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BF4" w:rsidRPr="00A94B2B" w:rsidRDefault="00854185" w:rsidP="001548BE">
      <w:pPr>
        <w:jc w:val="right"/>
        <w:rPr>
          <w:rFonts w:ascii="Arial" w:hAnsi="Arial" w:cs="Arial"/>
          <w:sz w:val="28"/>
        </w:rPr>
      </w:pPr>
      <w:r>
        <w:rPr>
          <w:rFonts w:ascii="Arial" w:hAnsi="Arial" w:cs="Arial"/>
          <w:sz w:val="24"/>
        </w:rPr>
        <w:t>Appendix 9</w:t>
      </w:r>
      <w:bookmarkStart w:id="0" w:name="_GoBack"/>
      <w:bookmarkEnd w:id="0"/>
    </w:p>
    <w:p w:rsidR="001548BE" w:rsidRPr="00A94B2B" w:rsidRDefault="001548BE" w:rsidP="001548BE">
      <w:pPr>
        <w:jc w:val="right"/>
        <w:rPr>
          <w:rFonts w:ascii="Arial" w:hAnsi="Arial" w:cs="Arial"/>
          <w:sz w:val="24"/>
        </w:rPr>
      </w:pPr>
    </w:p>
    <w:p w:rsidR="001548BE" w:rsidRDefault="001548BE" w:rsidP="001548BE">
      <w:pPr>
        <w:rPr>
          <w:rFonts w:ascii="Arial" w:hAnsi="Arial" w:cs="Arial"/>
          <w:bCs/>
          <w:sz w:val="24"/>
          <w:u w:val="single"/>
          <w:lang w:val="en"/>
        </w:rPr>
      </w:pPr>
      <w:r w:rsidRPr="00A94B2B">
        <w:rPr>
          <w:rFonts w:ascii="Arial" w:hAnsi="Arial" w:cs="Arial"/>
          <w:bCs/>
          <w:sz w:val="24"/>
          <w:u w:val="single"/>
          <w:lang w:val="en"/>
        </w:rPr>
        <w:t>Community Governance Review</w:t>
      </w:r>
    </w:p>
    <w:p w:rsidR="00A94B2B" w:rsidRPr="00A94B2B" w:rsidRDefault="00854185" w:rsidP="001548BE">
      <w:pPr>
        <w:rPr>
          <w:rFonts w:ascii="Arial" w:hAnsi="Arial" w:cs="Arial"/>
          <w:bCs/>
          <w:sz w:val="24"/>
          <w:lang w:val="en"/>
        </w:rPr>
      </w:pPr>
      <w:hyperlink r:id="rId8" w:history="1">
        <w:r w:rsidR="00A94B2B" w:rsidRPr="00A94B2B">
          <w:rPr>
            <w:rStyle w:val="Hyperlink"/>
            <w:rFonts w:ascii="Arial" w:hAnsi="Arial" w:cs="Arial"/>
            <w:bCs/>
            <w:sz w:val="24"/>
            <w:lang w:val="en"/>
          </w:rPr>
          <w:t>Information was sourced from the Department for Communities and Local Government</w:t>
        </w:r>
      </w:hyperlink>
    </w:p>
    <w:p w:rsidR="001548BE" w:rsidRPr="00A94B2B" w:rsidRDefault="001548BE" w:rsidP="001548BE">
      <w:pPr>
        <w:rPr>
          <w:rFonts w:ascii="Arial" w:hAnsi="Arial" w:cs="Arial"/>
          <w:sz w:val="24"/>
          <w:lang w:val="en"/>
        </w:rPr>
      </w:pPr>
      <w:r w:rsidRPr="00A94B2B">
        <w:rPr>
          <w:rFonts w:ascii="Arial" w:hAnsi="Arial" w:cs="Arial"/>
          <w:sz w:val="24"/>
          <w:lang w:val="en"/>
        </w:rPr>
        <w:t>A Community Governance Review is a review of the whole or part of an area to consider one or more of the following:</w:t>
      </w:r>
    </w:p>
    <w:p w:rsidR="001548BE" w:rsidRPr="00A94B2B" w:rsidRDefault="001548BE" w:rsidP="001548BE">
      <w:pPr>
        <w:numPr>
          <w:ilvl w:val="0"/>
          <w:numId w:val="4"/>
        </w:numPr>
        <w:rPr>
          <w:rFonts w:ascii="Arial" w:hAnsi="Arial" w:cs="Arial"/>
          <w:sz w:val="24"/>
          <w:lang w:val="en"/>
        </w:rPr>
      </w:pPr>
      <w:r w:rsidRPr="00A94B2B">
        <w:rPr>
          <w:rFonts w:ascii="Arial" w:hAnsi="Arial" w:cs="Arial"/>
          <w:sz w:val="24"/>
          <w:lang w:val="en"/>
        </w:rPr>
        <w:t>the creation, merger, alteration or abolition of parishes;</w:t>
      </w:r>
    </w:p>
    <w:p w:rsidR="001548BE" w:rsidRPr="00A94B2B" w:rsidRDefault="001548BE" w:rsidP="001548BE">
      <w:pPr>
        <w:numPr>
          <w:ilvl w:val="0"/>
          <w:numId w:val="4"/>
        </w:numPr>
        <w:rPr>
          <w:rFonts w:ascii="Arial" w:hAnsi="Arial" w:cs="Arial"/>
          <w:sz w:val="24"/>
          <w:lang w:val="en"/>
        </w:rPr>
      </w:pPr>
      <w:r w:rsidRPr="00A94B2B">
        <w:rPr>
          <w:rFonts w:ascii="Arial" w:hAnsi="Arial" w:cs="Arial"/>
          <w:sz w:val="24"/>
          <w:lang w:val="en"/>
        </w:rPr>
        <w:t>the naming of parishes and the style of new parishes;</w:t>
      </w:r>
    </w:p>
    <w:p w:rsidR="001548BE" w:rsidRPr="00A94B2B" w:rsidRDefault="001548BE" w:rsidP="001548BE">
      <w:pPr>
        <w:numPr>
          <w:ilvl w:val="0"/>
          <w:numId w:val="4"/>
        </w:numPr>
        <w:rPr>
          <w:rFonts w:ascii="Arial" w:hAnsi="Arial" w:cs="Arial"/>
          <w:sz w:val="24"/>
          <w:lang w:val="en"/>
        </w:rPr>
      </w:pPr>
      <w:r w:rsidRPr="00A94B2B">
        <w:rPr>
          <w:rFonts w:ascii="Arial" w:hAnsi="Arial" w:cs="Arial"/>
          <w:sz w:val="24"/>
          <w:lang w:val="en"/>
        </w:rPr>
        <w:t xml:space="preserve">the electoral arrangements for parishes (i.e. the ordinary year of election; council size; number of </w:t>
      </w:r>
      <w:proofErr w:type="spellStart"/>
      <w:r w:rsidRPr="00A94B2B">
        <w:rPr>
          <w:rFonts w:ascii="Arial" w:hAnsi="Arial" w:cs="Arial"/>
          <w:sz w:val="24"/>
          <w:lang w:val="en"/>
        </w:rPr>
        <w:t>councillors</w:t>
      </w:r>
      <w:proofErr w:type="spellEnd"/>
      <w:r w:rsidRPr="00A94B2B">
        <w:rPr>
          <w:rFonts w:ascii="Arial" w:hAnsi="Arial" w:cs="Arial"/>
          <w:sz w:val="24"/>
          <w:lang w:val="en"/>
        </w:rPr>
        <w:t xml:space="preserve"> to be elected to the council; and parish warding); and</w:t>
      </w:r>
    </w:p>
    <w:p w:rsidR="001548BE" w:rsidRPr="00A94B2B" w:rsidRDefault="001548BE" w:rsidP="001548BE">
      <w:pPr>
        <w:numPr>
          <w:ilvl w:val="0"/>
          <w:numId w:val="4"/>
        </w:numPr>
        <w:rPr>
          <w:rFonts w:ascii="Arial" w:hAnsi="Arial" w:cs="Arial"/>
          <w:sz w:val="24"/>
          <w:lang w:val="en"/>
        </w:rPr>
      </w:pPr>
      <w:proofErr w:type="gramStart"/>
      <w:r w:rsidRPr="00A94B2B">
        <w:rPr>
          <w:rFonts w:ascii="Arial" w:hAnsi="Arial" w:cs="Arial"/>
          <w:sz w:val="24"/>
          <w:lang w:val="en"/>
        </w:rPr>
        <w:t>the</w:t>
      </w:r>
      <w:proofErr w:type="gramEnd"/>
      <w:r w:rsidRPr="00A94B2B">
        <w:rPr>
          <w:rFonts w:ascii="Arial" w:hAnsi="Arial" w:cs="Arial"/>
          <w:sz w:val="24"/>
          <w:lang w:val="en"/>
        </w:rPr>
        <w:t xml:space="preserve"> grouping or de-grouping of parishes.</w:t>
      </w:r>
    </w:p>
    <w:p w:rsidR="001548BE" w:rsidRPr="00A94B2B" w:rsidRDefault="001548BE" w:rsidP="001548BE">
      <w:pPr>
        <w:rPr>
          <w:rFonts w:ascii="Arial" w:hAnsi="Arial" w:cs="Arial"/>
          <w:sz w:val="24"/>
          <w:lang w:val="en"/>
        </w:rPr>
      </w:pPr>
      <w:r w:rsidRPr="00A94B2B">
        <w:rPr>
          <w:rFonts w:ascii="Arial" w:hAnsi="Arial" w:cs="Arial"/>
          <w:sz w:val="24"/>
          <w:lang w:val="en"/>
        </w:rPr>
        <w:t>Regardless of the trigger, the objective of any review is to ensure that local governance continues to be effective and convenient and that it reflects the identities and interests of local communities.  The recommendations arising from any community governance review should deliver improved community engagement, more cohesive communities, better local democracy and result in more efficient delivery of local services. </w:t>
      </w:r>
    </w:p>
    <w:p w:rsidR="001548BE" w:rsidRPr="00A94B2B" w:rsidRDefault="001548BE" w:rsidP="001548BE">
      <w:pPr>
        <w:rPr>
          <w:rFonts w:ascii="Arial" w:hAnsi="Arial" w:cs="Arial"/>
          <w:sz w:val="24"/>
          <w:lang w:val="en"/>
        </w:rPr>
      </w:pPr>
      <w:r w:rsidRPr="00A94B2B">
        <w:rPr>
          <w:rFonts w:ascii="Arial" w:hAnsi="Arial" w:cs="Arial"/>
          <w:sz w:val="24"/>
          <w:lang w:val="en"/>
        </w:rPr>
        <w:t>As the principal authority, Bath and North East Somerset Council is responsible for undertaking any community governance review within its electoral area.</w:t>
      </w:r>
    </w:p>
    <w:p w:rsidR="001548BE" w:rsidRPr="00A94B2B" w:rsidRDefault="001548BE" w:rsidP="001548BE">
      <w:pPr>
        <w:rPr>
          <w:rFonts w:ascii="Arial" w:hAnsi="Arial" w:cs="Arial"/>
          <w:sz w:val="24"/>
          <w:lang w:val="en"/>
        </w:rPr>
      </w:pPr>
      <w:r w:rsidRPr="00A94B2B">
        <w:rPr>
          <w:rFonts w:ascii="Arial" w:hAnsi="Arial" w:cs="Arial"/>
          <w:sz w:val="24"/>
          <w:lang w:val="en"/>
        </w:rPr>
        <w:t xml:space="preserve">The most recent Community Governance Review to take place in Bath and North East Somerset led the creation of new councils for </w:t>
      </w:r>
      <w:proofErr w:type="gramStart"/>
      <w:r w:rsidRPr="00A94B2B">
        <w:rPr>
          <w:rFonts w:ascii="Arial" w:hAnsi="Arial" w:cs="Arial"/>
          <w:sz w:val="24"/>
          <w:lang w:val="en"/>
        </w:rPr>
        <w:t>Westfield ,</w:t>
      </w:r>
      <w:proofErr w:type="gramEnd"/>
      <w:r w:rsidRPr="00A94B2B">
        <w:rPr>
          <w:rFonts w:ascii="Arial" w:hAnsi="Arial" w:cs="Arial"/>
          <w:sz w:val="24"/>
          <w:lang w:val="en"/>
        </w:rPr>
        <w:t xml:space="preserve"> Radstock and </w:t>
      </w:r>
      <w:proofErr w:type="spellStart"/>
      <w:r w:rsidRPr="00A94B2B">
        <w:rPr>
          <w:rFonts w:ascii="Arial" w:hAnsi="Arial" w:cs="Arial"/>
          <w:sz w:val="24"/>
          <w:lang w:val="en"/>
        </w:rPr>
        <w:t>Midsomer</w:t>
      </w:r>
      <w:proofErr w:type="spellEnd"/>
      <w:r w:rsidRPr="00A94B2B">
        <w:rPr>
          <w:rFonts w:ascii="Arial" w:hAnsi="Arial" w:cs="Arial"/>
          <w:sz w:val="24"/>
          <w:lang w:val="en"/>
        </w:rPr>
        <w:t xml:space="preserve"> Norton </w:t>
      </w:r>
    </w:p>
    <w:p w:rsidR="001548BE" w:rsidRPr="00A94B2B" w:rsidRDefault="001548BE" w:rsidP="001548BE">
      <w:pPr>
        <w:rPr>
          <w:rFonts w:ascii="Arial" w:hAnsi="Arial" w:cs="Arial"/>
          <w:sz w:val="24"/>
          <w:lang w:val="en"/>
        </w:rPr>
      </w:pPr>
      <w:r w:rsidRPr="00A94B2B">
        <w:rPr>
          <w:rFonts w:ascii="Arial" w:hAnsi="Arial" w:cs="Arial"/>
          <w:sz w:val="24"/>
          <w:lang w:val="en"/>
        </w:rPr>
        <w:t xml:space="preserve">Community Governance Reviews are subject to detailed national guidance </w:t>
      </w:r>
    </w:p>
    <w:p w:rsidR="001548BE" w:rsidRPr="00A94B2B" w:rsidRDefault="001548BE" w:rsidP="001548BE">
      <w:pPr>
        <w:rPr>
          <w:rFonts w:ascii="Arial" w:hAnsi="Arial" w:cs="Arial"/>
          <w:sz w:val="24"/>
          <w:lang w:val="en"/>
        </w:rPr>
      </w:pPr>
    </w:p>
    <w:p w:rsidR="001548BE" w:rsidRPr="00A94B2B" w:rsidRDefault="001548BE" w:rsidP="001548BE">
      <w:pPr>
        <w:rPr>
          <w:rFonts w:ascii="Arial" w:hAnsi="Arial" w:cs="Arial"/>
          <w:sz w:val="24"/>
          <w:lang w:val="en"/>
        </w:rPr>
      </w:pPr>
    </w:p>
    <w:p w:rsidR="0011745D" w:rsidRDefault="0011745D"/>
    <w:sectPr w:rsidR="001174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BF4" w:rsidRDefault="00FE4BF4" w:rsidP="00FE4BF4">
      <w:pPr>
        <w:spacing w:after="0" w:line="240" w:lineRule="auto"/>
      </w:pPr>
      <w:r>
        <w:separator/>
      </w:r>
    </w:p>
  </w:endnote>
  <w:endnote w:type="continuationSeparator" w:id="0">
    <w:p w:rsidR="00FE4BF4" w:rsidRDefault="00FE4BF4" w:rsidP="00FE4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BF4" w:rsidRDefault="00FE4BF4" w:rsidP="00FE4BF4">
      <w:pPr>
        <w:spacing w:after="0" w:line="240" w:lineRule="auto"/>
      </w:pPr>
      <w:r>
        <w:separator/>
      </w:r>
    </w:p>
  </w:footnote>
  <w:footnote w:type="continuationSeparator" w:id="0">
    <w:p w:rsidR="00FE4BF4" w:rsidRDefault="00FE4BF4" w:rsidP="00FE4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345F4"/>
    <w:multiLevelType w:val="multilevel"/>
    <w:tmpl w:val="BC40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93EE4"/>
    <w:multiLevelType w:val="hybridMultilevel"/>
    <w:tmpl w:val="02224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924667"/>
    <w:multiLevelType w:val="multilevel"/>
    <w:tmpl w:val="25F4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BD4A20"/>
    <w:multiLevelType w:val="multilevel"/>
    <w:tmpl w:val="F7F4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02ED2"/>
    <w:multiLevelType w:val="hybridMultilevel"/>
    <w:tmpl w:val="9F2E38A2"/>
    <w:lvl w:ilvl="0" w:tplc="FC8C3212">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434552"/>
    <w:multiLevelType w:val="multilevel"/>
    <w:tmpl w:val="472C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BF4"/>
    <w:rsid w:val="0011745D"/>
    <w:rsid w:val="001548BE"/>
    <w:rsid w:val="005E5E17"/>
    <w:rsid w:val="00854185"/>
    <w:rsid w:val="00A94B2B"/>
    <w:rsid w:val="00FE4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BF4"/>
  </w:style>
  <w:style w:type="paragraph" w:styleId="Footer">
    <w:name w:val="footer"/>
    <w:basedOn w:val="Normal"/>
    <w:link w:val="FooterChar"/>
    <w:uiPriority w:val="99"/>
    <w:unhideWhenUsed/>
    <w:rsid w:val="00FE4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BF4"/>
  </w:style>
  <w:style w:type="character" w:styleId="Hyperlink">
    <w:name w:val="Hyperlink"/>
    <w:basedOn w:val="DefaultParagraphFont"/>
    <w:uiPriority w:val="99"/>
    <w:unhideWhenUsed/>
    <w:rsid w:val="001548BE"/>
    <w:rPr>
      <w:color w:val="0000FF" w:themeColor="hyperlink"/>
      <w:u w:val="single"/>
    </w:rPr>
  </w:style>
  <w:style w:type="character" w:styleId="FollowedHyperlink">
    <w:name w:val="FollowedHyperlink"/>
    <w:basedOn w:val="DefaultParagraphFont"/>
    <w:uiPriority w:val="99"/>
    <w:semiHidden/>
    <w:unhideWhenUsed/>
    <w:rsid w:val="00A94B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BF4"/>
  </w:style>
  <w:style w:type="paragraph" w:styleId="Footer">
    <w:name w:val="footer"/>
    <w:basedOn w:val="Normal"/>
    <w:link w:val="FooterChar"/>
    <w:uiPriority w:val="99"/>
    <w:unhideWhenUsed/>
    <w:rsid w:val="00FE4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BF4"/>
  </w:style>
  <w:style w:type="character" w:styleId="Hyperlink">
    <w:name w:val="Hyperlink"/>
    <w:basedOn w:val="DefaultParagraphFont"/>
    <w:uiPriority w:val="99"/>
    <w:unhideWhenUsed/>
    <w:rsid w:val="001548BE"/>
    <w:rPr>
      <w:color w:val="0000FF" w:themeColor="hyperlink"/>
      <w:u w:val="single"/>
    </w:rPr>
  </w:style>
  <w:style w:type="character" w:styleId="FollowedHyperlink">
    <w:name w:val="FollowedHyperlink"/>
    <w:basedOn w:val="DefaultParagraphFont"/>
    <w:uiPriority w:val="99"/>
    <w:semiHidden/>
    <w:unhideWhenUsed/>
    <w:rsid w:val="00A94B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031525">
      <w:bodyDiv w:val="1"/>
      <w:marLeft w:val="0"/>
      <w:marRight w:val="0"/>
      <w:marTop w:val="0"/>
      <w:marBottom w:val="0"/>
      <w:divBdr>
        <w:top w:val="none" w:sz="0" w:space="0" w:color="auto"/>
        <w:left w:val="none" w:sz="0" w:space="0" w:color="auto"/>
        <w:bottom w:val="none" w:sz="0" w:space="0" w:color="auto"/>
        <w:right w:val="none" w:sz="0" w:space="0" w:color="auto"/>
      </w:divBdr>
      <w:divsChild>
        <w:div w:id="1855653721">
          <w:marLeft w:val="0"/>
          <w:marRight w:val="0"/>
          <w:marTop w:val="300"/>
          <w:marBottom w:val="0"/>
          <w:divBdr>
            <w:top w:val="none" w:sz="0" w:space="0" w:color="auto"/>
            <w:left w:val="none" w:sz="0" w:space="0" w:color="auto"/>
            <w:bottom w:val="none" w:sz="0" w:space="0" w:color="auto"/>
            <w:right w:val="none" w:sz="0" w:space="0" w:color="auto"/>
          </w:divBdr>
          <w:divsChild>
            <w:div w:id="60754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mmunity-governance-reviews-guidanc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Hayward</dc:creator>
  <cp:lastModifiedBy>Mark Hayward</cp:lastModifiedBy>
  <cp:revision>4</cp:revision>
  <dcterms:created xsi:type="dcterms:W3CDTF">2014-07-22T12:10:00Z</dcterms:created>
  <dcterms:modified xsi:type="dcterms:W3CDTF">2014-07-25T12:56:00Z</dcterms:modified>
</cp:coreProperties>
</file>