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8B4CD2" w:rsidRDefault="007C6A1E">
      <w:r>
        <w:rPr>
          <w:noProof/>
          <w:lang w:eastAsia="en-GB"/>
        </w:rPr>
        <w:drawing>
          <wp:anchor distT="0" distB="0" distL="114300" distR="114300" simplePos="0" relativeHeight="251682816" behindDoc="0" locked="0" layoutInCell="1" allowOverlap="1" wp14:anchorId="0902DE09" wp14:editId="4E0CAE40">
            <wp:simplePos x="0" y="0"/>
            <wp:positionH relativeFrom="column">
              <wp:posOffset>112295</wp:posOffset>
            </wp:positionH>
            <wp:positionV relativeFrom="paragraph">
              <wp:posOffset>-208547</wp:posOffset>
            </wp:positionV>
            <wp:extent cx="1949116" cy="697831"/>
            <wp:effectExtent l="0" t="0" r="0" b="0"/>
            <wp:wrapNone/>
            <wp:docPr id="1" name="Picture 3" descr="B&amp;NES PC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B&amp;NES PC 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7560" cy="700854"/>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0708E6">
        <w:t xml:space="preserve">                                                                                                  </w:t>
      </w:r>
    </w:p>
    <w:p w:rsidR="006B7A86" w:rsidRDefault="006B7A86"/>
    <w:p w:rsidR="006B7A86" w:rsidRDefault="006B7A86"/>
    <w:p w:rsidR="006B7A86" w:rsidRDefault="006B7A86"/>
    <w:p w:rsidR="006B7A86" w:rsidRDefault="006B7A86"/>
    <w:p w:rsidR="006B7A86" w:rsidRDefault="006B7A86"/>
    <w:p w:rsidR="00E658E4" w:rsidRDefault="00E658E4"/>
    <w:p w:rsidR="00E658E4" w:rsidRDefault="00E658E4"/>
    <w:p w:rsidR="00E658E4" w:rsidRDefault="00E658E4"/>
    <w:p w:rsidR="006B7A86" w:rsidRDefault="006B7A86"/>
    <w:p w:rsidR="006B7A86" w:rsidRPr="00E658E4" w:rsidRDefault="00E658E4" w:rsidP="00E658E4">
      <w:pPr>
        <w:jc w:val="center"/>
        <w:rPr>
          <w:sz w:val="76"/>
          <w:szCs w:val="76"/>
        </w:rPr>
      </w:pPr>
      <w:r w:rsidRPr="00E658E4">
        <w:rPr>
          <w:sz w:val="76"/>
          <w:szCs w:val="76"/>
        </w:rPr>
        <w:t xml:space="preserve">Guide </w:t>
      </w:r>
      <w:r w:rsidR="0051799D">
        <w:rPr>
          <w:sz w:val="76"/>
          <w:szCs w:val="76"/>
        </w:rPr>
        <w:t>on</w:t>
      </w:r>
      <w:r w:rsidRPr="00E658E4">
        <w:rPr>
          <w:sz w:val="76"/>
          <w:szCs w:val="76"/>
        </w:rPr>
        <w:t xml:space="preserve"> how to fill in the Serious </w:t>
      </w:r>
      <w:r w:rsidR="00B5546E">
        <w:rPr>
          <w:sz w:val="76"/>
          <w:szCs w:val="76"/>
        </w:rPr>
        <w:t>Equality</w:t>
      </w:r>
      <w:r w:rsidRPr="00E658E4">
        <w:rPr>
          <w:sz w:val="76"/>
          <w:szCs w:val="76"/>
        </w:rPr>
        <w:t xml:space="preserve"> Incident Reporting Form</w:t>
      </w:r>
    </w:p>
    <w:p w:rsidR="006B7A86" w:rsidRDefault="00A06B1C" w:rsidP="00A06B1C">
      <w:pPr>
        <w:jc w:val="center"/>
      </w:pPr>
      <w:r>
        <w:t>Updated</w:t>
      </w:r>
      <w:r w:rsidR="00070ED0">
        <w:t xml:space="preserve"> </w:t>
      </w:r>
      <w:r w:rsidR="00CD481A">
        <w:t xml:space="preserve">March </w:t>
      </w:r>
      <w:r w:rsidR="00070ED0">
        <w:t>201</w:t>
      </w:r>
      <w:r w:rsidR="00CD481A">
        <w:t>7</w:t>
      </w:r>
    </w:p>
    <w:p w:rsidR="006B7A86" w:rsidRDefault="006B7A86"/>
    <w:p w:rsidR="006B7A86" w:rsidRDefault="006B7A86"/>
    <w:p w:rsidR="00E658E4" w:rsidRDefault="00E658E4"/>
    <w:p w:rsidR="00E658E4" w:rsidRDefault="00E658E4"/>
    <w:p w:rsidR="00E658E4" w:rsidRDefault="00E658E4"/>
    <w:p w:rsidR="00E658E4" w:rsidRDefault="00E658E4"/>
    <w:p w:rsidR="00E658E4" w:rsidRDefault="00E658E4"/>
    <w:p w:rsidR="002E5635" w:rsidRPr="002E5635" w:rsidRDefault="002E5635" w:rsidP="002E5635">
      <w:pPr>
        <w:jc w:val="center"/>
        <w:rPr>
          <w:b/>
          <w:sz w:val="36"/>
          <w:szCs w:val="36"/>
        </w:rPr>
      </w:pPr>
      <w:r w:rsidRPr="002E5635">
        <w:rPr>
          <w:b/>
          <w:sz w:val="36"/>
          <w:szCs w:val="36"/>
        </w:rPr>
        <w:t xml:space="preserve">For </w:t>
      </w:r>
      <w:r>
        <w:rPr>
          <w:b/>
          <w:sz w:val="36"/>
          <w:szCs w:val="36"/>
        </w:rPr>
        <w:t>i</w:t>
      </w:r>
      <w:r w:rsidRPr="002E5635">
        <w:rPr>
          <w:b/>
          <w:sz w:val="36"/>
          <w:szCs w:val="36"/>
        </w:rPr>
        <w:t xml:space="preserve">ncidents involving </w:t>
      </w:r>
      <w:r w:rsidR="002F6A6B">
        <w:rPr>
          <w:b/>
          <w:sz w:val="36"/>
          <w:szCs w:val="36"/>
        </w:rPr>
        <w:t>Children and Young People</w:t>
      </w:r>
      <w:r w:rsidRPr="002E5635">
        <w:rPr>
          <w:b/>
          <w:sz w:val="36"/>
          <w:szCs w:val="36"/>
        </w:rPr>
        <w:t xml:space="preserve"> in Early Years, School</w:t>
      </w:r>
      <w:r>
        <w:rPr>
          <w:b/>
          <w:sz w:val="36"/>
          <w:szCs w:val="36"/>
        </w:rPr>
        <w:t>s</w:t>
      </w:r>
      <w:r w:rsidRPr="002E5635">
        <w:rPr>
          <w:b/>
          <w:sz w:val="36"/>
          <w:szCs w:val="36"/>
        </w:rPr>
        <w:t xml:space="preserve"> and all other </w:t>
      </w:r>
      <w:r w:rsidR="002F6A6B">
        <w:rPr>
          <w:b/>
          <w:sz w:val="36"/>
          <w:szCs w:val="36"/>
        </w:rPr>
        <w:t>Children and Young People</w:t>
      </w:r>
      <w:r w:rsidRPr="002E5635">
        <w:rPr>
          <w:b/>
          <w:sz w:val="36"/>
          <w:szCs w:val="36"/>
        </w:rPr>
        <w:t xml:space="preserve"> Settings</w:t>
      </w:r>
    </w:p>
    <w:p w:rsidR="00E658E4" w:rsidRDefault="00E658E4"/>
    <w:p w:rsidR="006B7A86" w:rsidRDefault="006B7A86"/>
    <w:p w:rsidR="006B7A86" w:rsidRDefault="006B7A86"/>
    <w:p w:rsidR="006B7A86" w:rsidRDefault="006B7A86"/>
    <w:p w:rsidR="006B7A86" w:rsidRDefault="006B7A86"/>
    <w:p w:rsidR="006B7A86" w:rsidRDefault="006B7A86"/>
    <w:p w:rsidR="006B7A86" w:rsidRDefault="006B7A86"/>
    <w:p w:rsidR="006B7A86" w:rsidRDefault="006B7A86"/>
    <w:p w:rsidR="006B7A86" w:rsidRDefault="006B7A86"/>
    <w:p w:rsidR="006B7A86" w:rsidRDefault="006B7A86"/>
    <w:p w:rsidR="006B7A86" w:rsidRDefault="006B7A86"/>
    <w:p w:rsidR="006B7A86" w:rsidRDefault="006B7A86"/>
    <w:p w:rsidR="006B7A86" w:rsidRDefault="006B7A86"/>
    <w:p w:rsidR="006B7A86" w:rsidRDefault="006B7A86"/>
    <w:p w:rsidR="006B7A86" w:rsidRDefault="006B7A86"/>
    <w:p w:rsidR="002E5635" w:rsidRDefault="002E5635"/>
    <w:p w:rsidR="002E5635" w:rsidRDefault="002E5635"/>
    <w:p w:rsidR="002E5635" w:rsidRDefault="002E5635"/>
    <w:p w:rsidR="006B7A86" w:rsidRPr="0051799D" w:rsidRDefault="00452499" w:rsidP="00452499">
      <w:pPr>
        <w:jc w:val="center"/>
        <w:rPr>
          <w:b/>
        </w:rPr>
      </w:pPr>
      <w:r w:rsidRPr="0051799D">
        <w:rPr>
          <w:b/>
        </w:rPr>
        <w:lastRenderedPageBreak/>
        <w:t>Contents Page</w:t>
      </w:r>
    </w:p>
    <w:p w:rsidR="00452499" w:rsidRDefault="00452499" w:rsidP="00452499">
      <w:pPr>
        <w:jc w:val="center"/>
      </w:pPr>
    </w:p>
    <w:tbl>
      <w:tblPr>
        <w:tblStyle w:val="TableGrid"/>
        <w:tblW w:w="9214" w:type="dxa"/>
        <w:tblInd w:w="250" w:type="dxa"/>
        <w:tblBorders>
          <w:bottom w:val="none" w:sz="0" w:space="0" w:color="auto"/>
        </w:tblBorders>
        <w:tblLook w:val="04A0" w:firstRow="1" w:lastRow="0" w:firstColumn="1" w:lastColumn="0" w:noHBand="0" w:noVBand="1"/>
      </w:tblPr>
      <w:tblGrid>
        <w:gridCol w:w="7938"/>
        <w:gridCol w:w="1276"/>
      </w:tblGrid>
      <w:tr w:rsidR="0051799D" w:rsidTr="003268C7">
        <w:tc>
          <w:tcPr>
            <w:tcW w:w="7938" w:type="dxa"/>
          </w:tcPr>
          <w:p w:rsidR="0051799D" w:rsidRDefault="0051799D" w:rsidP="0051799D">
            <w:pPr>
              <w:pStyle w:val="NoSpacing"/>
            </w:pPr>
          </w:p>
        </w:tc>
        <w:tc>
          <w:tcPr>
            <w:tcW w:w="1276" w:type="dxa"/>
          </w:tcPr>
          <w:p w:rsidR="0051799D" w:rsidRDefault="0051799D" w:rsidP="002C3F01">
            <w:pPr>
              <w:pStyle w:val="NoSpacing"/>
              <w:jc w:val="center"/>
            </w:pPr>
            <w:r>
              <w:t>Page Number</w:t>
            </w:r>
          </w:p>
        </w:tc>
      </w:tr>
      <w:tr w:rsidR="00A742B9" w:rsidTr="003268C7">
        <w:tc>
          <w:tcPr>
            <w:tcW w:w="7938" w:type="dxa"/>
          </w:tcPr>
          <w:p w:rsidR="00A742B9" w:rsidRPr="00F4198C" w:rsidRDefault="00F05DCF" w:rsidP="000F2A39">
            <w:pPr>
              <w:pStyle w:val="NoSpacing"/>
              <w:rPr>
                <w:b/>
              </w:rPr>
            </w:pPr>
            <w:r>
              <w:rPr>
                <w:b/>
              </w:rPr>
              <w:t xml:space="preserve">Part </w:t>
            </w:r>
            <w:r w:rsidR="00A742B9" w:rsidRPr="00F4198C">
              <w:rPr>
                <w:b/>
              </w:rPr>
              <w:t xml:space="preserve">1 </w:t>
            </w:r>
            <w:r w:rsidR="003108E0">
              <w:rPr>
                <w:b/>
              </w:rPr>
              <w:tab/>
            </w:r>
            <w:r w:rsidR="00A742B9" w:rsidRPr="00F4198C">
              <w:rPr>
                <w:b/>
              </w:rPr>
              <w:t>Background</w:t>
            </w:r>
          </w:p>
        </w:tc>
        <w:tc>
          <w:tcPr>
            <w:tcW w:w="1276" w:type="dxa"/>
          </w:tcPr>
          <w:p w:rsidR="00A742B9" w:rsidRDefault="00B30FA2" w:rsidP="009A1989">
            <w:pPr>
              <w:pStyle w:val="NoSpacing"/>
              <w:jc w:val="center"/>
            </w:pPr>
            <w:r>
              <w:t>3</w:t>
            </w:r>
          </w:p>
        </w:tc>
      </w:tr>
      <w:tr w:rsidR="00A742B9" w:rsidTr="003268C7">
        <w:tc>
          <w:tcPr>
            <w:tcW w:w="7938" w:type="dxa"/>
          </w:tcPr>
          <w:p w:rsidR="00A742B9" w:rsidRDefault="00A742B9" w:rsidP="00A742B9">
            <w:pPr>
              <w:pStyle w:val="NoSpacing"/>
              <w:tabs>
                <w:tab w:val="left" w:pos="317"/>
              </w:tabs>
            </w:pPr>
            <w:r>
              <w:tab/>
            </w:r>
            <w:r w:rsidR="003108E0">
              <w:tab/>
            </w:r>
            <w:r>
              <w:t xml:space="preserve">1.1 </w:t>
            </w:r>
            <w:r w:rsidR="00F978C2">
              <w:tab/>
            </w:r>
            <w:r>
              <w:t>The purpose of the form</w:t>
            </w:r>
          </w:p>
        </w:tc>
        <w:tc>
          <w:tcPr>
            <w:tcW w:w="1276" w:type="dxa"/>
          </w:tcPr>
          <w:p w:rsidR="00A742B9" w:rsidRDefault="00B30FA2" w:rsidP="009A1989">
            <w:pPr>
              <w:pStyle w:val="NoSpacing"/>
              <w:jc w:val="center"/>
            </w:pPr>
            <w:r>
              <w:t>3</w:t>
            </w:r>
          </w:p>
        </w:tc>
      </w:tr>
      <w:tr w:rsidR="0051799D" w:rsidTr="003268C7">
        <w:tc>
          <w:tcPr>
            <w:tcW w:w="7938" w:type="dxa"/>
          </w:tcPr>
          <w:p w:rsidR="0051799D" w:rsidRDefault="00A742B9" w:rsidP="00696438">
            <w:pPr>
              <w:pStyle w:val="NoSpacing"/>
              <w:tabs>
                <w:tab w:val="left" w:pos="317"/>
              </w:tabs>
            </w:pPr>
            <w:r>
              <w:tab/>
            </w:r>
            <w:r w:rsidR="003108E0">
              <w:tab/>
            </w:r>
            <w:r>
              <w:t>1.2</w:t>
            </w:r>
            <w:r>
              <w:tab/>
            </w:r>
            <w:r w:rsidR="0051799D">
              <w:t xml:space="preserve">The </w:t>
            </w:r>
            <w:r w:rsidR="00696438">
              <w:t>l</w:t>
            </w:r>
            <w:r w:rsidR="0051799D">
              <w:t xml:space="preserve">egal </w:t>
            </w:r>
            <w:r w:rsidR="00696438">
              <w:t>f</w:t>
            </w:r>
            <w:r w:rsidR="0051799D">
              <w:t>ramework</w:t>
            </w:r>
          </w:p>
        </w:tc>
        <w:tc>
          <w:tcPr>
            <w:tcW w:w="1276" w:type="dxa"/>
          </w:tcPr>
          <w:p w:rsidR="0051799D" w:rsidRDefault="00B30FA2" w:rsidP="009A1989">
            <w:pPr>
              <w:pStyle w:val="NoSpacing"/>
              <w:jc w:val="center"/>
            </w:pPr>
            <w:r>
              <w:t>3</w:t>
            </w:r>
          </w:p>
        </w:tc>
      </w:tr>
      <w:tr w:rsidR="0051799D" w:rsidTr="003268C7">
        <w:trPr>
          <w:trHeight w:val="286"/>
        </w:trPr>
        <w:tc>
          <w:tcPr>
            <w:tcW w:w="7938" w:type="dxa"/>
          </w:tcPr>
          <w:p w:rsidR="0051799D" w:rsidRDefault="00A742B9" w:rsidP="00A742B9">
            <w:pPr>
              <w:tabs>
                <w:tab w:val="left" w:pos="317"/>
              </w:tabs>
            </w:pPr>
            <w:r>
              <w:tab/>
            </w:r>
            <w:r w:rsidR="003108E0">
              <w:tab/>
            </w:r>
            <w:r>
              <w:t xml:space="preserve">1.3 </w:t>
            </w:r>
            <w:r>
              <w:tab/>
            </w:r>
            <w:r w:rsidR="009A1989" w:rsidRPr="009A1989">
              <w:t xml:space="preserve">Why should we monitor </w:t>
            </w:r>
            <w:r>
              <w:t>S</w:t>
            </w:r>
            <w:r w:rsidR="009A1989" w:rsidRPr="009A1989">
              <w:t xml:space="preserve">erious </w:t>
            </w:r>
            <w:r w:rsidR="00B5546E">
              <w:t>Equality</w:t>
            </w:r>
            <w:r w:rsidRPr="009A1989">
              <w:t xml:space="preserve"> </w:t>
            </w:r>
            <w:r>
              <w:t>Incidents</w:t>
            </w:r>
            <w:r w:rsidR="009A1989" w:rsidRPr="009A1989">
              <w:t>?</w:t>
            </w:r>
          </w:p>
        </w:tc>
        <w:tc>
          <w:tcPr>
            <w:tcW w:w="1276" w:type="dxa"/>
          </w:tcPr>
          <w:p w:rsidR="0051799D" w:rsidRDefault="000C1533" w:rsidP="009A1989">
            <w:pPr>
              <w:pStyle w:val="NoSpacing"/>
              <w:jc w:val="center"/>
            </w:pPr>
            <w:r>
              <w:t>4</w:t>
            </w:r>
          </w:p>
        </w:tc>
      </w:tr>
      <w:tr w:rsidR="0051799D" w:rsidTr="003268C7">
        <w:tc>
          <w:tcPr>
            <w:tcW w:w="7938" w:type="dxa"/>
          </w:tcPr>
          <w:p w:rsidR="0051799D" w:rsidRDefault="00E034CC" w:rsidP="00466459">
            <w:pPr>
              <w:tabs>
                <w:tab w:val="left" w:pos="317"/>
              </w:tabs>
            </w:pPr>
            <w:r>
              <w:tab/>
            </w:r>
            <w:r w:rsidR="003108E0">
              <w:tab/>
            </w:r>
            <w:r>
              <w:t xml:space="preserve">1.4 </w:t>
            </w:r>
            <w:r w:rsidR="003108E0">
              <w:tab/>
            </w:r>
            <w:r w:rsidR="009A1989" w:rsidRPr="009A1989">
              <w:t>B&amp;NES</w:t>
            </w:r>
            <w:r w:rsidR="00466459">
              <w:t xml:space="preserve"> Local Authority</w:t>
            </w:r>
            <w:r w:rsidR="009A1989" w:rsidRPr="009A1989">
              <w:t xml:space="preserve"> position </w:t>
            </w:r>
          </w:p>
        </w:tc>
        <w:tc>
          <w:tcPr>
            <w:tcW w:w="1276" w:type="dxa"/>
          </w:tcPr>
          <w:p w:rsidR="0051799D" w:rsidRDefault="00CB3F76" w:rsidP="009A1989">
            <w:pPr>
              <w:pStyle w:val="NoSpacing"/>
              <w:jc w:val="center"/>
            </w:pPr>
            <w:r>
              <w:t>4</w:t>
            </w:r>
          </w:p>
        </w:tc>
      </w:tr>
      <w:tr w:rsidR="0051799D" w:rsidTr="003268C7">
        <w:tc>
          <w:tcPr>
            <w:tcW w:w="7938" w:type="dxa"/>
          </w:tcPr>
          <w:p w:rsidR="0051799D" w:rsidRDefault="00A4737F" w:rsidP="00A4737F">
            <w:pPr>
              <w:pStyle w:val="NoSpacing"/>
              <w:tabs>
                <w:tab w:val="left" w:pos="317"/>
              </w:tabs>
            </w:pPr>
            <w:r>
              <w:tab/>
            </w:r>
            <w:r w:rsidR="003108E0">
              <w:tab/>
            </w:r>
            <w:r>
              <w:t xml:space="preserve">1.5 </w:t>
            </w:r>
            <w:r w:rsidR="003108E0">
              <w:tab/>
            </w:r>
            <w:r>
              <w:t>Ofsted</w:t>
            </w:r>
          </w:p>
        </w:tc>
        <w:tc>
          <w:tcPr>
            <w:tcW w:w="1276" w:type="dxa"/>
          </w:tcPr>
          <w:p w:rsidR="0051799D" w:rsidRDefault="00A4737F" w:rsidP="009A1989">
            <w:pPr>
              <w:pStyle w:val="NoSpacing"/>
              <w:jc w:val="center"/>
            </w:pPr>
            <w:r>
              <w:t>4</w:t>
            </w:r>
          </w:p>
        </w:tc>
      </w:tr>
      <w:tr w:rsidR="00E32E6C" w:rsidTr="003268C7">
        <w:tc>
          <w:tcPr>
            <w:tcW w:w="7938" w:type="dxa"/>
            <w:tcBorders>
              <w:bottom w:val="single" w:sz="4" w:space="0" w:color="auto"/>
            </w:tcBorders>
          </w:tcPr>
          <w:p w:rsidR="00E32E6C" w:rsidRDefault="00E32E6C" w:rsidP="00696438">
            <w:pPr>
              <w:pStyle w:val="NoSpacing"/>
            </w:pPr>
            <w:r>
              <w:t xml:space="preserve">     </w:t>
            </w:r>
            <w:r w:rsidR="003108E0">
              <w:tab/>
            </w:r>
            <w:r>
              <w:t xml:space="preserve">1.6 </w:t>
            </w:r>
            <w:r w:rsidR="003108E0">
              <w:tab/>
            </w:r>
            <w:r w:rsidR="0037225C" w:rsidRPr="0037225C">
              <w:t xml:space="preserve">How it will help </w:t>
            </w:r>
            <w:r w:rsidR="00696438">
              <w:t>s</w:t>
            </w:r>
            <w:r w:rsidR="0037225C" w:rsidRPr="0037225C">
              <w:t xml:space="preserve">chools and </w:t>
            </w:r>
            <w:r w:rsidR="00696438">
              <w:t>o</w:t>
            </w:r>
            <w:r w:rsidR="0037225C" w:rsidRPr="0037225C">
              <w:t xml:space="preserve">ther </w:t>
            </w:r>
            <w:r w:rsidR="00696438">
              <w:t>s</w:t>
            </w:r>
            <w:r w:rsidR="0037225C" w:rsidRPr="0037225C">
              <w:t>ettings</w:t>
            </w:r>
          </w:p>
        </w:tc>
        <w:tc>
          <w:tcPr>
            <w:tcW w:w="1276" w:type="dxa"/>
            <w:tcBorders>
              <w:bottom w:val="single" w:sz="4" w:space="0" w:color="auto"/>
            </w:tcBorders>
          </w:tcPr>
          <w:p w:rsidR="00E32E6C" w:rsidRDefault="004451A2" w:rsidP="009A1989">
            <w:pPr>
              <w:pStyle w:val="NoSpacing"/>
              <w:jc w:val="center"/>
            </w:pPr>
            <w:r>
              <w:t>5</w:t>
            </w:r>
          </w:p>
        </w:tc>
      </w:tr>
      <w:tr w:rsidR="0051799D" w:rsidTr="003268C7">
        <w:tc>
          <w:tcPr>
            <w:tcW w:w="7938" w:type="dxa"/>
            <w:tcBorders>
              <w:bottom w:val="single" w:sz="4" w:space="0" w:color="auto"/>
            </w:tcBorders>
          </w:tcPr>
          <w:p w:rsidR="0051799D" w:rsidRPr="00F4198C" w:rsidRDefault="000F2A39" w:rsidP="00AC1FAC">
            <w:pPr>
              <w:pStyle w:val="NoSpacing"/>
              <w:rPr>
                <w:b/>
              </w:rPr>
            </w:pPr>
            <w:r>
              <w:rPr>
                <w:b/>
              </w:rPr>
              <w:t>Part 2</w:t>
            </w:r>
            <w:r w:rsidR="00A4737F" w:rsidRPr="00F4198C">
              <w:rPr>
                <w:b/>
              </w:rPr>
              <w:t xml:space="preserve">  </w:t>
            </w:r>
            <w:r w:rsidR="003108E0">
              <w:rPr>
                <w:b/>
              </w:rPr>
              <w:tab/>
            </w:r>
            <w:r w:rsidR="00A4737F" w:rsidRPr="00F4198C">
              <w:rPr>
                <w:b/>
              </w:rPr>
              <w:t xml:space="preserve">When </w:t>
            </w:r>
            <w:r w:rsidR="00AC1FAC">
              <w:rPr>
                <w:b/>
              </w:rPr>
              <w:t>is the</w:t>
            </w:r>
            <w:r w:rsidR="00A4737F" w:rsidRPr="00F4198C">
              <w:rPr>
                <w:b/>
              </w:rPr>
              <w:t xml:space="preserve"> form used</w:t>
            </w:r>
          </w:p>
        </w:tc>
        <w:tc>
          <w:tcPr>
            <w:tcW w:w="1276" w:type="dxa"/>
            <w:tcBorders>
              <w:bottom w:val="single" w:sz="4" w:space="0" w:color="auto"/>
            </w:tcBorders>
          </w:tcPr>
          <w:p w:rsidR="0051799D" w:rsidRDefault="004451A2" w:rsidP="009A1989">
            <w:pPr>
              <w:pStyle w:val="NoSpacing"/>
              <w:jc w:val="center"/>
            </w:pPr>
            <w:r>
              <w:t>6</w:t>
            </w:r>
          </w:p>
        </w:tc>
      </w:tr>
      <w:tr w:rsidR="0051799D" w:rsidTr="003268C7">
        <w:tc>
          <w:tcPr>
            <w:tcW w:w="7938" w:type="dxa"/>
            <w:tcBorders>
              <w:bottom w:val="single" w:sz="4" w:space="0" w:color="auto"/>
            </w:tcBorders>
          </w:tcPr>
          <w:p w:rsidR="0051799D" w:rsidRDefault="00A4737F" w:rsidP="00A4737F">
            <w:pPr>
              <w:pStyle w:val="NoSpacing"/>
              <w:tabs>
                <w:tab w:val="left" w:pos="317"/>
              </w:tabs>
            </w:pPr>
            <w:r>
              <w:tab/>
            </w:r>
            <w:r w:rsidR="003108E0">
              <w:tab/>
            </w:r>
            <w:r>
              <w:t xml:space="preserve">2.1 </w:t>
            </w:r>
            <w:r w:rsidR="003108E0">
              <w:tab/>
            </w:r>
            <w:r>
              <w:t xml:space="preserve">What is a Serious </w:t>
            </w:r>
            <w:r w:rsidR="00B5546E">
              <w:t>Equality</w:t>
            </w:r>
            <w:r>
              <w:t xml:space="preserve"> Incident</w:t>
            </w:r>
          </w:p>
        </w:tc>
        <w:tc>
          <w:tcPr>
            <w:tcW w:w="1276" w:type="dxa"/>
            <w:tcBorders>
              <w:bottom w:val="single" w:sz="4" w:space="0" w:color="auto"/>
            </w:tcBorders>
          </w:tcPr>
          <w:p w:rsidR="0051799D" w:rsidRDefault="004451A2" w:rsidP="009A1989">
            <w:pPr>
              <w:pStyle w:val="NoSpacing"/>
              <w:jc w:val="center"/>
            </w:pPr>
            <w:r>
              <w:t>6</w:t>
            </w:r>
          </w:p>
        </w:tc>
      </w:tr>
      <w:tr w:rsidR="0051799D" w:rsidTr="003268C7">
        <w:tc>
          <w:tcPr>
            <w:tcW w:w="7938" w:type="dxa"/>
          </w:tcPr>
          <w:p w:rsidR="0051799D" w:rsidRDefault="00A4737F" w:rsidP="00696438">
            <w:pPr>
              <w:pStyle w:val="NoSpacing"/>
              <w:tabs>
                <w:tab w:val="left" w:pos="317"/>
              </w:tabs>
            </w:pPr>
            <w:r>
              <w:tab/>
            </w:r>
            <w:r w:rsidR="003108E0">
              <w:tab/>
            </w:r>
            <w:r>
              <w:t xml:space="preserve">2.2 </w:t>
            </w:r>
            <w:r w:rsidR="003108E0">
              <w:tab/>
            </w:r>
            <w:r w:rsidR="008942AE">
              <w:t xml:space="preserve">What is the difference between </w:t>
            </w:r>
            <w:r w:rsidR="00696438">
              <w:t>b</w:t>
            </w:r>
            <w:r w:rsidR="008942AE">
              <w:t xml:space="preserve">ullying and a </w:t>
            </w:r>
            <w:r w:rsidR="003108E0">
              <w:tab/>
            </w:r>
            <w:r w:rsidR="003108E0">
              <w:tab/>
            </w:r>
            <w:r w:rsidR="003108E0">
              <w:tab/>
            </w:r>
            <w:r w:rsidR="003108E0">
              <w:tab/>
            </w:r>
            <w:r w:rsidR="002E5635">
              <w:tab/>
            </w:r>
            <w:r w:rsidR="008942AE">
              <w:t xml:space="preserve">Serious </w:t>
            </w:r>
            <w:r w:rsidR="00B5546E">
              <w:t>Equality</w:t>
            </w:r>
            <w:r w:rsidR="008942AE">
              <w:t xml:space="preserve"> Incident?</w:t>
            </w:r>
          </w:p>
        </w:tc>
        <w:tc>
          <w:tcPr>
            <w:tcW w:w="1276" w:type="dxa"/>
          </w:tcPr>
          <w:p w:rsidR="0051799D" w:rsidRDefault="004451A2" w:rsidP="009A1989">
            <w:pPr>
              <w:pStyle w:val="NoSpacing"/>
              <w:jc w:val="center"/>
            </w:pPr>
            <w:r>
              <w:t>6</w:t>
            </w:r>
          </w:p>
        </w:tc>
      </w:tr>
      <w:tr w:rsidR="00A742B9" w:rsidTr="003268C7">
        <w:tc>
          <w:tcPr>
            <w:tcW w:w="7938" w:type="dxa"/>
          </w:tcPr>
          <w:p w:rsidR="00A742B9" w:rsidRDefault="008942AE" w:rsidP="002A2E3E">
            <w:pPr>
              <w:pStyle w:val="NoSpacing"/>
              <w:tabs>
                <w:tab w:val="left" w:pos="317"/>
              </w:tabs>
            </w:pPr>
            <w:r>
              <w:tab/>
            </w:r>
            <w:r w:rsidR="003108E0">
              <w:tab/>
            </w:r>
            <w:r w:rsidR="003E14B0">
              <w:t xml:space="preserve">2.3 </w:t>
            </w:r>
            <w:r w:rsidR="003108E0">
              <w:tab/>
            </w:r>
            <w:r w:rsidR="003E14B0">
              <w:t>The key function</w:t>
            </w:r>
            <w:r w:rsidR="00AC1FAC">
              <w:t>s</w:t>
            </w:r>
            <w:r w:rsidR="003E14B0">
              <w:t xml:space="preserve"> of the form</w:t>
            </w:r>
          </w:p>
        </w:tc>
        <w:tc>
          <w:tcPr>
            <w:tcW w:w="1276" w:type="dxa"/>
          </w:tcPr>
          <w:p w:rsidR="00A742B9" w:rsidRDefault="004451A2" w:rsidP="009A1989">
            <w:pPr>
              <w:pStyle w:val="NoSpacing"/>
              <w:jc w:val="center"/>
            </w:pPr>
            <w:r>
              <w:t>6</w:t>
            </w:r>
          </w:p>
        </w:tc>
      </w:tr>
      <w:tr w:rsidR="00A742B9" w:rsidTr="003268C7">
        <w:tc>
          <w:tcPr>
            <w:tcW w:w="7938" w:type="dxa"/>
          </w:tcPr>
          <w:p w:rsidR="00A742B9" w:rsidRDefault="00710F3F" w:rsidP="003108E0">
            <w:pPr>
              <w:pStyle w:val="NoSpacing"/>
              <w:tabs>
                <w:tab w:val="left" w:pos="317"/>
              </w:tabs>
            </w:pPr>
            <w:r>
              <w:tab/>
            </w:r>
            <w:r w:rsidR="003108E0">
              <w:tab/>
            </w:r>
            <w:r>
              <w:t>2.4</w:t>
            </w:r>
            <w:r w:rsidR="003108E0">
              <w:tab/>
              <w:t>T</w:t>
            </w:r>
            <w:r>
              <w:t>he structure of the form</w:t>
            </w:r>
          </w:p>
        </w:tc>
        <w:tc>
          <w:tcPr>
            <w:tcW w:w="1276" w:type="dxa"/>
          </w:tcPr>
          <w:p w:rsidR="00A742B9" w:rsidRDefault="004451A2" w:rsidP="009A1989">
            <w:pPr>
              <w:pStyle w:val="NoSpacing"/>
              <w:jc w:val="center"/>
            </w:pPr>
            <w:r>
              <w:t>7</w:t>
            </w:r>
          </w:p>
        </w:tc>
      </w:tr>
      <w:tr w:rsidR="00A742B9" w:rsidTr="003268C7">
        <w:tc>
          <w:tcPr>
            <w:tcW w:w="7938" w:type="dxa"/>
          </w:tcPr>
          <w:p w:rsidR="00A742B9" w:rsidRDefault="00A425FB" w:rsidP="0051799D">
            <w:pPr>
              <w:pStyle w:val="NoSpacing"/>
            </w:pPr>
            <w:r>
              <w:t xml:space="preserve">     </w:t>
            </w:r>
            <w:r w:rsidR="003108E0">
              <w:tab/>
            </w:r>
            <w:r>
              <w:t xml:space="preserve">2.5 </w:t>
            </w:r>
            <w:r w:rsidR="002E5635">
              <w:tab/>
            </w:r>
            <w:r>
              <w:t>Confidentiality</w:t>
            </w:r>
            <w:r>
              <w:tab/>
            </w:r>
          </w:p>
        </w:tc>
        <w:tc>
          <w:tcPr>
            <w:tcW w:w="1276" w:type="dxa"/>
          </w:tcPr>
          <w:p w:rsidR="00A742B9" w:rsidRDefault="004451A2" w:rsidP="009A1989">
            <w:pPr>
              <w:pStyle w:val="NoSpacing"/>
              <w:jc w:val="center"/>
            </w:pPr>
            <w:r>
              <w:t>7</w:t>
            </w:r>
          </w:p>
        </w:tc>
      </w:tr>
      <w:tr w:rsidR="00A742B9" w:rsidTr="003268C7">
        <w:tc>
          <w:tcPr>
            <w:tcW w:w="7938" w:type="dxa"/>
          </w:tcPr>
          <w:p w:rsidR="00A742B9" w:rsidRPr="00F4198C" w:rsidRDefault="000F2A39" w:rsidP="0051799D">
            <w:pPr>
              <w:pStyle w:val="NoSpacing"/>
              <w:rPr>
                <w:b/>
              </w:rPr>
            </w:pPr>
            <w:r>
              <w:rPr>
                <w:b/>
              </w:rPr>
              <w:t xml:space="preserve">Part </w:t>
            </w:r>
            <w:r w:rsidR="00F4198C" w:rsidRPr="00F4198C">
              <w:rPr>
                <w:b/>
              </w:rPr>
              <w:t xml:space="preserve">3  </w:t>
            </w:r>
            <w:r w:rsidR="003108E0">
              <w:rPr>
                <w:b/>
              </w:rPr>
              <w:tab/>
            </w:r>
            <w:r w:rsidR="00F4198C" w:rsidRPr="00F4198C">
              <w:rPr>
                <w:b/>
              </w:rPr>
              <w:t>Filling in the Form</w:t>
            </w:r>
          </w:p>
        </w:tc>
        <w:tc>
          <w:tcPr>
            <w:tcW w:w="1276" w:type="dxa"/>
          </w:tcPr>
          <w:p w:rsidR="00A742B9" w:rsidRDefault="004451A2" w:rsidP="009A1989">
            <w:pPr>
              <w:pStyle w:val="NoSpacing"/>
              <w:jc w:val="center"/>
            </w:pPr>
            <w:r>
              <w:t>8</w:t>
            </w:r>
          </w:p>
        </w:tc>
      </w:tr>
      <w:tr w:rsidR="00A742B9" w:rsidTr="003268C7">
        <w:tc>
          <w:tcPr>
            <w:tcW w:w="7938" w:type="dxa"/>
          </w:tcPr>
          <w:p w:rsidR="00A742B9" w:rsidRDefault="00F4198C" w:rsidP="00AA6071">
            <w:pPr>
              <w:pStyle w:val="NoSpacing"/>
            </w:pPr>
            <w:r>
              <w:t xml:space="preserve">    </w:t>
            </w:r>
            <w:r w:rsidR="003108E0">
              <w:tab/>
            </w:r>
            <w:r>
              <w:t>3.1</w:t>
            </w:r>
            <w:r w:rsidR="007778D1">
              <w:t xml:space="preserve"> </w:t>
            </w:r>
            <w:r w:rsidR="003108E0">
              <w:tab/>
            </w:r>
            <w:r w:rsidR="00AA6071">
              <w:t>Overview</w:t>
            </w:r>
            <w:r w:rsidR="007778D1">
              <w:t xml:space="preserve"> </w:t>
            </w:r>
          </w:p>
        </w:tc>
        <w:tc>
          <w:tcPr>
            <w:tcW w:w="1276" w:type="dxa"/>
          </w:tcPr>
          <w:p w:rsidR="00A742B9" w:rsidRDefault="00AC1FAC" w:rsidP="007778D1">
            <w:pPr>
              <w:pStyle w:val="NoSpacing"/>
              <w:jc w:val="center"/>
            </w:pPr>
            <w:r>
              <w:t>8</w:t>
            </w:r>
          </w:p>
        </w:tc>
      </w:tr>
      <w:tr w:rsidR="00A742B9" w:rsidTr="003268C7">
        <w:tc>
          <w:tcPr>
            <w:tcW w:w="7938" w:type="dxa"/>
          </w:tcPr>
          <w:p w:rsidR="00A742B9" w:rsidRDefault="00AA6071" w:rsidP="0051799D">
            <w:pPr>
              <w:pStyle w:val="NoSpacing"/>
            </w:pPr>
            <w:r>
              <w:t xml:space="preserve">    </w:t>
            </w:r>
            <w:r w:rsidR="003108E0">
              <w:tab/>
            </w:r>
            <w:r>
              <w:t xml:space="preserve">3.2 </w:t>
            </w:r>
            <w:r w:rsidR="003108E0">
              <w:tab/>
            </w:r>
            <w:r w:rsidRPr="00AA6071">
              <w:t>Who fills in the form?</w:t>
            </w:r>
          </w:p>
        </w:tc>
        <w:tc>
          <w:tcPr>
            <w:tcW w:w="1276" w:type="dxa"/>
          </w:tcPr>
          <w:p w:rsidR="00A742B9" w:rsidRDefault="004451A2" w:rsidP="009A1989">
            <w:pPr>
              <w:pStyle w:val="NoSpacing"/>
              <w:jc w:val="center"/>
            </w:pPr>
            <w:r>
              <w:t>9</w:t>
            </w:r>
          </w:p>
        </w:tc>
      </w:tr>
      <w:tr w:rsidR="00A742B9" w:rsidTr="003268C7">
        <w:tc>
          <w:tcPr>
            <w:tcW w:w="7938" w:type="dxa"/>
          </w:tcPr>
          <w:p w:rsidR="00A742B9" w:rsidRDefault="00AA6071" w:rsidP="00F978C2">
            <w:pPr>
              <w:pStyle w:val="NoSpacing"/>
            </w:pPr>
            <w:r>
              <w:t xml:space="preserve">    </w:t>
            </w:r>
            <w:r w:rsidR="003108E0">
              <w:tab/>
            </w:r>
            <w:r>
              <w:t>3.3</w:t>
            </w:r>
            <w:r w:rsidR="003108E0">
              <w:tab/>
            </w:r>
            <w:r>
              <w:t>Section A</w:t>
            </w:r>
          </w:p>
        </w:tc>
        <w:tc>
          <w:tcPr>
            <w:tcW w:w="1276" w:type="dxa"/>
          </w:tcPr>
          <w:p w:rsidR="00A742B9" w:rsidRDefault="004451A2" w:rsidP="009A1989">
            <w:pPr>
              <w:pStyle w:val="NoSpacing"/>
              <w:jc w:val="center"/>
            </w:pPr>
            <w:r>
              <w:t>9</w:t>
            </w:r>
          </w:p>
        </w:tc>
      </w:tr>
      <w:tr w:rsidR="00A742B9" w:rsidTr="003268C7">
        <w:tc>
          <w:tcPr>
            <w:tcW w:w="7938" w:type="dxa"/>
          </w:tcPr>
          <w:p w:rsidR="00A742B9" w:rsidRDefault="00B30FA2" w:rsidP="00F978C2">
            <w:pPr>
              <w:pStyle w:val="NoSpacing"/>
            </w:pPr>
            <w:r>
              <w:t xml:space="preserve">    </w:t>
            </w:r>
            <w:r w:rsidR="003108E0">
              <w:tab/>
            </w:r>
            <w:r>
              <w:t>3.4</w:t>
            </w:r>
            <w:r w:rsidR="003108E0">
              <w:tab/>
            </w:r>
            <w:r>
              <w:t>Section B</w:t>
            </w:r>
          </w:p>
        </w:tc>
        <w:tc>
          <w:tcPr>
            <w:tcW w:w="1276" w:type="dxa"/>
          </w:tcPr>
          <w:p w:rsidR="00A742B9" w:rsidRDefault="00156040" w:rsidP="004451A2">
            <w:pPr>
              <w:pStyle w:val="NoSpacing"/>
              <w:jc w:val="center"/>
            </w:pPr>
            <w:r>
              <w:t>1</w:t>
            </w:r>
            <w:r w:rsidR="004451A2">
              <w:t>3</w:t>
            </w:r>
          </w:p>
        </w:tc>
      </w:tr>
      <w:tr w:rsidR="00A742B9" w:rsidTr="003268C7">
        <w:tc>
          <w:tcPr>
            <w:tcW w:w="7938" w:type="dxa"/>
          </w:tcPr>
          <w:p w:rsidR="00A742B9" w:rsidRDefault="00B30FA2" w:rsidP="00F978C2">
            <w:pPr>
              <w:pStyle w:val="NoSpacing"/>
            </w:pPr>
            <w:r>
              <w:t xml:space="preserve">    </w:t>
            </w:r>
            <w:r w:rsidR="003108E0">
              <w:tab/>
            </w:r>
            <w:r>
              <w:t xml:space="preserve">3.5 </w:t>
            </w:r>
            <w:r w:rsidR="003108E0">
              <w:tab/>
            </w:r>
            <w:r>
              <w:t>Section C</w:t>
            </w:r>
          </w:p>
        </w:tc>
        <w:tc>
          <w:tcPr>
            <w:tcW w:w="1276" w:type="dxa"/>
          </w:tcPr>
          <w:p w:rsidR="00A742B9" w:rsidRDefault="00AF66A7" w:rsidP="004451A2">
            <w:pPr>
              <w:pStyle w:val="NoSpacing"/>
              <w:jc w:val="center"/>
            </w:pPr>
            <w:r>
              <w:t>1</w:t>
            </w:r>
            <w:r w:rsidR="004451A2">
              <w:t>4</w:t>
            </w:r>
          </w:p>
        </w:tc>
      </w:tr>
      <w:tr w:rsidR="00A742B9" w:rsidTr="003268C7">
        <w:tc>
          <w:tcPr>
            <w:tcW w:w="7938" w:type="dxa"/>
          </w:tcPr>
          <w:p w:rsidR="00A742B9" w:rsidRPr="00B30FA2" w:rsidRDefault="000F2A39" w:rsidP="00495462">
            <w:pPr>
              <w:pStyle w:val="NoSpacing"/>
              <w:rPr>
                <w:b/>
              </w:rPr>
            </w:pPr>
            <w:r>
              <w:rPr>
                <w:b/>
              </w:rPr>
              <w:t xml:space="preserve">Part </w:t>
            </w:r>
            <w:r w:rsidR="00B30FA2" w:rsidRPr="00B30FA2">
              <w:rPr>
                <w:b/>
              </w:rPr>
              <w:t xml:space="preserve">4 </w:t>
            </w:r>
            <w:r w:rsidR="003108E0">
              <w:rPr>
                <w:b/>
              </w:rPr>
              <w:tab/>
            </w:r>
            <w:r w:rsidR="00B30FA2" w:rsidRPr="00B30FA2">
              <w:rPr>
                <w:b/>
              </w:rPr>
              <w:t>What will happen to the data</w:t>
            </w:r>
            <w:r w:rsidR="00E637B5">
              <w:rPr>
                <w:b/>
              </w:rPr>
              <w:t>?</w:t>
            </w:r>
            <w:r w:rsidR="00B30FA2" w:rsidRPr="00B30FA2">
              <w:rPr>
                <w:b/>
              </w:rPr>
              <w:t xml:space="preserve"> </w:t>
            </w:r>
          </w:p>
        </w:tc>
        <w:tc>
          <w:tcPr>
            <w:tcW w:w="1276" w:type="dxa"/>
          </w:tcPr>
          <w:p w:rsidR="00A742B9" w:rsidRDefault="007E6B9C" w:rsidP="004451A2">
            <w:pPr>
              <w:pStyle w:val="NoSpacing"/>
              <w:jc w:val="center"/>
            </w:pPr>
            <w:r>
              <w:t>1</w:t>
            </w:r>
            <w:r w:rsidR="004451A2">
              <w:t>5</w:t>
            </w:r>
          </w:p>
        </w:tc>
      </w:tr>
      <w:tr w:rsidR="00B30FA2" w:rsidTr="003268C7">
        <w:tc>
          <w:tcPr>
            <w:tcW w:w="7938" w:type="dxa"/>
          </w:tcPr>
          <w:p w:rsidR="00B30FA2" w:rsidRDefault="00922E5F" w:rsidP="00780EB1">
            <w:pPr>
              <w:pStyle w:val="NoSpacing"/>
            </w:pPr>
            <w:r>
              <w:tab/>
            </w:r>
            <w:r w:rsidRPr="00922E5F">
              <w:t>4.1</w:t>
            </w:r>
            <w:r w:rsidRPr="00922E5F">
              <w:tab/>
              <w:t xml:space="preserve">What </w:t>
            </w:r>
            <w:r w:rsidR="00780EB1">
              <w:t>B&amp;NES</w:t>
            </w:r>
            <w:r w:rsidRPr="00922E5F">
              <w:t xml:space="preserve"> Local Authority will gain from the data</w:t>
            </w:r>
          </w:p>
        </w:tc>
        <w:tc>
          <w:tcPr>
            <w:tcW w:w="1276" w:type="dxa"/>
          </w:tcPr>
          <w:p w:rsidR="00B30FA2" w:rsidRDefault="00922E5F" w:rsidP="004451A2">
            <w:pPr>
              <w:pStyle w:val="NoSpacing"/>
              <w:jc w:val="center"/>
            </w:pPr>
            <w:r>
              <w:t>1</w:t>
            </w:r>
            <w:r w:rsidR="004451A2">
              <w:t>5</w:t>
            </w:r>
          </w:p>
        </w:tc>
      </w:tr>
      <w:tr w:rsidR="00B30FA2" w:rsidTr="003268C7">
        <w:tc>
          <w:tcPr>
            <w:tcW w:w="7938" w:type="dxa"/>
          </w:tcPr>
          <w:p w:rsidR="00B30FA2" w:rsidRDefault="00922E5F" w:rsidP="00696438">
            <w:pPr>
              <w:jc w:val="both"/>
            </w:pPr>
            <w:r>
              <w:tab/>
            </w:r>
            <w:r w:rsidRPr="00922E5F">
              <w:t>4.2</w:t>
            </w:r>
            <w:r w:rsidRPr="00922E5F">
              <w:tab/>
              <w:t xml:space="preserve">What </w:t>
            </w:r>
            <w:r w:rsidR="00696438">
              <w:t>s</w:t>
            </w:r>
            <w:r w:rsidRPr="00922E5F">
              <w:t>ettings will gain from the data</w:t>
            </w:r>
          </w:p>
        </w:tc>
        <w:tc>
          <w:tcPr>
            <w:tcW w:w="1276" w:type="dxa"/>
          </w:tcPr>
          <w:p w:rsidR="00B30FA2" w:rsidRDefault="00922E5F" w:rsidP="004451A2">
            <w:pPr>
              <w:pStyle w:val="NoSpacing"/>
              <w:jc w:val="center"/>
            </w:pPr>
            <w:r>
              <w:t>1</w:t>
            </w:r>
            <w:r w:rsidR="004451A2">
              <w:t>5</w:t>
            </w:r>
          </w:p>
        </w:tc>
      </w:tr>
      <w:tr w:rsidR="00B30FA2" w:rsidTr="003268C7">
        <w:tc>
          <w:tcPr>
            <w:tcW w:w="7938" w:type="dxa"/>
          </w:tcPr>
          <w:p w:rsidR="00B30FA2" w:rsidRDefault="00922E5F" w:rsidP="00780EB1">
            <w:pPr>
              <w:pStyle w:val="NoSpacing"/>
            </w:pPr>
            <w:r>
              <w:tab/>
            </w:r>
            <w:r w:rsidRPr="00922E5F">
              <w:t>4.3</w:t>
            </w:r>
            <w:r w:rsidRPr="00922E5F">
              <w:tab/>
              <w:t xml:space="preserve">Further support provided by </w:t>
            </w:r>
            <w:r w:rsidR="00780EB1">
              <w:t>B&amp;NES</w:t>
            </w:r>
            <w:r w:rsidRPr="00922E5F">
              <w:t xml:space="preserve"> Local Authority</w:t>
            </w:r>
          </w:p>
        </w:tc>
        <w:tc>
          <w:tcPr>
            <w:tcW w:w="1276" w:type="dxa"/>
          </w:tcPr>
          <w:p w:rsidR="00B30FA2" w:rsidRDefault="00922E5F" w:rsidP="004451A2">
            <w:pPr>
              <w:pStyle w:val="NoSpacing"/>
              <w:jc w:val="center"/>
            </w:pPr>
            <w:r>
              <w:t>1</w:t>
            </w:r>
            <w:r w:rsidR="004451A2">
              <w:t>5</w:t>
            </w:r>
          </w:p>
        </w:tc>
      </w:tr>
      <w:tr w:rsidR="00B30FA2" w:rsidTr="003268C7">
        <w:tc>
          <w:tcPr>
            <w:tcW w:w="7938" w:type="dxa"/>
          </w:tcPr>
          <w:p w:rsidR="00B30FA2" w:rsidRPr="00B30FA2" w:rsidRDefault="000F2A39" w:rsidP="002C3F01">
            <w:pPr>
              <w:pStyle w:val="NoSpacing"/>
              <w:rPr>
                <w:b/>
              </w:rPr>
            </w:pPr>
            <w:r>
              <w:rPr>
                <w:b/>
              </w:rPr>
              <w:t xml:space="preserve">Part </w:t>
            </w:r>
            <w:r w:rsidR="00B30FA2" w:rsidRPr="00B30FA2">
              <w:rPr>
                <w:b/>
              </w:rPr>
              <w:t>5</w:t>
            </w:r>
            <w:r>
              <w:rPr>
                <w:b/>
              </w:rPr>
              <w:tab/>
            </w:r>
            <w:r>
              <w:rPr>
                <w:b/>
              </w:rPr>
              <w:tab/>
            </w:r>
            <w:r w:rsidR="00B30FA2">
              <w:rPr>
                <w:b/>
              </w:rPr>
              <w:t>Frequently asked questi</w:t>
            </w:r>
            <w:r w:rsidR="003108E0">
              <w:rPr>
                <w:b/>
              </w:rPr>
              <w:t>ons</w:t>
            </w:r>
          </w:p>
        </w:tc>
        <w:tc>
          <w:tcPr>
            <w:tcW w:w="1276" w:type="dxa"/>
          </w:tcPr>
          <w:p w:rsidR="00B30FA2" w:rsidRDefault="00922E5F" w:rsidP="008D622E">
            <w:pPr>
              <w:pStyle w:val="NoSpacing"/>
              <w:jc w:val="center"/>
            </w:pPr>
            <w:r>
              <w:t>1</w:t>
            </w:r>
            <w:r w:rsidR="00A06B1C">
              <w:t>6</w:t>
            </w:r>
          </w:p>
        </w:tc>
      </w:tr>
      <w:tr w:rsidR="00B30FA2" w:rsidTr="003268C7">
        <w:tc>
          <w:tcPr>
            <w:tcW w:w="7938" w:type="dxa"/>
          </w:tcPr>
          <w:p w:rsidR="00B30FA2" w:rsidRDefault="00B34B77" w:rsidP="00626B27">
            <w:pPr>
              <w:jc w:val="both"/>
            </w:pPr>
            <w:r>
              <w:tab/>
            </w:r>
            <w:r w:rsidR="00922E5F" w:rsidRPr="00B34B77">
              <w:t>5.1</w:t>
            </w:r>
            <w:r w:rsidR="00922E5F" w:rsidRPr="00B34B77">
              <w:tab/>
            </w:r>
            <w:r w:rsidR="00626B27" w:rsidRPr="00626B27">
              <w:rPr>
                <w:bCs/>
              </w:rPr>
              <w:t xml:space="preserve">How do I decide whether a bullying incident is a </w:t>
            </w:r>
            <w:r w:rsidR="00626B27" w:rsidRPr="00626B27">
              <w:rPr>
                <w:bCs/>
              </w:rPr>
              <w:tab/>
            </w:r>
            <w:r w:rsidR="00626B27" w:rsidRPr="00626B27">
              <w:rPr>
                <w:bCs/>
              </w:rPr>
              <w:tab/>
            </w:r>
            <w:r w:rsidR="00626B27" w:rsidRPr="00626B27">
              <w:rPr>
                <w:bCs/>
              </w:rPr>
              <w:tab/>
              <w:t>Serious Equality Incident?</w:t>
            </w:r>
            <w:r w:rsidR="00626B27" w:rsidRPr="00626B27">
              <w:rPr>
                <w:b/>
                <w:bCs/>
              </w:rPr>
              <w:t xml:space="preserve"> </w:t>
            </w:r>
          </w:p>
        </w:tc>
        <w:tc>
          <w:tcPr>
            <w:tcW w:w="1276" w:type="dxa"/>
          </w:tcPr>
          <w:p w:rsidR="00B30FA2" w:rsidRDefault="00B34B77" w:rsidP="008D622E">
            <w:pPr>
              <w:pStyle w:val="NoSpacing"/>
              <w:jc w:val="center"/>
            </w:pPr>
            <w:r>
              <w:t>1</w:t>
            </w:r>
            <w:r w:rsidR="00A06B1C">
              <w:t>6</w:t>
            </w:r>
          </w:p>
        </w:tc>
      </w:tr>
      <w:tr w:rsidR="00B30FA2" w:rsidTr="003268C7">
        <w:tc>
          <w:tcPr>
            <w:tcW w:w="7938" w:type="dxa"/>
          </w:tcPr>
          <w:p w:rsidR="00B30FA2" w:rsidRDefault="00B34B77" w:rsidP="00626B27">
            <w:pPr>
              <w:pStyle w:val="NoSpacing"/>
            </w:pPr>
            <w:r>
              <w:tab/>
            </w:r>
            <w:r w:rsidRPr="00B34B77">
              <w:t>5.2</w:t>
            </w:r>
            <w:r w:rsidRPr="00B34B77">
              <w:tab/>
            </w:r>
            <w:r w:rsidR="00626B27" w:rsidRPr="00626B27">
              <w:t>What if the incident is not a prejudice- based incident?</w:t>
            </w:r>
          </w:p>
        </w:tc>
        <w:tc>
          <w:tcPr>
            <w:tcW w:w="1276" w:type="dxa"/>
          </w:tcPr>
          <w:p w:rsidR="00B30FA2" w:rsidRDefault="00B34B77" w:rsidP="008D622E">
            <w:pPr>
              <w:pStyle w:val="NoSpacing"/>
              <w:jc w:val="center"/>
            </w:pPr>
            <w:r>
              <w:t>1</w:t>
            </w:r>
            <w:r w:rsidR="00A06B1C">
              <w:t>6</w:t>
            </w:r>
          </w:p>
        </w:tc>
      </w:tr>
      <w:tr w:rsidR="00B30FA2" w:rsidTr="002C3F01">
        <w:trPr>
          <w:trHeight w:val="255"/>
        </w:trPr>
        <w:tc>
          <w:tcPr>
            <w:tcW w:w="7938" w:type="dxa"/>
          </w:tcPr>
          <w:p w:rsidR="00B30FA2" w:rsidRDefault="00067C1C" w:rsidP="00E637B5">
            <w:pPr>
              <w:pStyle w:val="NoSpacing"/>
            </w:pPr>
            <w:r>
              <w:tab/>
            </w:r>
            <w:r w:rsidRPr="00067C1C">
              <w:t>5.3</w:t>
            </w:r>
            <w:r w:rsidRPr="00067C1C">
              <w:tab/>
              <w:t xml:space="preserve">What is the definition of a </w:t>
            </w:r>
            <w:r w:rsidR="00E637B5">
              <w:t>S</w:t>
            </w:r>
            <w:r w:rsidRPr="00067C1C">
              <w:t>erious</w:t>
            </w:r>
            <w:r w:rsidR="00E637B5">
              <w:t xml:space="preserve"> Equality I</w:t>
            </w:r>
            <w:r w:rsidRPr="00067C1C">
              <w:t>ncident?</w:t>
            </w:r>
          </w:p>
        </w:tc>
        <w:tc>
          <w:tcPr>
            <w:tcW w:w="1276" w:type="dxa"/>
          </w:tcPr>
          <w:p w:rsidR="00B30FA2" w:rsidRDefault="00067C1C" w:rsidP="008D622E">
            <w:pPr>
              <w:pStyle w:val="NoSpacing"/>
              <w:jc w:val="center"/>
            </w:pPr>
            <w:r>
              <w:t>1</w:t>
            </w:r>
            <w:r w:rsidR="00A06B1C">
              <w:t>6</w:t>
            </w:r>
          </w:p>
        </w:tc>
      </w:tr>
      <w:tr w:rsidR="00BF541C" w:rsidTr="002C3F01">
        <w:trPr>
          <w:trHeight w:val="255"/>
        </w:trPr>
        <w:tc>
          <w:tcPr>
            <w:tcW w:w="7938" w:type="dxa"/>
          </w:tcPr>
          <w:p w:rsidR="00BF541C" w:rsidRDefault="00BF541C" w:rsidP="00BF541C">
            <w:pPr>
              <w:pStyle w:val="NoSpacing"/>
            </w:pPr>
            <w:r>
              <w:t xml:space="preserve">           5.4     What are homophobic, </w:t>
            </w:r>
            <w:proofErr w:type="spellStart"/>
            <w:r w:rsidR="00A06B1C">
              <w:t>biphobic</w:t>
            </w:r>
            <w:proofErr w:type="spellEnd"/>
            <w:r w:rsidR="00A06B1C">
              <w:t xml:space="preserve"> &amp; transphobic bullying</w:t>
            </w:r>
            <w:r>
              <w:t xml:space="preserve">?   </w:t>
            </w:r>
          </w:p>
        </w:tc>
        <w:tc>
          <w:tcPr>
            <w:tcW w:w="1276" w:type="dxa"/>
          </w:tcPr>
          <w:p w:rsidR="00BF541C" w:rsidRDefault="00A06B1C" w:rsidP="008D622E">
            <w:pPr>
              <w:pStyle w:val="NoSpacing"/>
              <w:jc w:val="center"/>
            </w:pPr>
            <w:r>
              <w:t>16</w:t>
            </w:r>
          </w:p>
        </w:tc>
      </w:tr>
      <w:tr w:rsidR="00B34B77" w:rsidTr="003268C7">
        <w:tc>
          <w:tcPr>
            <w:tcW w:w="7938" w:type="dxa"/>
          </w:tcPr>
          <w:p w:rsidR="00B34B77" w:rsidRDefault="00067C1C" w:rsidP="003268C7">
            <w:pPr>
              <w:pStyle w:val="NoSpacing"/>
            </w:pPr>
            <w:r>
              <w:tab/>
            </w:r>
            <w:r w:rsidR="00BF541C">
              <w:t>5.5</w:t>
            </w:r>
            <w:r w:rsidRPr="00067C1C">
              <w:tab/>
              <w:t>Who should record?</w:t>
            </w:r>
          </w:p>
        </w:tc>
        <w:tc>
          <w:tcPr>
            <w:tcW w:w="1276" w:type="dxa"/>
          </w:tcPr>
          <w:p w:rsidR="00B34B77" w:rsidRDefault="00067C1C" w:rsidP="008D622E">
            <w:pPr>
              <w:pStyle w:val="NoSpacing"/>
              <w:jc w:val="center"/>
            </w:pPr>
            <w:r>
              <w:t>1</w:t>
            </w:r>
            <w:r w:rsidR="008D622E">
              <w:t>7</w:t>
            </w:r>
          </w:p>
        </w:tc>
      </w:tr>
      <w:tr w:rsidR="00B34B77" w:rsidTr="003268C7">
        <w:tc>
          <w:tcPr>
            <w:tcW w:w="7938" w:type="dxa"/>
          </w:tcPr>
          <w:p w:rsidR="00B34B77" w:rsidRDefault="00067C1C" w:rsidP="002E5635">
            <w:pPr>
              <w:pStyle w:val="NoSpacing"/>
            </w:pPr>
            <w:r>
              <w:tab/>
            </w:r>
            <w:r w:rsidR="00BF541C">
              <w:t>5.6</w:t>
            </w:r>
            <w:r w:rsidRPr="00067C1C">
              <w:tab/>
              <w:t xml:space="preserve">Why is it important to record Serious </w:t>
            </w:r>
            <w:r w:rsidR="00B5546E">
              <w:t>Equality</w:t>
            </w:r>
            <w:r w:rsidR="002E5635">
              <w:t xml:space="preserve"> </w:t>
            </w:r>
            <w:r w:rsidRPr="00067C1C">
              <w:t>Incidents?</w:t>
            </w:r>
          </w:p>
        </w:tc>
        <w:tc>
          <w:tcPr>
            <w:tcW w:w="1276" w:type="dxa"/>
          </w:tcPr>
          <w:p w:rsidR="00B34B77" w:rsidRDefault="00067C1C" w:rsidP="008D622E">
            <w:pPr>
              <w:pStyle w:val="NoSpacing"/>
              <w:jc w:val="center"/>
            </w:pPr>
            <w:r>
              <w:t>1</w:t>
            </w:r>
            <w:r w:rsidR="00A06B1C">
              <w:t>7</w:t>
            </w:r>
          </w:p>
        </w:tc>
      </w:tr>
      <w:tr w:rsidR="00067C1C" w:rsidTr="003268C7">
        <w:tc>
          <w:tcPr>
            <w:tcW w:w="7938" w:type="dxa"/>
          </w:tcPr>
          <w:p w:rsidR="00067C1C" w:rsidRDefault="00067C1C" w:rsidP="002E5635">
            <w:pPr>
              <w:pStyle w:val="NoSpacing"/>
            </w:pPr>
            <w:r>
              <w:tab/>
            </w:r>
            <w:r w:rsidR="00BF541C">
              <w:t>5.7</w:t>
            </w:r>
            <w:r w:rsidRPr="00067C1C">
              <w:tab/>
              <w:t xml:space="preserve">Can a </w:t>
            </w:r>
            <w:r w:rsidRPr="00466459">
              <w:t>C</w:t>
            </w:r>
            <w:r w:rsidR="009E2802" w:rsidRPr="00466459">
              <w:t xml:space="preserve">hild or </w:t>
            </w:r>
            <w:r w:rsidRPr="00466459">
              <w:t>Y</w:t>
            </w:r>
            <w:r w:rsidR="009E2802" w:rsidRPr="00466459">
              <w:t xml:space="preserve">oung </w:t>
            </w:r>
            <w:r w:rsidRPr="00466459">
              <w:t>P</w:t>
            </w:r>
            <w:r w:rsidR="009E2802" w:rsidRPr="00466459">
              <w:t>erson</w:t>
            </w:r>
            <w:r w:rsidR="009E2802">
              <w:t xml:space="preserve"> </w:t>
            </w:r>
            <w:r w:rsidRPr="00067C1C">
              <w:t>make a report?</w:t>
            </w:r>
          </w:p>
        </w:tc>
        <w:tc>
          <w:tcPr>
            <w:tcW w:w="1276" w:type="dxa"/>
          </w:tcPr>
          <w:p w:rsidR="00067C1C" w:rsidRDefault="00067C1C" w:rsidP="008D622E">
            <w:pPr>
              <w:pStyle w:val="NoSpacing"/>
              <w:jc w:val="center"/>
            </w:pPr>
            <w:r>
              <w:t>1</w:t>
            </w:r>
            <w:r w:rsidR="00A06B1C">
              <w:t>7</w:t>
            </w:r>
          </w:p>
        </w:tc>
      </w:tr>
      <w:tr w:rsidR="00067C1C" w:rsidTr="003268C7">
        <w:tc>
          <w:tcPr>
            <w:tcW w:w="7938" w:type="dxa"/>
          </w:tcPr>
          <w:p w:rsidR="00067C1C" w:rsidRDefault="003268C7" w:rsidP="003268C7">
            <w:pPr>
              <w:pStyle w:val="NoSpacing"/>
            </w:pPr>
            <w:r>
              <w:tab/>
            </w:r>
            <w:r w:rsidR="00BF541C">
              <w:t>5.8</w:t>
            </w:r>
            <w:r w:rsidRPr="003268C7">
              <w:tab/>
              <w:t xml:space="preserve">What if one setting makes a lot of returns? Will it look </w:t>
            </w:r>
            <w:r>
              <w:tab/>
            </w:r>
            <w:r>
              <w:tab/>
            </w:r>
            <w:r>
              <w:tab/>
            </w:r>
            <w:r w:rsidRPr="003268C7">
              <w:t>bad?</w:t>
            </w:r>
          </w:p>
        </w:tc>
        <w:tc>
          <w:tcPr>
            <w:tcW w:w="1276" w:type="dxa"/>
          </w:tcPr>
          <w:p w:rsidR="00067C1C" w:rsidRDefault="003268C7" w:rsidP="008D622E">
            <w:pPr>
              <w:pStyle w:val="NoSpacing"/>
              <w:jc w:val="center"/>
            </w:pPr>
            <w:r>
              <w:t>1</w:t>
            </w:r>
            <w:r w:rsidR="00A06B1C">
              <w:t>7</w:t>
            </w:r>
          </w:p>
        </w:tc>
      </w:tr>
      <w:tr w:rsidR="003268C7" w:rsidTr="003268C7">
        <w:tc>
          <w:tcPr>
            <w:tcW w:w="7938" w:type="dxa"/>
          </w:tcPr>
          <w:p w:rsidR="003268C7" w:rsidRDefault="003268C7" w:rsidP="003268C7">
            <w:pPr>
              <w:pStyle w:val="NoSpacing"/>
            </w:pPr>
            <w:r>
              <w:tab/>
            </w:r>
            <w:r w:rsidR="00BF541C">
              <w:t>5.9</w:t>
            </w:r>
            <w:r w:rsidRPr="003268C7">
              <w:tab/>
              <w:t xml:space="preserve">By highlighting prejudice-related incidents, could this lead </w:t>
            </w:r>
            <w:r>
              <w:tab/>
            </w:r>
            <w:r>
              <w:tab/>
            </w:r>
            <w:r w:rsidRPr="003268C7">
              <w:t>to a worse situation?</w:t>
            </w:r>
          </w:p>
        </w:tc>
        <w:tc>
          <w:tcPr>
            <w:tcW w:w="1276" w:type="dxa"/>
          </w:tcPr>
          <w:p w:rsidR="003268C7" w:rsidRDefault="003268C7" w:rsidP="008D622E">
            <w:pPr>
              <w:pStyle w:val="NoSpacing"/>
              <w:jc w:val="center"/>
            </w:pPr>
            <w:r>
              <w:t>1</w:t>
            </w:r>
            <w:r w:rsidR="008D622E">
              <w:t>8</w:t>
            </w:r>
          </w:p>
        </w:tc>
      </w:tr>
      <w:tr w:rsidR="00067C1C" w:rsidTr="003268C7">
        <w:tc>
          <w:tcPr>
            <w:tcW w:w="7938" w:type="dxa"/>
          </w:tcPr>
          <w:p w:rsidR="00067C1C" w:rsidRPr="003268C7" w:rsidRDefault="003268C7" w:rsidP="003268C7">
            <w:pPr>
              <w:pStyle w:val="NoSpacing"/>
            </w:pPr>
            <w:r>
              <w:tab/>
            </w:r>
            <w:r w:rsidR="00BF541C">
              <w:t>5.10</w:t>
            </w:r>
            <w:r w:rsidRPr="003268C7">
              <w:tab/>
              <w:t xml:space="preserve">Should a </w:t>
            </w:r>
            <w:r w:rsidR="00000CEE">
              <w:t>school or setting</w:t>
            </w:r>
            <w:r w:rsidRPr="003268C7">
              <w:t xml:space="preserve"> aim for a nil return?</w:t>
            </w:r>
          </w:p>
        </w:tc>
        <w:tc>
          <w:tcPr>
            <w:tcW w:w="1276" w:type="dxa"/>
          </w:tcPr>
          <w:p w:rsidR="00067C1C" w:rsidRDefault="003268C7" w:rsidP="008D622E">
            <w:pPr>
              <w:pStyle w:val="NoSpacing"/>
              <w:jc w:val="center"/>
            </w:pPr>
            <w:r>
              <w:t>1</w:t>
            </w:r>
            <w:r w:rsidR="008D622E">
              <w:t>8</w:t>
            </w:r>
          </w:p>
        </w:tc>
      </w:tr>
      <w:tr w:rsidR="003268C7" w:rsidTr="007F0188">
        <w:tc>
          <w:tcPr>
            <w:tcW w:w="7938" w:type="dxa"/>
          </w:tcPr>
          <w:p w:rsidR="003268C7" w:rsidRDefault="00BF541C" w:rsidP="00E67D8E">
            <w:pPr>
              <w:pStyle w:val="NoSpacing"/>
            </w:pPr>
            <w:r>
              <w:tab/>
              <w:t>5.11</w:t>
            </w:r>
            <w:r w:rsidR="003268C7">
              <w:tab/>
            </w:r>
            <w:r w:rsidR="00E67D8E">
              <w:t>What if a m</w:t>
            </w:r>
            <w:r w:rsidR="003268C7">
              <w:t>ember of staff</w:t>
            </w:r>
            <w:r w:rsidR="00E67D8E">
              <w:t xml:space="preserve"> is involved?</w:t>
            </w:r>
          </w:p>
        </w:tc>
        <w:tc>
          <w:tcPr>
            <w:tcW w:w="1276" w:type="dxa"/>
          </w:tcPr>
          <w:p w:rsidR="003268C7" w:rsidRDefault="003268C7" w:rsidP="008D622E">
            <w:pPr>
              <w:pStyle w:val="NoSpacing"/>
              <w:jc w:val="center"/>
            </w:pPr>
            <w:r>
              <w:t>1</w:t>
            </w:r>
            <w:r w:rsidR="008D622E">
              <w:t>8</w:t>
            </w:r>
          </w:p>
        </w:tc>
      </w:tr>
      <w:tr w:rsidR="007F0188" w:rsidTr="003268C7">
        <w:tc>
          <w:tcPr>
            <w:tcW w:w="7938" w:type="dxa"/>
            <w:tcBorders>
              <w:bottom w:val="single" w:sz="4" w:space="0" w:color="auto"/>
            </w:tcBorders>
          </w:tcPr>
          <w:p w:rsidR="007F0188" w:rsidRDefault="007F0188" w:rsidP="007F0188">
            <w:pPr>
              <w:pStyle w:val="NoSpacing"/>
            </w:pPr>
          </w:p>
        </w:tc>
        <w:tc>
          <w:tcPr>
            <w:tcW w:w="1276" w:type="dxa"/>
            <w:tcBorders>
              <w:bottom w:val="single" w:sz="4" w:space="0" w:color="auto"/>
            </w:tcBorders>
          </w:tcPr>
          <w:p w:rsidR="007F0188" w:rsidRDefault="007F0188" w:rsidP="008D622E">
            <w:pPr>
              <w:pStyle w:val="NoSpacing"/>
              <w:jc w:val="center"/>
            </w:pPr>
          </w:p>
        </w:tc>
      </w:tr>
    </w:tbl>
    <w:p w:rsidR="00452499" w:rsidRDefault="00452499" w:rsidP="00452499">
      <w:pPr>
        <w:jc w:val="center"/>
      </w:pPr>
    </w:p>
    <w:p w:rsidR="002E5635" w:rsidRDefault="002E5635" w:rsidP="006B7A86">
      <w:pPr>
        <w:rPr>
          <w:b/>
        </w:rPr>
      </w:pPr>
    </w:p>
    <w:p w:rsidR="002C3F01" w:rsidRDefault="002C3F01" w:rsidP="006B7A86">
      <w:pPr>
        <w:rPr>
          <w:b/>
        </w:rPr>
      </w:pPr>
    </w:p>
    <w:p w:rsidR="00626B27" w:rsidRDefault="00626B27" w:rsidP="006B7A86">
      <w:pPr>
        <w:rPr>
          <w:b/>
        </w:rPr>
      </w:pPr>
    </w:p>
    <w:p w:rsidR="00626B27" w:rsidRDefault="00626B27" w:rsidP="006B7A86">
      <w:pPr>
        <w:rPr>
          <w:b/>
        </w:rPr>
      </w:pPr>
    </w:p>
    <w:p w:rsidR="00626B27" w:rsidRDefault="00626B27" w:rsidP="006B7A86">
      <w:pPr>
        <w:rPr>
          <w:b/>
        </w:rPr>
      </w:pPr>
    </w:p>
    <w:p w:rsidR="00626B27" w:rsidRDefault="00626B27" w:rsidP="006B7A86">
      <w:pPr>
        <w:rPr>
          <w:b/>
        </w:rPr>
      </w:pPr>
    </w:p>
    <w:p w:rsidR="00E034CC" w:rsidRDefault="000F2A39" w:rsidP="00A92057">
      <w:pPr>
        <w:rPr>
          <w:b/>
        </w:rPr>
      </w:pPr>
      <w:r>
        <w:rPr>
          <w:b/>
        </w:rPr>
        <w:t xml:space="preserve">Part </w:t>
      </w:r>
      <w:r w:rsidR="00E034CC">
        <w:rPr>
          <w:b/>
        </w:rPr>
        <w:t>1</w:t>
      </w:r>
      <w:r w:rsidR="00E034CC">
        <w:rPr>
          <w:b/>
        </w:rPr>
        <w:tab/>
      </w:r>
      <w:r>
        <w:rPr>
          <w:b/>
        </w:rPr>
        <w:tab/>
      </w:r>
      <w:r w:rsidR="00E034CC">
        <w:rPr>
          <w:b/>
        </w:rPr>
        <w:t>Background</w:t>
      </w:r>
    </w:p>
    <w:p w:rsidR="00E034CC" w:rsidRDefault="00E034CC" w:rsidP="00A92057">
      <w:pPr>
        <w:rPr>
          <w:b/>
        </w:rPr>
      </w:pPr>
    </w:p>
    <w:p w:rsidR="00072E98" w:rsidRDefault="00E034CC" w:rsidP="00A92057">
      <w:pPr>
        <w:rPr>
          <w:b/>
        </w:rPr>
      </w:pPr>
      <w:r>
        <w:rPr>
          <w:b/>
        </w:rPr>
        <w:t xml:space="preserve">1.1 </w:t>
      </w:r>
      <w:r w:rsidR="00072E98">
        <w:rPr>
          <w:b/>
        </w:rPr>
        <w:t>The purpose of the form</w:t>
      </w:r>
    </w:p>
    <w:p w:rsidR="00334EFD" w:rsidRPr="00334EFD" w:rsidRDefault="00334EFD" w:rsidP="00A92057">
      <w:r w:rsidRPr="00334EFD">
        <w:t xml:space="preserve">The form will be useful for schools and other settings such as Early Years and Youth Service Settings (henceforth referred to as ‘schools and other settings’) as it will provide evidence to Ofsted that they are meeting the Equality Act 2010. The purpose of the form is also to ensure </w:t>
      </w:r>
      <w:r w:rsidR="00780EB1">
        <w:t>B&amp;NES</w:t>
      </w:r>
      <w:r w:rsidRPr="00334EFD">
        <w:t xml:space="preserve"> Local Authority meets its statutory duty with regard to the Equality Act 2010 whilst also helping to fulfil its Safeguarding Duties.</w:t>
      </w:r>
      <w:r w:rsidRPr="00275BAF">
        <w:rPr>
          <w:sz w:val="20"/>
          <w:szCs w:val="20"/>
          <w:vertAlign w:val="superscript"/>
        </w:rPr>
        <w:footnoteReference w:id="1"/>
      </w:r>
      <w:r w:rsidRPr="00334EFD">
        <w:t xml:space="preserve"> </w:t>
      </w:r>
      <w:r w:rsidR="00E66D45">
        <w:t>B&amp;NES</w:t>
      </w:r>
      <w:r w:rsidRPr="00334EFD">
        <w:t xml:space="preserve"> Local Authority, in its interpretation of the Equality Act 2010, believes it has a duty to support schools and other settings. By gathering data supplied by the form, </w:t>
      </w:r>
      <w:r w:rsidR="00E66D45">
        <w:t>B&amp;NES</w:t>
      </w:r>
      <w:r w:rsidRPr="00334EFD">
        <w:t xml:space="preserve"> Local Authority will be able to identify what the issues are, and therefore, the nature of the support needed.</w:t>
      </w:r>
    </w:p>
    <w:p w:rsidR="00334EFD" w:rsidRPr="00334EFD" w:rsidRDefault="00334EFD" w:rsidP="00A92057"/>
    <w:p w:rsidR="00334EFD" w:rsidRPr="00334EFD" w:rsidRDefault="00334EFD" w:rsidP="00A92057">
      <w:r w:rsidRPr="00334EFD">
        <w:t xml:space="preserve">It is </w:t>
      </w:r>
      <w:r w:rsidR="006D6EBC">
        <w:t>believe</w:t>
      </w:r>
      <w:r w:rsidR="00696438">
        <w:t>d</w:t>
      </w:r>
      <w:r w:rsidRPr="00334EFD">
        <w:t xml:space="preserve"> that all </w:t>
      </w:r>
      <w:r w:rsidR="006D6EBC">
        <w:t xml:space="preserve">B&amp;NES </w:t>
      </w:r>
      <w:r w:rsidRPr="00334EFD">
        <w:t>schools</w:t>
      </w:r>
      <w:r w:rsidR="006D6EBC">
        <w:t xml:space="preserve"> and other settings</w:t>
      </w:r>
      <w:r w:rsidRPr="00334EFD">
        <w:t xml:space="preserve">, whether within </w:t>
      </w:r>
      <w:r w:rsidR="00780EB1">
        <w:t>B&amp;NES</w:t>
      </w:r>
      <w:r w:rsidRPr="00334EFD">
        <w:t xml:space="preserve"> </w:t>
      </w:r>
      <w:r w:rsidR="00780EB1">
        <w:t>L</w:t>
      </w:r>
      <w:r w:rsidRPr="00334EFD">
        <w:t xml:space="preserve">ocal </w:t>
      </w:r>
      <w:r w:rsidR="00780EB1">
        <w:t>A</w:t>
      </w:r>
      <w:r w:rsidRPr="00334EFD">
        <w:t>uthority or not, will find this form useful.</w:t>
      </w:r>
    </w:p>
    <w:p w:rsidR="00703EE8" w:rsidRDefault="00703EE8" w:rsidP="00A92057"/>
    <w:p w:rsidR="006B7A86" w:rsidRDefault="00E034CC" w:rsidP="00A92057">
      <w:pPr>
        <w:rPr>
          <w:b/>
        </w:rPr>
      </w:pPr>
      <w:r>
        <w:rPr>
          <w:b/>
        </w:rPr>
        <w:t xml:space="preserve">1.2 </w:t>
      </w:r>
      <w:r w:rsidR="006B7A86" w:rsidRPr="006B7A86">
        <w:rPr>
          <w:b/>
        </w:rPr>
        <w:t>The legal framework</w:t>
      </w:r>
    </w:p>
    <w:p w:rsidR="00696438" w:rsidRDefault="00AC2E84" w:rsidP="00A92057">
      <w:pPr>
        <w:pStyle w:val="CommentText"/>
        <w:rPr>
          <w:sz w:val="24"/>
          <w:szCs w:val="24"/>
        </w:rPr>
      </w:pPr>
      <w:r w:rsidRPr="00AC2E84">
        <w:rPr>
          <w:sz w:val="24"/>
          <w:szCs w:val="24"/>
        </w:rPr>
        <w:t>The Equality Act 2010 replaces previous anti-discrimination laws with a single Act.</w:t>
      </w:r>
      <w:r>
        <w:rPr>
          <w:sz w:val="24"/>
          <w:szCs w:val="24"/>
        </w:rPr>
        <w:t xml:space="preserve"> </w:t>
      </w:r>
      <w:r w:rsidRPr="00AC2E84">
        <w:rPr>
          <w:sz w:val="24"/>
          <w:szCs w:val="24"/>
        </w:rPr>
        <w:t>A key provision is a new public sector Equality Duty, which came into force on 5 April</w:t>
      </w:r>
      <w:r>
        <w:rPr>
          <w:sz w:val="24"/>
          <w:szCs w:val="24"/>
        </w:rPr>
        <w:t xml:space="preserve"> </w:t>
      </w:r>
      <w:r w:rsidRPr="00AC2E84">
        <w:rPr>
          <w:sz w:val="24"/>
          <w:szCs w:val="24"/>
        </w:rPr>
        <w:t>2011. It replaces the three previous public sector equality duties for race, disability and</w:t>
      </w:r>
      <w:r>
        <w:rPr>
          <w:sz w:val="24"/>
          <w:szCs w:val="24"/>
        </w:rPr>
        <w:t xml:space="preserve"> </w:t>
      </w:r>
      <w:r w:rsidRPr="00AC2E84">
        <w:rPr>
          <w:sz w:val="24"/>
          <w:szCs w:val="24"/>
        </w:rPr>
        <w:t>gender, and also covers age, disability, gender reassignment, pregnancy and maternity,</w:t>
      </w:r>
      <w:r>
        <w:rPr>
          <w:sz w:val="24"/>
          <w:szCs w:val="24"/>
        </w:rPr>
        <w:t xml:space="preserve"> </w:t>
      </w:r>
      <w:r w:rsidRPr="00AC2E84">
        <w:rPr>
          <w:sz w:val="24"/>
          <w:szCs w:val="24"/>
        </w:rPr>
        <w:t>race, religion or belief, sex and sexual orientation.</w:t>
      </w:r>
    </w:p>
    <w:p w:rsidR="00696438" w:rsidRDefault="00696438" w:rsidP="00A92057">
      <w:pPr>
        <w:pStyle w:val="CommentText"/>
        <w:rPr>
          <w:sz w:val="24"/>
          <w:szCs w:val="24"/>
        </w:rPr>
      </w:pPr>
    </w:p>
    <w:p w:rsidR="00AC2E84" w:rsidRPr="00AC2E84" w:rsidRDefault="00AC2E84" w:rsidP="00A92057">
      <w:pPr>
        <w:pStyle w:val="CommentText"/>
        <w:rPr>
          <w:sz w:val="24"/>
          <w:szCs w:val="24"/>
        </w:rPr>
      </w:pPr>
      <w:r w:rsidRPr="00AC2E84">
        <w:rPr>
          <w:sz w:val="24"/>
          <w:szCs w:val="24"/>
        </w:rPr>
        <w:t>The Duty has three aims. It requires</w:t>
      </w:r>
      <w:r>
        <w:rPr>
          <w:sz w:val="24"/>
          <w:szCs w:val="24"/>
        </w:rPr>
        <w:t xml:space="preserve"> </w:t>
      </w:r>
      <w:r w:rsidRPr="00AC2E84">
        <w:rPr>
          <w:sz w:val="24"/>
          <w:szCs w:val="24"/>
        </w:rPr>
        <w:t>public bodies to have due regard to the need to:</w:t>
      </w:r>
    </w:p>
    <w:p w:rsidR="00AC2E84" w:rsidRPr="00AC2E84" w:rsidRDefault="00AC2E84" w:rsidP="00A92057">
      <w:pPr>
        <w:pStyle w:val="CommentText"/>
        <w:rPr>
          <w:sz w:val="24"/>
          <w:szCs w:val="24"/>
        </w:rPr>
      </w:pPr>
      <w:r w:rsidRPr="00AC2E84">
        <w:rPr>
          <w:rFonts w:hint="eastAsia"/>
          <w:sz w:val="24"/>
          <w:szCs w:val="24"/>
        </w:rPr>
        <w:t></w:t>
      </w:r>
      <w:r w:rsidRPr="00AC2E84">
        <w:rPr>
          <w:sz w:val="24"/>
          <w:szCs w:val="24"/>
        </w:rPr>
        <w:t xml:space="preserve"> Eliminate unlawful discrimination, harassment, victimisation and any other</w:t>
      </w:r>
      <w:r>
        <w:rPr>
          <w:sz w:val="24"/>
          <w:szCs w:val="24"/>
        </w:rPr>
        <w:t xml:space="preserve"> </w:t>
      </w:r>
      <w:r w:rsidRPr="00AC2E84">
        <w:rPr>
          <w:sz w:val="24"/>
          <w:szCs w:val="24"/>
        </w:rPr>
        <w:t>conduct prohibited by the Act;</w:t>
      </w:r>
    </w:p>
    <w:p w:rsidR="00AC2E84" w:rsidRPr="00AC2E84" w:rsidRDefault="00AC2E84" w:rsidP="00A92057">
      <w:pPr>
        <w:pStyle w:val="CommentText"/>
        <w:rPr>
          <w:sz w:val="24"/>
          <w:szCs w:val="24"/>
        </w:rPr>
      </w:pPr>
      <w:r w:rsidRPr="00AC2E84">
        <w:rPr>
          <w:rFonts w:hint="eastAsia"/>
          <w:sz w:val="24"/>
          <w:szCs w:val="24"/>
        </w:rPr>
        <w:t></w:t>
      </w:r>
      <w:r w:rsidRPr="00AC2E84">
        <w:rPr>
          <w:sz w:val="24"/>
          <w:szCs w:val="24"/>
        </w:rPr>
        <w:t xml:space="preserve"> Advance equality of opportunity between people who share a protected</w:t>
      </w:r>
      <w:r>
        <w:rPr>
          <w:sz w:val="24"/>
          <w:szCs w:val="24"/>
        </w:rPr>
        <w:t xml:space="preserve"> </w:t>
      </w:r>
      <w:r w:rsidRPr="00AC2E84">
        <w:rPr>
          <w:sz w:val="24"/>
          <w:szCs w:val="24"/>
        </w:rPr>
        <w:t>characteristic and people who do not share it; and</w:t>
      </w:r>
    </w:p>
    <w:p w:rsidR="00AC2E84" w:rsidRPr="00AC2E84" w:rsidRDefault="00AC2E84" w:rsidP="00A92057">
      <w:pPr>
        <w:pStyle w:val="CommentText"/>
        <w:rPr>
          <w:b/>
          <w:sz w:val="24"/>
          <w:szCs w:val="24"/>
        </w:rPr>
      </w:pPr>
      <w:proofErr w:type="gramStart"/>
      <w:r w:rsidRPr="00AC2E84">
        <w:rPr>
          <w:rFonts w:hint="eastAsia"/>
          <w:sz w:val="24"/>
          <w:szCs w:val="24"/>
        </w:rPr>
        <w:t></w:t>
      </w:r>
      <w:r w:rsidRPr="00AC2E84">
        <w:rPr>
          <w:sz w:val="24"/>
          <w:szCs w:val="24"/>
        </w:rPr>
        <w:t xml:space="preserve"> Foster good relations between people who share a protected characteristic and</w:t>
      </w:r>
      <w:r>
        <w:rPr>
          <w:sz w:val="24"/>
          <w:szCs w:val="24"/>
        </w:rPr>
        <w:t xml:space="preserve"> </w:t>
      </w:r>
      <w:r w:rsidRPr="00AC2E84">
        <w:rPr>
          <w:sz w:val="24"/>
          <w:szCs w:val="24"/>
        </w:rPr>
        <w:t>people who do not share it.</w:t>
      </w:r>
      <w:proofErr w:type="gramEnd"/>
      <w:r>
        <w:rPr>
          <w:rStyle w:val="FootnoteReference"/>
        </w:rPr>
        <w:footnoteReference w:id="2"/>
      </w:r>
    </w:p>
    <w:p w:rsidR="00AC2E84" w:rsidRDefault="00AC2E84" w:rsidP="00A92057">
      <w:pPr>
        <w:rPr>
          <w:b/>
        </w:rPr>
      </w:pPr>
    </w:p>
    <w:p w:rsidR="00475D8D" w:rsidRDefault="0051799D" w:rsidP="00A92057">
      <w:r>
        <w:t>S</w:t>
      </w:r>
      <w:r w:rsidR="006B7A86" w:rsidRPr="006B7A86">
        <w:t>chools and other settings should consider how the decisions they make, and the services they deliver, affect people with different protected characteristics</w:t>
      </w:r>
      <w:r w:rsidR="00A7168E">
        <w:t xml:space="preserve">. </w:t>
      </w:r>
    </w:p>
    <w:p w:rsidR="009A1989" w:rsidRDefault="009A1989" w:rsidP="00A92057"/>
    <w:p w:rsidR="003C7952" w:rsidRPr="00CA6138" w:rsidRDefault="00E84D1B" w:rsidP="004D00DE">
      <w:pPr>
        <w:pStyle w:val="Default"/>
      </w:pPr>
      <w:bookmarkStart w:id="0" w:name="a01"/>
      <w:bookmarkEnd w:id="0"/>
      <w:r w:rsidRPr="00CA6138">
        <w:rPr>
          <w:lang w:val="en"/>
        </w:rPr>
        <w:t>I</w:t>
      </w:r>
      <w:r w:rsidR="003C7952" w:rsidRPr="00CA6138">
        <w:rPr>
          <w:lang w:val="en"/>
        </w:rPr>
        <w:t xml:space="preserve">n UK law there are specific offences for racist and faith based crime.  </w:t>
      </w:r>
      <w:r w:rsidR="003C7952" w:rsidRPr="00CA6138">
        <w:t xml:space="preserve">The Crime and Disorder Act 1998 introduced </w:t>
      </w:r>
      <w:r w:rsidR="004D00DE" w:rsidRPr="00CA6138">
        <w:t>offences covering</w:t>
      </w:r>
      <w:r w:rsidR="003C7952" w:rsidRPr="00CA6138">
        <w:t xml:space="preserve"> racially aggravated assaults, criminal damage, public order and harassment. The Racial &amp; Religious Hatred Act 2006 makes it a criminal offence to use threatening words or behaviour or display written material with the intention of stirring up hatred against any group of people defined by their religious beliefs or lack of religious beliefs.  </w:t>
      </w:r>
      <w:r w:rsidR="004D00DE" w:rsidRPr="00CA6138">
        <w:t xml:space="preserve">The Criminal Justice Act 2003 also empowers courts to impose tougher sentences for offences motivated or aggravated by the </w:t>
      </w:r>
      <w:proofErr w:type="gramStart"/>
      <w:r w:rsidR="004D00DE" w:rsidRPr="00CA6138">
        <w:t>victims</w:t>
      </w:r>
      <w:proofErr w:type="gramEnd"/>
      <w:r w:rsidR="004D00DE" w:rsidRPr="00CA6138">
        <w:t xml:space="preserve"> race, faith, disability or sexual orientation.  </w:t>
      </w:r>
    </w:p>
    <w:p w:rsidR="004D00DE" w:rsidRPr="004D00DE" w:rsidRDefault="004D00DE" w:rsidP="004D00DE">
      <w:pPr>
        <w:pStyle w:val="NormalWeb"/>
        <w:rPr>
          <w:rFonts w:ascii="Arial" w:hAnsi="Arial" w:cs="Arial"/>
          <w:color w:val="333333"/>
        </w:rPr>
      </w:pPr>
      <w:r w:rsidRPr="00CA6138">
        <w:rPr>
          <w:rFonts w:ascii="Arial" w:hAnsi="Arial" w:cs="Arial"/>
        </w:rPr>
        <w:t xml:space="preserve">Schools and other settings </w:t>
      </w:r>
      <w:r w:rsidRPr="00CA6138">
        <w:rPr>
          <w:rFonts w:ascii="Arial" w:hAnsi="Arial" w:cs="Arial"/>
          <w:color w:val="000000"/>
        </w:rPr>
        <w:t>should always advise the police of any criminal activity related to discrimination.</w:t>
      </w:r>
      <w:r w:rsidRPr="004D00DE">
        <w:rPr>
          <w:rFonts w:ascii="Arial" w:hAnsi="Arial" w:cs="Arial"/>
          <w:color w:val="333333"/>
        </w:rPr>
        <w:t xml:space="preserve"> </w:t>
      </w:r>
      <w:r w:rsidR="000C1533">
        <w:rPr>
          <w:rFonts w:ascii="Arial" w:hAnsi="Arial" w:cs="Arial"/>
          <w:color w:val="333333"/>
        </w:rPr>
        <w:t xml:space="preserve"> </w:t>
      </w:r>
    </w:p>
    <w:p w:rsidR="00475D8D" w:rsidRDefault="00E034CC" w:rsidP="00A92057">
      <w:pPr>
        <w:rPr>
          <w:b/>
        </w:rPr>
      </w:pPr>
      <w:r>
        <w:rPr>
          <w:b/>
        </w:rPr>
        <w:t xml:space="preserve">1.3 </w:t>
      </w:r>
      <w:r w:rsidR="00475D8D" w:rsidRPr="00475D8D">
        <w:rPr>
          <w:b/>
        </w:rPr>
        <w:t xml:space="preserve">Why should we monitor </w:t>
      </w:r>
      <w:r w:rsidR="00B5546E">
        <w:rPr>
          <w:b/>
        </w:rPr>
        <w:t>S</w:t>
      </w:r>
      <w:r w:rsidR="00475D8D" w:rsidRPr="00475D8D">
        <w:rPr>
          <w:b/>
        </w:rPr>
        <w:t xml:space="preserve">erious </w:t>
      </w:r>
      <w:r w:rsidR="00B5546E">
        <w:rPr>
          <w:b/>
        </w:rPr>
        <w:t>Equality</w:t>
      </w:r>
      <w:r w:rsidR="00475D8D" w:rsidRPr="00475D8D">
        <w:rPr>
          <w:b/>
        </w:rPr>
        <w:t xml:space="preserve"> </w:t>
      </w:r>
      <w:r w:rsidR="00B5546E">
        <w:rPr>
          <w:b/>
        </w:rPr>
        <w:t>I</w:t>
      </w:r>
      <w:r w:rsidR="00475D8D" w:rsidRPr="00475D8D">
        <w:rPr>
          <w:b/>
        </w:rPr>
        <w:t>ncidents?</w:t>
      </w:r>
    </w:p>
    <w:p w:rsidR="008E3452" w:rsidRPr="008E3452" w:rsidRDefault="006B7A86" w:rsidP="008E3452">
      <w:pPr>
        <w:rPr>
          <w:bCs/>
          <w:iCs/>
        </w:rPr>
      </w:pPr>
      <w:r w:rsidRPr="006B7A86">
        <w:t xml:space="preserve">Schools and other </w:t>
      </w:r>
      <w:r w:rsidR="0037225C">
        <w:t>settings</w:t>
      </w:r>
      <w:r w:rsidRPr="006B7A86">
        <w:t xml:space="preserve"> are required to publish relevant information to demonstrate how they are complying with the duty.  </w:t>
      </w:r>
      <w:r w:rsidR="008E3452" w:rsidRPr="008E3452">
        <w:rPr>
          <w:bCs/>
          <w:iCs/>
        </w:rPr>
        <w:t>Department for Education guidance suggests that this should include incidents relating to discrimination and bullying.</w:t>
      </w:r>
    </w:p>
    <w:p w:rsidR="008E3452" w:rsidRPr="008E3452" w:rsidRDefault="008E3452" w:rsidP="008E3452">
      <w:pPr>
        <w:rPr>
          <w:bCs/>
          <w:i/>
        </w:rPr>
      </w:pPr>
      <w:r w:rsidRPr="008E3452">
        <w:rPr>
          <w:bCs/>
          <w:i/>
        </w:rPr>
        <w:t>Source: Department for Education, Equality Act guidance for schools, September 2012.</w:t>
      </w:r>
    </w:p>
    <w:p w:rsidR="00452499" w:rsidRDefault="006B7A86" w:rsidP="00A92057">
      <w:r w:rsidRPr="006B7A86">
        <w:rPr>
          <w:bCs/>
        </w:rPr>
        <w:t xml:space="preserve"> </w:t>
      </w:r>
      <w:r w:rsidRPr="006B7A86">
        <w:t> </w:t>
      </w:r>
    </w:p>
    <w:p w:rsidR="006B7A86" w:rsidRDefault="00E034CC" w:rsidP="00A92057">
      <w:pPr>
        <w:rPr>
          <w:b/>
        </w:rPr>
      </w:pPr>
      <w:r>
        <w:rPr>
          <w:b/>
        </w:rPr>
        <w:t xml:space="preserve">1.4 </w:t>
      </w:r>
      <w:r w:rsidR="006B7A86" w:rsidRPr="006B7A86">
        <w:rPr>
          <w:b/>
        </w:rPr>
        <w:t xml:space="preserve">B&amp;NES </w:t>
      </w:r>
      <w:r w:rsidR="00E66D45">
        <w:rPr>
          <w:b/>
        </w:rPr>
        <w:t>Local Authority</w:t>
      </w:r>
      <w:r w:rsidR="006B7A86" w:rsidRPr="006B7A86">
        <w:rPr>
          <w:b/>
        </w:rPr>
        <w:t xml:space="preserve">’s position </w:t>
      </w:r>
    </w:p>
    <w:p w:rsidR="006B7A86" w:rsidRPr="006B7A86" w:rsidRDefault="00E66D45" w:rsidP="00A92057">
      <w:r>
        <w:t>B&amp;NES Local Authority</w:t>
      </w:r>
      <w:r w:rsidR="006B7A86" w:rsidRPr="006B7A86">
        <w:t xml:space="preserve"> position (which was agreed </w:t>
      </w:r>
      <w:r>
        <w:t>by</w:t>
      </w:r>
      <w:r w:rsidR="006B7A86" w:rsidRPr="006B7A86">
        <w:t xml:space="preserve"> the Children’s Services Equality Action Group), is that schools and </w:t>
      </w:r>
      <w:r w:rsidR="0037225C">
        <w:t xml:space="preserve">other </w:t>
      </w:r>
      <w:r w:rsidR="006B7A86" w:rsidRPr="006B7A86">
        <w:t xml:space="preserve">settings will be </w:t>
      </w:r>
      <w:r w:rsidR="00E05628">
        <w:t>asked</w:t>
      </w:r>
      <w:r w:rsidR="006B7A86" w:rsidRPr="006B7A86">
        <w:t xml:space="preserve"> to record and report all ‘serious’ incidents relating to </w:t>
      </w:r>
      <w:r w:rsidR="0061434B" w:rsidRPr="0061434B">
        <w:t>disability</w:t>
      </w:r>
      <w:r w:rsidR="0061434B">
        <w:t xml:space="preserve">, </w:t>
      </w:r>
      <w:r w:rsidR="0061434B" w:rsidRPr="0061434B">
        <w:t>gender reassignment, pregnancy and maternity, race, religion or belief, sex and sexual orientation</w:t>
      </w:r>
      <w:r w:rsidR="00CD481A">
        <w:t>, either perceived or actual,</w:t>
      </w:r>
      <w:r w:rsidR="007E24E6">
        <w:t xml:space="preserve"> that occur between </w:t>
      </w:r>
      <w:r w:rsidR="002F6A6B">
        <w:t>Children and Young People</w:t>
      </w:r>
      <w:r w:rsidR="007E24E6">
        <w:rPr>
          <w:rStyle w:val="FootnoteReference"/>
        </w:rPr>
        <w:footnoteReference w:id="3"/>
      </w:r>
      <w:r w:rsidR="0061434B" w:rsidRPr="0061434B">
        <w:t>.</w:t>
      </w:r>
      <w:r w:rsidR="0061434B">
        <w:t xml:space="preserve"> In addition </w:t>
      </w:r>
      <w:r>
        <w:t>B&amp;NES</w:t>
      </w:r>
      <w:r w:rsidR="0061434B">
        <w:t xml:space="preserve"> Local Authority believes that</w:t>
      </w:r>
      <w:r w:rsidR="0046369E">
        <w:t xml:space="preserve"> it is also important to</w:t>
      </w:r>
      <w:r w:rsidR="00135875">
        <w:t xml:space="preserve"> look at incidents relating to l</w:t>
      </w:r>
      <w:r w:rsidR="0046369E">
        <w:t xml:space="preserve">ooked </w:t>
      </w:r>
      <w:r w:rsidR="00135875">
        <w:t>a</w:t>
      </w:r>
      <w:r w:rsidR="0046369E">
        <w:t xml:space="preserve">fter </w:t>
      </w:r>
      <w:r w:rsidR="00135875">
        <w:t>c</w:t>
      </w:r>
      <w:r w:rsidR="0046369E">
        <w:t xml:space="preserve">hildren, </w:t>
      </w:r>
      <w:r w:rsidR="00D1263E">
        <w:t>y</w:t>
      </w:r>
      <w:r w:rsidR="0046369E">
        <w:t xml:space="preserve">oung </w:t>
      </w:r>
      <w:r w:rsidR="00135875">
        <w:t>c</w:t>
      </w:r>
      <w:r w:rsidR="0046369E">
        <w:t xml:space="preserve">arers and </w:t>
      </w:r>
      <w:r w:rsidR="00126FFB">
        <w:t>those</w:t>
      </w:r>
      <w:r w:rsidR="0046369E">
        <w:t xml:space="preserve"> being discriminated against because of </w:t>
      </w:r>
      <w:r w:rsidR="00741C63">
        <w:t>social deprivation</w:t>
      </w:r>
      <w:r w:rsidR="0046369E">
        <w:t>.</w:t>
      </w:r>
      <w:r w:rsidR="006B7A86" w:rsidRPr="006B7A86">
        <w:t xml:space="preserve">  This </w:t>
      </w:r>
      <w:r w:rsidR="0046369E">
        <w:t xml:space="preserve">information </w:t>
      </w:r>
      <w:r w:rsidR="006B7A86" w:rsidRPr="006B7A86">
        <w:t>will help to:</w:t>
      </w:r>
    </w:p>
    <w:p w:rsidR="006B7A86" w:rsidRPr="006B7A86" w:rsidRDefault="006B7A86" w:rsidP="00A92057"/>
    <w:p w:rsidR="006B7A86" w:rsidRPr="006B7A86" w:rsidRDefault="006B7A86" w:rsidP="00A92057">
      <w:pPr>
        <w:numPr>
          <w:ilvl w:val="0"/>
          <w:numId w:val="2"/>
        </w:numPr>
      </w:pPr>
      <w:r w:rsidRPr="006B7A86">
        <w:t xml:space="preserve">determine the prevalence </w:t>
      </w:r>
      <w:r w:rsidR="009A1989">
        <w:t>and</w:t>
      </w:r>
      <w:r w:rsidRPr="006B7A86">
        <w:t xml:space="preserve"> type of Serious </w:t>
      </w:r>
      <w:r w:rsidR="00B5546E">
        <w:t>Equality</w:t>
      </w:r>
      <w:r w:rsidRPr="006B7A86">
        <w:t xml:space="preserve"> Incidents each year in </w:t>
      </w:r>
      <w:r w:rsidR="0037225C">
        <w:t>schools and other settings</w:t>
      </w:r>
    </w:p>
    <w:p w:rsidR="006B7A86" w:rsidRPr="006B7A86" w:rsidRDefault="006B7A86" w:rsidP="00A92057"/>
    <w:p w:rsidR="006B7A86" w:rsidRPr="006B7A86" w:rsidRDefault="006B7A86" w:rsidP="00A92057">
      <w:pPr>
        <w:numPr>
          <w:ilvl w:val="0"/>
          <w:numId w:val="2"/>
        </w:numPr>
      </w:pPr>
      <w:r w:rsidRPr="006B7A86">
        <w:t>target support appropriately to the setting (including support for those involved in the incident, staff training, signposting to agencies / individuals who can help)</w:t>
      </w:r>
    </w:p>
    <w:p w:rsidR="006B7A86" w:rsidRPr="006B7A86" w:rsidRDefault="006B7A86" w:rsidP="00A92057"/>
    <w:p w:rsidR="006B7A86" w:rsidRPr="006B7A86" w:rsidRDefault="006B7A86" w:rsidP="00A92057">
      <w:pPr>
        <w:numPr>
          <w:ilvl w:val="0"/>
          <w:numId w:val="2"/>
        </w:numPr>
      </w:pPr>
      <w:r w:rsidRPr="006B7A86">
        <w:t xml:space="preserve">ensure that there are systems in place to support particularly vulnerable individuals or groups of pupils, including </w:t>
      </w:r>
      <w:r w:rsidR="00D1263E">
        <w:t>looked after children</w:t>
      </w:r>
      <w:r w:rsidRPr="006B7A86">
        <w:t xml:space="preserve">, </w:t>
      </w:r>
      <w:r w:rsidR="00D1263E">
        <w:t>y</w:t>
      </w:r>
      <w:r w:rsidRPr="006B7A86">
        <w:t xml:space="preserve">oung </w:t>
      </w:r>
      <w:r w:rsidR="00D1263E">
        <w:t>c</w:t>
      </w:r>
      <w:r w:rsidRPr="006B7A86">
        <w:t xml:space="preserve">arers, pupils with </w:t>
      </w:r>
      <w:r w:rsidR="00D1263E">
        <w:t>special needs</w:t>
      </w:r>
      <w:r w:rsidRPr="006B7A86">
        <w:t xml:space="preserve">, pupils with </w:t>
      </w:r>
      <w:r w:rsidR="00D1263E">
        <w:t>s</w:t>
      </w:r>
      <w:r w:rsidRPr="006B7A86">
        <w:t xml:space="preserve">ocial, </w:t>
      </w:r>
      <w:r w:rsidR="00D1263E">
        <w:t>e</w:t>
      </w:r>
      <w:r w:rsidRPr="006B7A86">
        <w:t xml:space="preserve">motional or </w:t>
      </w:r>
      <w:r w:rsidR="00D1263E">
        <w:t>b</w:t>
      </w:r>
      <w:r w:rsidRPr="006B7A86">
        <w:t xml:space="preserve">ehavioural </w:t>
      </w:r>
      <w:r w:rsidR="00D1263E">
        <w:t>d</w:t>
      </w:r>
      <w:r w:rsidRPr="006B7A86">
        <w:t>ifficulties</w:t>
      </w:r>
      <w:r w:rsidR="00952A02">
        <w:t xml:space="preserve"> and </w:t>
      </w:r>
      <w:r w:rsidR="00126FFB">
        <w:t>those</w:t>
      </w:r>
      <w:r w:rsidR="007C07BF">
        <w:t xml:space="preserve"> </w:t>
      </w:r>
      <w:r w:rsidR="00952A02">
        <w:t xml:space="preserve">being discriminated against by virtue of </w:t>
      </w:r>
      <w:r w:rsidR="00135875">
        <w:t>social and economic hardship</w:t>
      </w:r>
      <w:r w:rsidR="00952A02">
        <w:t>.</w:t>
      </w:r>
    </w:p>
    <w:p w:rsidR="006B7A86" w:rsidRDefault="006B7A86" w:rsidP="00A92057">
      <w:pPr>
        <w:rPr>
          <w:b/>
        </w:rPr>
      </w:pPr>
    </w:p>
    <w:p w:rsidR="006B7A86" w:rsidRPr="00E034CC" w:rsidRDefault="00E034CC" w:rsidP="00A92057">
      <w:pPr>
        <w:rPr>
          <w:b/>
        </w:rPr>
      </w:pPr>
      <w:r w:rsidRPr="00E034CC">
        <w:rPr>
          <w:b/>
        </w:rPr>
        <w:t xml:space="preserve">1.5 </w:t>
      </w:r>
      <w:r w:rsidR="006B7A86" w:rsidRPr="00E034CC">
        <w:rPr>
          <w:b/>
        </w:rPr>
        <w:t>OFSTED</w:t>
      </w:r>
    </w:p>
    <w:p w:rsidR="006B7A86" w:rsidRPr="006B7A86" w:rsidRDefault="006B7A86" w:rsidP="00A92057">
      <w:r w:rsidRPr="006B7A86">
        <w:t xml:space="preserve">According to the OFSTED framework, inspectors </w:t>
      </w:r>
      <w:r w:rsidRPr="006B7A86">
        <w:rPr>
          <w:b/>
        </w:rPr>
        <w:t>must</w:t>
      </w:r>
      <w:r w:rsidRPr="006B7A86">
        <w:t xml:space="preserve"> take into account a range of evidence to judge behaviour and safety over an extended period, and should consider, amongst other things:</w:t>
      </w:r>
    </w:p>
    <w:p w:rsidR="00486240" w:rsidRPr="00A34CD0" w:rsidRDefault="00486240" w:rsidP="00486240">
      <w:pPr>
        <w:pStyle w:val="Bulletsspaced"/>
        <w:numPr>
          <w:ilvl w:val="0"/>
          <w:numId w:val="4"/>
        </w:numPr>
      </w:pPr>
      <w:r>
        <w:tab/>
      </w:r>
      <w:r w:rsidRPr="00A34CD0">
        <w:t>the school’s analysis of, and response to, pupils’ behaviour in lessons over time, for example incident logs and records of rewards and sanctions</w:t>
      </w:r>
    </w:p>
    <w:p w:rsidR="00486240" w:rsidRDefault="00486240" w:rsidP="00486240">
      <w:pPr>
        <w:pStyle w:val="Bulletsspaced"/>
        <w:numPr>
          <w:ilvl w:val="0"/>
          <w:numId w:val="4"/>
        </w:numPr>
      </w:pPr>
      <w:r>
        <w:tab/>
      </w:r>
      <w:proofErr w:type="gramStart"/>
      <w:r w:rsidRPr="00486240">
        <w:t>rates</w:t>
      </w:r>
      <w:proofErr w:type="gramEnd"/>
      <w:r w:rsidRPr="00486240">
        <w:t xml:space="preserve"> and patterns of permanent and fixed-period exclusions. This includes patterns of permanent and fixed-period exclusions for different groups of pupils; the impact on behaviour of fixed-period exclusions and the impact of the school’s work to follow up and support excluded pupils; the use and impact of internal exclusion; and the typical behaviour of any pupils who are not in school during the inspection</w:t>
      </w:r>
    </w:p>
    <w:p w:rsidR="00486240" w:rsidRPr="00C53DE8" w:rsidRDefault="00486240" w:rsidP="00486240">
      <w:pPr>
        <w:pStyle w:val="Bulletsspaced"/>
        <w:numPr>
          <w:ilvl w:val="0"/>
          <w:numId w:val="4"/>
        </w:numPr>
      </w:pPr>
      <w:r>
        <w:tab/>
      </w:r>
      <w:r w:rsidRPr="00486240">
        <w:t>pupils’ respect for, courtesy and good manners towards each other and adults, and pride in themselves and their school</w:t>
      </w:r>
    </w:p>
    <w:p w:rsidR="006B7A86" w:rsidRDefault="00486240" w:rsidP="00A92057">
      <w:pPr>
        <w:pStyle w:val="Bulletsspaced"/>
        <w:numPr>
          <w:ilvl w:val="0"/>
          <w:numId w:val="4"/>
        </w:numPr>
      </w:pPr>
      <w:r>
        <w:tab/>
      </w:r>
      <w:r w:rsidR="006B7A86" w:rsidRPr="006B7A86">
        <w:t xml:space="preserve">types, rates and patterns of bullying and the effectiveness of the school’s actions to prevent and tackle all forms of bullying and harassment, </w:t>
      </w:r>
      <w:r w:rsidR="00D21DED">
        <w:t>- this includes</w:t>
      </w:r>
      <w:r w:rsidR="006B7A86" w:rsidRPr="006B7A86">
        <w:t xml:space="preserve"> cyber-bullying and prejudice-based bullying related to </w:t>
      </w:r>
      <w:r w:rsidR="00CD481A">
        <w:t xml:space="preserve">perceived or actual </w:t>
      </w:r>
      <w:r w:rsidR="006B7A86" w:rsidRPr="006B7A86">
        <w:t>special educational need, sexual orientation, sex, race, religion and belief, gender reassignment or disability</w:t>
      </w:r>
      <w:r w:rsidR="00773CCE">
        <w:t xml:space="preserve">.  See recent </w:t>
      </w:r>
      <w:hyperlink r:id="rId10" w:history="1">
        <w:r w:rsidR="00773CCE" w:rsidRPr="00773CCE">
          <w:rPr>
            <w:rStyle w:val="Hyperlink"/>
          </w:rPr>
          <w:t>OFSTED guidance on tackling homophobia</w:t>
        </w:r>
      </w:hyperlink>
      <w:r w:rsidR="00773CCE">
        <w:t xml:space="preserve"> for inspectors.</w:t>
      </w:r>
    </w:p>
    <w:p w:rsidR="00486240" w:rsidRDefault="00486240" w:rsidP="00486240">
      <w:pPr>
        <w:pStyle w:val="Bulletsspaced"/>
        <w:numPr>
          <w:ilvl w:val="0"/>
          <w:numId w:val="4"/>
        </w:numPr>
      </w:pPr>
      <w:r>
        <w:tab/>
      </w:r>
      <w:r w:rsidRPr="00A34CD0">
        <w:t xml:space="preserve">the effectiveness of the school’s actions to prevent and tackle discriminatory and derogatory language – this includes homophobic </w:t>
      </w:r>
      <w:r w:rsidR="00BF541C">
        <w:t xml:space="preserve">(see p16) </w:t>
      </w:r>
      <w:r w:rsidRPr="00A34CD0">
        <w:t>and racist language, and language that is derogatory about disabled people</w:t>
      </w:r>
    </w:p>
    <w:p w:rsidR="00486240" w:rsidRDefault="00486240" w:rsidP="00486240">
      <w:pPr>
        <w:pStyle w:val="Bulletsspaced"/>
        <w:numPr>
          <w:ilvl w:val="0"/>
          <w:numId w:val="4"/>
        </w:numPr>
      </w:pPr>
      <w:r>
        <w:tab/>
        <w:t xml:space="preserve">The views expressed </w:t>
      </w:r>
      <w:r w:rsidRPr="00486240">
        <w:t>by pupils, and different groups of pupils, of their experiences of others’ behaviour and attitudes towards them</w:t>
      </w:r>
    </w:p>
    <w:p w:rsidR="00486240" w:rsidRDefault="00486240" w:rsidP="00486240">
      <w:pPr>
        <w:pStyle w:val="Bulletsspaced"/>
        <w:numPr>
          <w:ilvl w:val="0"/>
          <w:numId w:val="4"/>
        </w:numPr>
      </w:pPr>
      <w:r>
        <w:tab/>
      </w:r>
      <w:r w:rsidRPr="00486240">
        <w:t>the extent to which pupils are able to understand and respond to risk, for example risks associated with extremism</w:t>
      </w:r>
    </w:p>
    <w:p w:rsidR="00486240" w:rsidRPr="00A34CD0" w:rsidRDefault="00486240" w:rsidP="00486240">
      <w:pPr>
        <w:pStyle w:val="Bulletsspaced"/>
        <w:numPr>
          <w:ilvl w:val="0"/>
          <w:numId w:val="4"/>
        </w:numPr>
      </w:pPr>
      <w:r>
        <w:tab/>
      </w:r>
      <w:proofErr w:type="gramStart"/>
      <w:r w:rsidRPr="00A34CD0">
        <w:t>the</w:t>
      </w:r>
      <w:proofErr w:type="gramEnd"/>
      <w:r w:rsidRPr="00A34CD0">
        <w:t xml:space="preserve"> school’s response to any extremist behaviour shown by pupils</w:t>
      </w:r>
      <w:r w:rsidR="00871080">
        <w:t>.</w:t>
      </w:r>
      <w:r w:rsidR="00871080">
        <w:rPr>
          <w:rStyle w:val="FootnoteReference"/>
        </w:rPr>
        <w:footnoteReference w:id="4"/>
      </w:r>
    </w:p>
    <w:p w:rsidR="00E32E6C" w:rsidRDefault="00E32E6C" w:rsidP="00A92057"/>
    <w:p w:rsidR="00B22A1D" w:rsidRPr="007C07BF" w:rsidRDefault="00E32E6C" w:rsidP="00A92057">
      <w:pPr>
        <w:rPr>
          <w:b/>
          <w:color w:val="FF0000"/>
          <w:lang w:val="en-US"/>
        </w:rPr>
      </w:pPr>
      <w:r>
        <w:rPr>
          <w:b/>
        </w:rPr>
        <w:t xml:space="preserve">1.6 </w:t>
      </w:r>
      <w:r w:rsidR="0037225C">
        <w:rPr>
          <w:b/>
        </w:rPr>
        <w:t xml:space="preserve">How it will help </w:t>
      </w:r>
      <w:r w:rsidR="00696438">
        <w:rPr>
          <w:b/>
        </w:rPr>
        <w:t>s</w:t>
      </w:r>
      <w:r w:rsidR="0037225C">
        <w:rPr>
          <w:b/>
        </w:rPr>
        <w:t xml:space="preserve">chools and </w:t>
      </w:r>
      <w:r w:rsidR="00696438">
        <w:rPr>
          <w:b/>
        </w:rPr>
        <w:t>o</w:t>
      </w:r>
      <w:r w:rsidR="0037225C">
        <w:rPr>
          <w:b/>
        </w:rPr>
        <w:t xml:space="preserve">ther </w:t>
      </w:r>
      <w:r w:rsidR="00696438">
        <w:rPr>
          <w:b/>
        </w:rPr>
        <w:t>s</w:t>
      </w:r>
      <w:r w:rsidR="0037225C">
        <w:rPr>
          <w:b/>
        </w:rPr>
        <w:t>ettings</w:t>
      </w:r>
    </w:p>
    <w:p w:rsidR="000A75B7" w:rsidRPr="0037225C" w:rsidRDefault="000A75B7" w:rsidP="00A92057">
      <w:pPr>
        <w:rPr>
          <w:b/>
        </w:rPr>
      </w:pPr>
    </w:p>
    <w:p w:rsidR="00732B9A" w:rsidRPr="009E2802" w:rsidRDefault="000A75B7" w:rsidP="00A92057">
      <w:pPr>
        <w:rPr>
          <w:b/>
          <w:color w:val="FF0000"/>
        </w:rPr>
      </w:pPr>
      <w:r w:rsidRPr="0037225C">
        <w:t xml:space="preserve">The </w:t>
      </w:r>
      <w:r w:rsidR="009E2802" w:rsidRPr="0037225C">
        <w:t xml:space="preserve">school or </w:t>
      </w:r>
      <w:r w:rsidRPr="0037225C">
        <w:t>setting</w:t>
      </w:r>
      <w:r w:rsidR="0046369E">
        <w:t xml:space="preserve"> </w:t>
      </w:r>
      <w:r>
        <w:t xml:space="preserve">will be able to show Ofsted that it is part of a concerted attempt by all </w:t>
      </w:r>
      <w:r w:rsidR="002F6A6B">
        <w:t>Children and Young People</w:t>
      </w:r>
      <w:r w:rsidR="006F12EF">
        <w:t xml:space="preserve">’s </w:t>
      </w:r>
      <w:r w:rsidR="00871080">
        <w:t>S</w:t>
      </w:r>
      <w:r w:rsidR="006F12EF">
        <w:t>ervices</w:t>
      </w:r>
      <w:r>
        <w:t xml:space="preserve"> in B&amp;NES to tackle prejudice and discrimination. </w:t>
      </w:r>
      <w:r w:rsidRPr="006F12EF">
        <w:t xml:space="preserve">It </w:t>
      </w:r>
      <w:r w:rsidR="009E2802" w:rsidRPr="006F12EF">
        <w:t xml:space="preserve">will </w:t>
      </w:r>
      <w:r w:rsidR="0046369E">
        <w:t>provide</w:t>
      </w:r>
      <w:r w:rsidR="009E2802" w:rsidRPr="006F12EF">
        <w:t xml:space="preserve"> evidence that all B&amp;NES schools </w:t>
      </w:r>
      <w:r w:rsidR="00B60AA4">
        <w:t xml:space="preserve">and other </w:t>
      </w:r>
      <w:r w:rsidR="009E2802" w:rsidRPr="006F12EF">
        <w:t xml:space="preserve">settings are taking their </w:t>
      </w:r>
      <w:r w:rsidRPr="006F12EF">
        <w:t>responsibilities seriously.</w:t>
      </w:r>
      <w:r w:rsidR="00445560">
        <w:rPr>
          <w:rStyle w:val="FootnoteReference"/>
        </w:rPr>
        <w:footnoteReference w:id="5"/>
      </w:r>
      <w:r w:rsidRPr="000A75B7">
        <w:t xml:space="preserve"> </w:t>
      </w:r>
      <w:r w:rsidR="00732B9A" w:rsidRPr="009E2802">
        <w:rPr>
          <w:b/>
          <w:color w:val="FF0000"/>
        </w:rPr>
        <w:br w:type="page"/>
      </w:r>
    </w:p>
    <w:p w:rsidR="006B7A86" w:rsidRDefault="000F2A39" w:rsidP="00A92057">
      <w:pPr>
        <w:pStyle w:val="ListParagraph"/>
        <w:ind w:left="0"/>
        <w:rPr>
          <w:b/>
        </w:rPr>
      </w:pPr>
      <w:r>
        <w:rPr>
          <w:b/>
        </w:rPr>
        <w:t xml:space="preserve">Part </w:t>
      </w:r>
      <w:r w:rsidR="00732B9A">
        <w:rPr>
          <w:b/>
        </w:rPr>
        <w:t>2</w:t>
      </w:r>
      <w:r>
        <w:rPr>
          <w:b/>
        </w:rPr>
        <w:tab/>
      </w:r>
      <w:r>
        <w:rPr>
          <w:b/>
        </w:rPr>
        <w:tab/>
      </w:r>
      <w:r w:rsidR="00732B9A">
        <w:rPr>
          <w:b/>
        </w:rPr>
        <w:t xml:space="preserve"> When is the form used?</w:t>
      </w:r>
    </w:p>
    <w:p w:rsidR="00732B9A" w:rsidRDefault="00732B9A" w:rsidP="00A92057">
      <w:pPr>
        <w:pStyle w:val="ListParagraph"/>
        <w:ind w:left="0"/>
        <w:rPr>
          <w:b/>
        </w:rPr>
      </w:pPr>
    </w:p>
    <w:p w:rsidR="00732B9A" w:rsidRDefault="00732B9A" w:rsidP="00A92057">
      <w:pPr>
        <w:pStyle w:val="ListParagraph"/>
        <w:ind w:left="0"/>
        <w:rPr>
          <w:b/>
        </w:rPr>
      </w:pPr>
      <w:r>
        <w:rPr>
          <w:b/>
        </w:rPr>
        <w:t xml:space="preserve">2.1 What is a Serious </w:t>
      </w:r>
      <w:r w:rsidR="00B5546E">
        <w:rPr>
          <w:b/>
        </w:rPr>
        <w:t>Equality</w:t>
      </w:r>
      <w:r>
        <w:rPr>
          <w:b/>
        </w:rPr>
        <w:t xml:space="preserve"> Incident?</w:t>
      </w:r>
    </w:p>
    <w:p w:rsidR="00CD2D41" w:rsidRPr="00CD2D41" w:rsidRDefault="00E65547" w:rsidP="00A92057">
      <w:pPr>
        <w:rPr>
          <w:rFonts w:eastAsia="Times New Roman"/>
        </w:rPr>
      </w:pPr>
      <w:r>
        <w:rPr>
          <w:rFonts w:eastAsia="Times New Roman"/>
        </w:rPr>
        <w:t xml:space="preserve">A </w:t>
      </w:r>
      <w:r w:rsidR="00B5546E">
        <w:rPr>
          <w:rFonts w:eastAsia="Times New Roman"/>
        </w:rPr>
        <w:t>S</w:t>
      </w:r>
      <w:r w:rsidR="00CD2D41" w:rsidRPr="00CD2D41">
        <w:rPr>
          <w:rFonts w:eastAsia="Times New Roman"/>
        </w:rPr>
        <w:t xml:space="preserve">erious </w:t>
      </w:r>
      <w:r w:rsidR="00B5546E">
        <w:rPr>
          <w:rFonts w:eastAsia="Times New Roman"/>
        </w:rPr>
        <w:t>Equality</w:t>
      </w:r>
      <w:r w:rsidR="00CD2D41" w:rsidRPr="00CD2D41">
        <w:rPr>
          <w:rFonts w:eastAsia="Times New Roman"/>
        </w:rPr>
        <w:t xml:space="preserve"> </w:t>
      </w:r>
      <w:r w:rsidR="00B5546E">
        <w:rPr>
          <w:rFonts w:eastAsia="Times New Roman"/>
        </w:rPr>
        <w:t>I</w:t>
      </w:r>
      <w:r>
        <w:rPr>
          <w:rFonts w:eastAsia="Times New Roman"/>
        </w:rPr>
        <w:t>ncident</w:t>
      </w:r>
      <w:r w:rsidR="00CD2D41" w:rsidRPr="00CD2D41">
        <w:rPr>
          <w:rFonts w:eastAsia="Times New Roman"/>
        </w:rPr>
        <w:t xml:space="preserve"> is one where a person (or </w:t>
      </w:r>
      <w:r w:rsidR="00CD2D41" w:rsidRPr="0072323E">
        <w:rPr>
          <w:rFonts w:eastAsia="Times New Roman"/>
          <w:bCs/>
        </w:rPr>
        <w:t>group</w:t>
      </w:r>
      <w:r w:rsidR="00CD2D41" w:rsidRPr="00CD2D41">
        <w:rPr>
          <w:rFonts w:eastAsia="Times New Roman"/>
        </w:rPr>
        <w:t xml:space="preserve">) engages in an action which discriminates </w:t>
      </w:r>
      <w:r w:rsidR="004451A2" w:rsidRPr="00CD2D41">
        <w:rPr>
          <w:rFonts w:eastAsia="Times New Roman"/>
        </w:rPr>
        <w:t>against</w:t>
      </w:r>
      <w:r w:rsidR="00CD2D41" w:rsidRPr="00CD2D41">
        <w:rPr>
          <w:rFonts w:eastAsia="Times New Roman"/>
        </w:rPr>
        <w:t xml:space="preserve"> or serves to harass a person (or </w:t>
      </w:r>
      <w:r w:rsidR="00CF029D">
        <w:rPr>
          <w:rFonts w:eastAsia="Times New Roman"/>
        </w:rPr>
        <w:t>group</w:t>
      </w:r>
      <w:r w:rsidR="00CD2D41" w:rsidRPr="00CD2D41">
        <w:rPr>
          <w:rFonts w:eastAsia="Times New Roman"/>
        </w:rPr>
        <w:t xml:space="preserve">) who </w:t>
      </w:r>
      <w:r w:rsidR="00AD5616" w:rsidRPr="00741C63">
        <w:rPr>
          <w:rFonts w:eastAsia="Times New Roman"/>
          <w:b/>
          <w:bCs/>
        </w:rPr>
        <w:t>has</w:t>
      </w:r>
      <w:r w:rsidR="00CD2D41" w:rsidRPr="00741C63">
        <w:rPr>
          <w:rFonts w:eastAsia="Times New Roman"/>
        </w:rPr>
        <w:t xml:space="preserve"> </w:t>
      </w:r>
      <w:r w:rsidR="00CD2D41" w:rsidRPr="00CD2D41">
        <w:rPr>
          <w:rFonts w:eastAsia="Times New Roman"/>
        </w:rPr>
        <w:t xml:space="preserve">a protected characteristic or </w:t>
      </w:r>
      <w:r w:rsidR="0072323E">
        <w:rPr>
          <w:rFonts w:eastAsia="Times New Roman"/>
        </w:rPr>
        <w:t>is</w:t>
      </w:r>
      <w:r w:rsidR="00CD2D41" w:rsidRPr="00CD2D41">
        <w:rPr>
          <w:rFonts w:eastAsia="Times New Roman"/>
        </w:rPr>
        <w:t xml:space="preserve"> </w:t>
      </w:r>
      <w:r w:rsidR="00CD2D41" w:rsidRPr="0072323E">
        <w:rPr>
          <w:rFonts w:eastAsia="Times New Roman"/>
          <w:b/>
        </w:rPr>
        <w:t xml:space="preserve">believed to </w:t>
      </w:r>
      <w:r w:rsidR="00CD2D41" w:rsidRPr="0072323E">
        <w:rPr>
          <w:rFonts w:eastAsia="Times New Roman"/>
          <w:b/>
          <w:bCs/>
        </w:rPr>
        <w:t>have</w:t>
      </w:r>
      <w:r w:rsidR="00CD2D41" w:rsidRPr="00CD2D41">
        <w:rPr>
          <w:rFonts w:eastAsia="Times New Roman"/>
        </w:rPr>
        <w:t xml:space="preserve"> that characteristic. This could include comments or actions relating to disability (including physical impairment and learning disability); gender reassignment</w:t>
      </w:r>
      <w:r w:rsidR="00070ED0">
        <w:rPr>
          <w:rFonts w:eastAsia="Times New Roman"/>
        </w:rPr>
        <w:t xml:space="preserve"> (transgender status)</w:t>
      </w:r>
      <w:r w:rsidR="00CD2D41" w:rsidRPr="00CD2D41">
        <w:rPr>
          <w:rFonts w:eastAsia="Times New Roman"/>
        </w:rPr>
        <w:t>; pregnancy and maternity; race; religion or belie</w:t>
      </w:r>
      <w:r w:rsidR="00773CCE">
        <w:rPr>
          <w:rFonts w:eastAsia="Times New Roman"/>
        </w:rPr>
        <w:t xml:space="preserve">f; sex; and sexual orientation (including homophobic and </w:t>
      </w:r>
      <w:proofErr w:type="spellStart"/>
      <w:r w:rsidR="00773CCE">
        <w:rPr>
          <w:rFonts w:eastAsia="Times New Roman"/>
        </w:rPr>
        <w:t>biphobic</w:t>
      </w:r>
      <w:proofErr w:type="spellEnd"/>
      <w:r w:rsidR="00773CCE">
        <w:rPr>
          <w:rFonts w:eastAsia="Times New Roman"/>
        </w:rPr>
        <w:t xml:space="preserve"> comments and actions</w:t>
      </w:r>
      <w:r w:rsidR="00BF541C">
        <w:rPr>
          <w:rFonts w:eastAsia="Times New Roman"/>
        </w:rPr>
        <w:t xml:space="preserve"> – see p16 for further definitions</w:t>
      </w:r>
      <w:r w:rsidR="00773CCE">
        <w:rPr>
          <w:rFonts w:eastAsia="Times New Roman"/>
        </w:rPr>
        <w:t>).  I</w:t>
      </w:r>
      <w:r w:rsidR="00CD2D41" w:rsidRPr="00CD2D41">
        <w:rPr>
          <w:rFonts w:eastAsia="Times New Roman"/>
        </w:rPr>
        <w:t xml:space="preserve">n addition to the protected characteristics mentioned above, </w:t>
      </w:r>
      <w:r w:rsidR="00CF029D">
        <w:rPr>
          <w:rFonts w:eastAsia="Times New Roman"/>
        </w:rPr>
        <w:t>B&amp;NES</w:t>
      </w:r>
      <w:r w:rsidR="00CD2D41" w:rsidRPr="00CD2D41">
        <w:rPr>
          <w:rFonts w:eastAsia="Times New Roman"/>
        </w:rPr>
        <w:t xml:space="preserve"> Local Authority has decided to monitor incidents relating to other vulnerable groups including young carers, looked after children and those </w:t>
      </w:r>
      <w:r w:rsidR="00D04821">
        <w:rPr>
          <w:rFonts w:eastAsia="Times New Roman"/>
        </w:rPr>
        <w:t>experiencing social and economic deprivation.</w:t>
      </w:r>
    </w:p>
    <w:p w:rsidR="00CD2D41" w:rsidRPr="00CD2D41" w:rsidRDefault="00CD2D41" w:rsidP="00A92057">
      <w:pPr>
        <w:ind w:left="720"/>
        <w:rPr>
          <w:rFonts w:eastAsia="Times New Roman"/>
        </w:rPr>
      </w:pPr>
    </w:p>
    <w:p w:rsidR="00CD2D41" w:rsidRPr="00CD2D41" w:rsidRDefault="00CD2D41" w:rsidP="00A92057">
      <w:pPr>
        <w:rPr>
          <w:rFonts w:eastAsia="Times New Roman"/>
        </w:rPr>
      </w:pPr>
      <w:r w:rsidRPr="00CD2D41">
        <w:rPr>
          <w:rFonts w:eastAsia="Times New Roman"/>
        </w:rPr>
        <w:t xml:space="preserve">A school or setting will need to use its discretion to decide which incidents are serious enough to report to </w:t>
      </w:r>
      <w:r w:rsidR="00CF029D">
        <w:rPr>
          <w:rFonts w:eastAsia="Times New Roman"/>
        </w:rPr>
        <w:t>B&amp;NES</w:t>
      </w:r>
      <w:r w:rsidRPr="00CD2D41">
        <w:rPr>
          <w:rFonts w:eastAsia="Times New Roman"/>
        </w:rPr>
        <w:t xml:space="preserve"> Local Authority and which need to be logged only internally (at least in the first instance). If any of the following apply, it is likely to indicate that a Serious </w:t>
      </w:r>
      <w:r w:rsidR="00B5546E">
        <w:rPr>
          <w:rFonts w:eastAsia="Times New Roman"/>
        </w:rPr>
        <w:t>Equality</w:t>
      </w:r>
      <w:r w:rsidRPr="00CD2D41">
        <w:rPr>
          <w:rFonts w:eastAsia="Times New Roman"/>
        </w:rPr>
        <w:t xml:space="preserve"> Incident Form should be completed:</w:t>
      </w:r>
    </w:p>
    <w:p w:rsidR="00CD2D41" w:rsidRPr="00CD2D41" w:rsidRDefault="00CD2D41" w:rsidP="00A92057">
      <w:pPr>
        <w:ind w:left="720"/>
        <w:rPr>
          <w:rFonts w:eastAsia="Times New Roman"/>
        </w:rPr>
      </w:pPr>
    </w:p>
    <w:p w:rsidR="00CD2D41" w:rsidRPr="00CD2D41" w:rsidRDefault="00CD2D41" w:rsidP="00A92057">
      <w:pPr>
        <w:numPr>
          <w:ilvl w:val="0"/>
          <w:numId w:val="26"/>
        </w:numPr>
        <w:ind w:left="709" w:hanging="709"/>
        <w:contextualSpacing/>
        <w:rPr>
          <w:rFonts w:eastAsia="Times New Roman"/>
        </w:rPr>
      </w:pPr>
      <w:r w:rsidRPr="00CD2D41">
        <w:rPr>
          <w:rFonts w:eastAsia="Times New Roman"/>
        </w:rPr>
        <w:t>The incident appears to be motivated out of a deliberate attempt to cause hurt or distress to an individual or group</w:t>
      </w:r>
    </w:p>
    <w:p w:rsidR="00CD2D41" w:rsidRPr="00CD2D41" w:rsidRDefault="00CD2D41" w:rsidP="00A92057">
      <w:pPr>
        <w:numPr>
          <w:ilvl w:val="0"/>
          <w:numId w:val="26"/>
        </w:numPr>
        <w:ind w:left="709" w:hanging="709"/>
        <w:contextualSpacing/>
        <w:rPr>
          <w:rFonts w:eastAsia="Times New Roman"/>
        </w:rPr>
      </w:pPr>
      <w:r w:rsidRPr="00CD2D41">
        <w:rPr>
          <w:rFonts w:eastAsia="Times New Roman"/>
        </w:rPr>
        <w:t xml:space="preserve">The incident appears to be motivated out of a general prejudice or hatred of a group of people based upon a protected characteristic even when there is no apparent immediate ‘target ’. For example, racist language or terminology being used within an all-white group. </w:t>
      </w:r>
    </w:p>
    <w:p w:rsidR="00CD2D41" w:rsidRPr="00CD2D41" w:rsidRDefault="00CD2D41" w:rsidP="00A92057">
      <w:pPr>
        <w:numPr>
          <w:ilvl w:val="0"/>
          <w:numId w:val="26"/>
        </w:numPr>
        <w:ind w:left="709" w:hanging="709"/>
        <w:contextualSpacing/>
        <w:rPr>
          <w:rFonts w:eastAsia="Times New Roman"/>
        </w:rPr>
      </w:pPr>
      <w:r w:rsidRPr="00CD2D41">
        <w:rPr>
          <w:rFonts w:eastAsia="Times New Roman"/>
        </w:rPr>
        <w:t xml:space="preserve">The incident has had a severe impact upon an individual or group of people (even where the motivation for the incident did not seem to be to cause offence or distress). </w:t>
      </w:r>
    </w:p>
    <w:p w:rsidR="00CD2D41" w:rsidRPr="00CD2D41" w:rsidRDefault="00CD2D41" w:rsidP="00A92057">
      <w:pPr>
        <w:numPr>
          <w:ilvl w:val="0"/>
          <w:numId w:val="26"/>
        </w:numPr>
        <w:ind w:left="709" w:hanging="709"/>
        <w:contextualSpacing/>
        <w:rPr>
          <w:rFonts w:eastAsia="Times New Roman"/>
        </w:rPr>
      </w:pPr>
      <w:r w:rsidRPr="00CD2D41">
        <w:rPr>
          <w:rFonts w:eastAsia="Times New Roman"/>
        </w:rPr>
        <w:t>The incident is not isolated but has happened before, and the person (or people) responsible has continued to behave in an unacceptable manner or use unacceptable terminology in spite of being asked not to do so.</w:t>
      </w:r>
    </w:p>
    <w:p w:rsidR="002A2E3E" w:rsidRDefault="002A2E3E" w:rsidP="00A92057"/>
    <w:p w:rsidR="00732B9A" w:rsidRDefault="002A2E3E" w:rsidP="00A92057">
      <w:pPr>
        <w:pStyle w:val="ListParagraph"/>
        <w:ind w:left="0"/>
        <w:rPr>
          <w:b/>
        </w:rPr>
      </w:pPr>
      <w:r w:rsidRPr="002A2E3E">
        <w:rPr>
          <w:b/>
        </w:rPr>
        <w:t xml:space="preserve">2.2 What is the difference between </w:t>
      </w:r>
      <w:r w:rsidR="00696438">
        <w:rPr>
          <w:b/>
        </w:rPr>
        <w:t>b</w:t>
      </w:r>
      <w:r w:rsidRPr="002A2E3E">
        <w:rPr>
          <w:b/>
        </w:rPr>
        <w:t xml:space="preserve">ullying and a Serious </w:t>
      </w:r>
      <w:r w:rsidR="00B5546E">
        <w:rPr>
          <w:b/>
        </w:rPr>
        <w:t>Equality</w:t>
      </w:r>
      <w:r w:rsidRPr="002A2E3E">
        <w:rPr>
          <w:b/>
        </w:rPr>
        <w:t xml:space="preserve"> Incident?</w:t>
      </w:r>
    </w:p>
    <w:p w:rsidR="002A2E3E" w:rsidRDefault="002A2E3E" w:rsidP="00A92057">
      <w:pPr>
        <w:pStyle w:val="ListParagraph"/>
        <w:ind w:left="0"/>
      </w:pPr>
      <w:r w:rsidRPr="002A2E3E">
        <w:t>A Serious</w:t>
      </w:r>
      <w:r>
        <w:t xml:space="preserve"> </w:t>
      </w:r>
      <w:r w:rsidR="00B5546E">
        <w:t>Equality</w:t>
      </w:r>
      <w:r>
        <w:t xml:space="preserve"> Incident is a form of bullying but not all bullying is a Serious </w:t>
      </w:r>
      <w:r w:rsidR="00B5546E">
        <w:t>Equality</w:t>
      </w:r>
      <w:r>
        <w:t xml:space="preserve"> Incident. It is therefore important to keep in mind that this form is </w:t>
      </w:r>
      <w:r w:rsidRPr="006F12EF">
        <w:rPr>
          <w:b/>
        </w:rPr>
        <w:t>not</w:t>
      </w:r>
      <w:r>
        <w:t xml:space="preserve"> a form for </w:t>
      </w:r>
      <w:r w:rsidR="003E14B0">
        <w:t xml:space="preserve">logging all </w:t>
      </w:r>
      <w:r>
        <w:t xml:space="preserve">bullying </w:t>
      </w:r>
      <w:r w:rsidR="003E14B0">
        <w:t xml:space="preserve">incidents. All settings will have their own procedures for tackling bullying. They will also have </w:t>
      </w:r>
      <w:r w:rsidR="00E43457">
        <w:t xml:space="preserve">their own ways for </w:t>
      </w:r>
      <w:r w:rsidR="00E43457" w:rsidRPr="006F12EF">
        <w:t>recording</w:t>
      </w:r>
      <w:r w:rsidR="003E14B0" w:rsidRPr="006F12EF">
        <w:t xml:space="preserve"> bullying</w:t>
      </w:r>
      <w:r w:rsidR="003E14B0">
        <w:t xml:space="preserve"> incidents. </w:t>
      </w:r>
      <w:r w:rsidR="003E14B0" w:rsidRPr="00DA39AC">
        <w:rPr>
          <w:b/>
        </w:rPr>
        <w:t xml:space="preserve">That is why this form does not ask for names of </w:t>
      </w:r>
      <w:r w:rsidR="002F6A6B">
        <w:rPr>
          <w:b/>
        </w:rPr>
        <w:t>Children and Young People</w:t>
      </w:r>
      <w:r w:rsidR="003E14B0" w:rsidRPr="00DA39AC">
        <w:rPr>
          <w:b/>
        </w:rPr>
        <w:t xml:space="preserve"> involved in these incidents.</w:t>
      </w:r>
      <w:r w:rsidR="003E14B0">
        <w:t xml:space="preserve"> Nor does it require the </w:t>
      </w:r>
      <w:r w:rsidR="00DA39AC">
        <w:t xml:space="preserve">school or </w:t>
      </w:r>
      <w:r w:rsidR="003E14B0">
        <w:t>setting to say how it has dealt with such incidents, as this would be a replication of bureaucracy.</w:t>
      </w:r>
    </w:p>
    <w:p w:rsidR="003E14B0" w:rsidRDefault="003E14B0" w:rsidP="00A92057">
      <w:pPr>
        <w:pStyle w:val="ListParagraph"/>
        <w:ind w:left="0"/>
      </w:pPr>
    </w:p>
    <w:p w:rsidR="003E14B0" w:rsidRDefault="003E14B0" w:rsidP="00A92057">
      <w:pPr>
        <w:pStyle w:val="ListParagraph"/>
        <w:ind w:left="0"/>
        <w:rPr>
          <w:b/>
        </w:rPr>
      </w:pPr>
      <w:r>
        <w:rPr>
          <w:b/>
        </w:rPr>
        <w:t>2.3 The key functions of the form</w:t>
      </w:r>
    </w:p>
    <w:p w:rsidR="003E14B0" w:rsidRDefault="003E14B0" w:rsidP="00A92057">
      <w:pPr>
        <w:pStyle w:val="ListParagraph"/>
        <w:ind w:left="0"/>
      </w:pPr>
      <w:r w:rsidRPr="003E14B0">
        <w:t xml:space="preserve">The key functions of the form are to ensure that </w:t>
      </w:r>
      <w:r w:rsidR="00CF029D">
        <w:t>B&amp;NES</w:t>
      </w:r>
      <w:r w:rsidRPr="003E14B0">
        <w:t xml:space="preserve"> Local Authority</w:t>
      </w:r>
      <w:r>
        <w:t xml:space="preserve"> is aware of the scale and type of discrimination</w:t>
      </w:r>
      <w:r w:rsidR="002D4F7B">
        <w:t xml:space="preserve"> that</w:t>
      </w:r>
      <w:r>
        <w:t xml:space="preserve"> is occurring in </w:t>
      </w:r>
      <w:r w:rsidR="00126FFB">
        <w:t>the area</w:t>
      </w:r>
      <w:r>
        <w:t xml:space="preserve">. This will allow </w:t>
      </w:r>
      <w:r w:rsidR="00780EB1">
        <w:t>B&amp;NES</w:t>
      </w:r>
      <w:r>
        <w:t xml:space="preserve"> Local Authority to draw up plans to support </w:t>
      </w:r>
      <w:r w:rsidR="00E43457" w:rsidRPr="006F12EF">
        <w:t xml:space="preserve">schools and other </w:t>
      </w:r>
      <w:r w:rsidRPr="006F12EF">
        <w:t>settings</w:t>
      </w:r>
      <w:r>
        <w:t xml:space="preserve">, for </w:t>
      </w:r>
      <w:r w:rsidR="00E43457">
        <w:t xml:space="preserve">example via training programmes and </w:t>
      </w:r>
      <w:r w:rsidR="00E43457" w:rsidRPr="006F12EF">
        <w:t>other targeted support.</w:t>
      </w:r>
    </w:p>
    <w:p w:rsidR="003E14B0" w:rsidRDefault="003E14B0" w:rsidP="00A92057">
      <w:pPr>
        <w:pStyle w:val="ListParagraph"/>
        <w:ind w:left="0"/>
      </w:pPr>
    </w:p>
    <w:p w:rsidR="00710F3F" w:rsidRDefault="003E14B0" w:rsidP="00A92057">
      <w:pPr>
        <w:pStyle w:val="ListParagraph"/>
        <w:ind w:left="0"/>
      </w:pPr>
      <w:r>
        <w:t xml:space="preserve">Whilst it is expected that </w:t>
      </w:r>
      <w:r w:rsidR="00E43457" w:rsidRPr="006F12EF">
        <w:t xml:space="preserve">schools </w:t>
      </w:r>
      <w:r w:rsidR="00B60AA4">
        <w:t>and</w:t>
      </w:r>
      <w:r w:rsidR="00E43457" w:rsidRPr="006F12EF">
        <w:t xml:space="preserve"> other </w:t>
      </w:r>
      <w:r w:rsidRPr="006F12EF">
        <w:t>settings</w:t>
      </w:r>
      <w:r>
        <w:t xml:space="preserve"> will comply with providing </w:t>
      </w:r>
      <w:r w:rsidR="00CF029D">
        <w:t>B&amp;NES</w:t>
      </w:r>
      <w:r>
        <w:t xml:space="preserve"> </w:t>
      </w:r>
      <w:r w:rsidRPr="006F12EF">
        <w:t>Local Authority with the information it needs in order to meet its statutory obligations,</w:t>
      </w:r>
      <w:r w:rsidR="00E43457" w:rsidRPr="006F12EF">
        <w:t xml:space="preserve"> it is for the school or setting to decide whether or not it</w:t>
      </w:r>
      <w:r w:rsidRPr="006F12EF">
        <w:t xml:space="preserve"> receives direct support from </w:t>
      </w:r>
      <w:r w:rsidR="00CF029D">
        <w:t>B&amp;NES</w:t>
      </w:r>
      <w:r w:rsidRPr="006F12EF">
        <w:t xml:space="preserve"> Local Aut</w:t>
      </w:r>
      <w:r w:rsidR="00E43457" w:rsidRPr="006F12EF">
        <w:t>hority.</w:t>
      </w:r>
    </w:p>
    <w:p w:rsidR="00773CCE" w:rsidRPr="00E43457" w:rsidRDefault="00773CCE" w:rsidP="00A92057">
      <w:pPr>
        <w:pStyle w:val="ListParagraph"/>
        <w:ind w:left="0"/>
        <w:rPr>
          <w:color w:val="FF0000"/>
        </w:rPr>
      </w:pPr>
    </w:p>
    <w:p w:rsidR="003E14B0" w:rsidRDefault="00710F3F" w:rsidP="00A92057">
      <w:pPr>
        <w:pStyle w:val="ListParagraph"/>
        <w:ind w:left="0"/>
      </w:pPr>
      <w:r>
        <w:t xml:space="preserve">Should a </w:t>
      </w:r>
      <w:r w:rsidR="00E43457" w:rsidRPr="006F12EF">
        <w:t xml:space="preserve">school or </w:t>
      </w:r>
      <w:r w:rsidRPr="006F12EF">
        <w:t>setting</w:t>
      </w:r>
      <w:r>
        <w:t xml:space="preserve"> feel that it would like </w:t>
      </w:r>
      <w:proofErr w:type="gramStart"/>
      <w:r>
        <w:t>support,</w:t>
      </w:r>
      <w:proofErr w:type="gramEnd"/>
      <w:r>
        <w:t xml:space="preserve"> this will be provided </w:t>
      </w:r>
      <w:r w:rsidR="00E43457">
        <w:t xml:space="preserve">by </w:t>
      </w:r>
      <w:r w:rsidR="00CF029D">
        <w:t>B&amp;NES</w:t>
      </w:r>
      <w:r w:rsidR="00E43457">
        <w:t xml:space="preserve"> Local Authority</w:t>
      </w:r>
      <w:r w:rsidR="005B39A2">
        <w:t xml:space="preserve"> for </w:t>
      </w:r>
      <w:r w:rsidR="00780EB1">
        <w:t xml:space="preserve">B&amp;NES </w:t>
      </w:r>
      <w:r w:rsidR="005B39A2">
        <w:t>L</w:t>
      </w:r>
      <w:r w:rsidR="006F12EF">
        <w:t xml:space="preserve">ocal </w:t>
      </w:r>
      <w:r w:rsidR="00AC2E84">
        <w:t>A</w:t>
      </w:r>
      <w:r w:rsidR="006F12EF">
        <w:t xml:space="preserve">uthority </w:t>
      </w:r>
      <w:r w:rsidR="00E43457">
        <w:t>schools</w:t>
      </w:r>
      <w:r w:rsidR="00B60AA4">
        <w:t xml:space="preserve"> or </w:t>
      </w:r>
      <w:r w:rsidR="00E65547">
        <w:t xml:space="preserve">other </w:t>
      </w:r>
      <w:r w:rsidR="00B60AA4">
        <w:t>setting</w:t>
      </w:r>
      <w:r w:rsidR="00F80C72">
        <w:t>s</w:t>
      </w:r>
      <w:r w:rsidR="00E43457" w:rsidRPr="006F12EF">
        <w:t xml:space="preserve">. In the case of academies or independent </w:t>
      </w:r>
      <w:r w:rsidR="006F12EF" w:rsidRPr="006F12EF">
        <w:t>schools,</w:t>
      </w:r>
      <w:r w:rsidR="00E43457" w:rsidRPr="006F12EF">
        <w:t xml:space="preserve"> an initial contact </w:t>
      </w:r>
      <w:r w:rsidR="005B39A2" w:rsidRPr="006F12EF">
        <w:t xml:space="preserve">will be made to offer advice and signposting </w:t>
      </w:r>
      <w:r w:rsidR="000648E0" w:rsidRPr="006F12EF">
        <w:t xml:space="preserve">to relevant agencies. If training or further support from </w:t>
      </w:r>
      <w:r w:rsidR="00CF029D">
        <w:t>B&amp;NES</w:t>
      </w:r>
      <w:r w:rsidR="000648E0" w:rsidRPr="006F12EF">
        <w:t xml:space="preserve"> L</w:t>
      </w:r>
      <w:r w:rsidR="00AC2E84">
        <w:t xml:space="preserve">ocal </w:t>
      </w:r>
      <w:r w:rsidR="000648E0" w:rsidRPr="006F12EF">
        <w:t>A</w:t>
      </w:r>
      <w:r w:rsidR="00AC2E84">
        <w:t>uthority</w:t>
      </w:r>
      <w:r w:rsidR="000648E0" w:rsidRPr="006F12EF">
        <w:t xml:space="preserve"> is </w:t>
      </w:r>
      <w:r w:rsidR="008415CF">
        <w:t>requested</w:t>
      </w:r>
      <w:r w:rsidR="009B6679">
        <w:t xml:space="preserve"> by academies or independent schools</w:t>
      </w:r>
      <w:r w:rsidR="009E2802" w:rsidRPr="006F12EF">
        <w:t>,</w:t>
      </w:r>
      <w:r w:rsidR="000648E0" w:rsidRPr="006F12EF">
        <w:t xml:space="preserve"> the usual charges will apply.</w:t>
      </w:r>
    </w:p>
    <w:p w:rsidR="00F80C72" w:rsidRDefault="00F80C72" w:rsidP="00A92057">
      <w:pPr>
        <w:pStyle w:val="ListParagraph"/>
        <w:ind w:left="0"/>
      </w:pPr>
    </w:p>
    <w:p w:rsidR="00F80C72" w:rsidRPr="006F12EF" w:rsidRDefault="00F80C72" w:rsidP="00A92057">
      <w:pPr>
        <w:pStyle w:val="ListParagraph"/>
        <w:ind w:left="0"/>
      </w:pPr>
      <w:r>
        <w:t>Whilst th</w:t>
      </w:r>
      <w:r w:rsidR="00CF029D">
        <w:t>e</w:t>
      </w:r>
      <w:r>
        <w:t xml:space="preserve"> form is sent electronically to </w:t>
      </w:r>
      <w:r w:rsidR="00CF029D">
        <w:t>B&amp;NES</w:t>
      </w:r>
      <w:r>
        <w:t xml:space="preserve"> Local Authority</w:t>
      </w:r>
      <w:r w:rsidR="00AD5616" w:rsidRPr="009B6679">
        <w:t>,</w:t>
      </w:r>
      <w:r w:rsidRPr="00AD5616">
        <w:rPr>
          <w:color w:val="FF0000"/>
        </w:rPr>
        <w:t xml:space="preserve"> </w:t>
      </w:r>
      <w:r>
        <w:t>best practice would be to place a copy within the school or settin</w:t>
      </w:r>
      <w:r w:rsidRPr="00741C63">
        <w:t>g</w:t>
      </w:r>
      <w:r w:rsidR="00AD5616" w:rsidRPr="00741C63">
        <w:t>’</w:t>
      </w:r>
      <w:r w:rsidRPr="00741C63">
        <w:t>s</w:t>
      </w:r>
      <w:r w:rsidRPr="00AD5616">
        <w:rPr>
          <w:color w:val="FF0000"/>
        </w:rPr>
        <w:t xml:space="preserve"> </w:t>
      </w:r>
      <w:r>
        <w:t>own recording systems. This will ensure that the school or setting has a comprehensive log of the incident, who was involved and what actions were taken (including parent/carer involvement, medical help and police involvement if appropriate).</w:t>
      </w:r>
    </w:p>
    <w:p w:rsidR="000648E0" w:rsidRDefault="000648E0" w:rsidP="00A92057">
      <w:pPr>
        <w:pStyle w:val="ListParagraph"/>
        <w:ind w:left="0"/>
      </w:pPr>
    </w:p>
    <w:p w:rsidR="003E14B0" w:rsidRDefault="00710F3F" w:rsidP="00A92057">
      <w:pPr>
        <w:pStyle w:val="ListParagraph"/>
        <w:ind w:left="0"/>
        <w:rPr>
          <w:b/>
        </w:rPr>
      </w:pPr>
      <w:r w:rsidRPr="00710F3F">
        <w:rPr>
          <w:b/>
        </w:rPr>
        <w:t xml:space="preserve">2.4 The </w:t>
      </w:r>
      <w:r w:rsidR="00696438">
        <w:rPr>
          <w:b/>
        </w:rPr>
        <w:t>s</w:t>
      </w:r>
      <w:r w:rsidRPr="00710F3F">
        <w:rPr>
          <w:b/>
        </w:rPr>
        <w:t xml:space="preserve">tructure of the </w:t>
      </w:r>
      <w:r w:rsidR="00696438">
        <w:rPr>
          <w:b/>
        </w:rPr>
        <w:t>f</w:t>
      </w:r>
      <w:r w:rsidRPr="00710F3F">
        <w:rPr>
          <w:b/>
        </w:rPr>
        <w:t>orm</w:t>
      </w:r>
    </w:p>
    <w:p w:rsidR="00710F3F" w:rsidRDefault="00710F3F" w:rsidP="00A92057">
      <w:pPr>
        <w:pStyle w:val="ListParagraph"/>
        <w:ind w:left="0"/>
      </w:pPr>
      <w:r>
        <w:t xml:space="preserve">The form has three Sections, A, B and C. Section A is where a </w:t>
      </w:r>
      <w:r w:rsidR="00000CEE">
        <w:t>school or setting</w:t>
      </w:r>
      <w:r>
        <w:t xml:space="preserve"> provides details of</w:t>
      </w:r>
      <w:r w:rsidR="000648E0">
        <w:t xml:space="preserve"> the i</w:t>
      </w:r>
      <w:r>
        <w:t>ncide</w:t>
      </w:r>
      <w:r w:rsidR="000648E0">
        <w:t>nt</w:t>
      </w:r>
      <w:r w:rsidR="000648E0" w:rsidRPr="000648E0">
        <w:rPr>
          <w:color w:val="FF0000"/>
        </w:rPr>
        <w:t xml:space="preserve">. </w:t>
      </w:r>
      <w:r w:rsidR="000648E0" w:rsidRPr="006F12EF">
        <w:t>There are 10 questions</w:t>
      </w:r>
      <w:r w:rsidR="00562E47" w:rsidRPr="006F12EF">
        <w:t>,</w:t>
      </w:r>
      <w:r w:rsidRPr="006F12EF">
        <w:t xml:space="preserve"> most </w:t>
      </w:r>
      <w:r w:rsidR="000648E0" w:rsidRPr="006F12EF">
        <w:t xml:space="preserve">of which </w:t>
      </w:r>
      <w:r w:rsidRPr="006F12EF">
        <w:t>are accessed by drop down me</w:t>
      </w:r>
      <w:r w:rsidR="000648E0" w:rsidRPr="006F12EF">
        <w:t>nu boxes</w:t>
      </w:r>
      <w:r w:rsidR="003168D8" w:rsidRPr="006F12EF">
        <w:t>.</w:t>
      </w:r>
      <w:r w:rsidRPr="006F12EF">
        <w:t xml:space="preserve"> </w:t>
      </w:r>
      <w:r w:rsidR="001D17FD" w:rsidRPr="006F12EF">
        <w:t>Guid</w:t>
      </w:r>
      <w:r w:rsidR="001D17FD">
        <w:t>ance</w:t>
      </w:r>
      <w:r w:rsidR="008619BE">
        <w:t xml:space="preserve"> </w:t>
      </w:r>
      <w:r w:rsidR="001D17FD">
        <w:t>for</w:t>
      </w:r>
      <w:r w:rsidR="008619BE">
        <w:t xml:space="preserve"> filling in the form for </w:t>
      </w:r>
      <w:r>
        <w:t xml:space="preserve">each of the questions is given on the following pages. There is </w:t>
      </w:r>
      <w:r w:rsidR="003168D8">
        <w:t xml:space="preserve">also </w:t>
      </w:r>
      <w:r>
        <w:t xml:space="preserve">space provided for a brief description of the incident as this </w:t>
      </w:r>
      <w:r w:rsidR="00562E47" w:rsidRPr="006F12EF">
        <w:t>provides context</w:t>
      </w:r>
      <w:r w:rsidR="008619BE" w:rsidRPr="006F12EF">
        <w:t>.</w:t>
      </w:r>
    </w:p>
    <w:p w:rsidR="00710F3F" w:rsidRDefault="00710F3F" w:rsidP="00A92057">
      <w:pPr>
        <w:pStyle w:val="ListParagraph"/>
        <w:ind w:left="0"/>
      </w:pPr>
    </w:p>
    <w:p w:rsidR="00710F3F" w:rsidRDefault="00710F3F" w:rsidP="00A92057">
      <w:pPr>
        <w:pStyle w:val="ListParagraph"/>
        <w:ind w:left="0"/>
      </w:pPr>
      <w:r>
        <w:t xml:space="preserve">Section B is </w:t>
      </w:r>
      <w:r w:rsidR="008619BE">
        <w:t xml:space="preserve">where a </w:t>
      </w:r>
      <w:r w:rsidR="000648E0" w:rsidRPr="006F12EF">
        <w:t xml:space="preserve">school or </w:t>
      </w:r>
      <w:r w:rsidR="008619BE" w:rsidRPr="006F12EF">
        <w:t>setting</w:t>
      </w:r>
      <w:r w:rsidR="008619BE">
        <w:t xml:space="preserve"> can ask for support from </w:t>
      </w:r>
      <w:r w:rsidR="00833B18">
        <w:t>B&amp;NES</w:t>
      </w:r>
      <w:r w:rsidR="008619BE">
        <w:t xml:space="preserve"> Local Authority should it wish to do so. Support can be in the form of a general discussion about the issues raised by the incident. More detailed support (for individuals or members of staff involved) can also be requested. This support will be provided </w:t>
      </w:r>
      <w:r w:rsidR="003168D8">
        <w:t xml:space="preserve">by </w:t>
      </w:r>
      <w:r w:rsidR="008619BE">
        <w:t xml:space="preserve">specialists in </w:t>
      </w:r>
      <w:r w:rsidR="00833B18">
        <w:t>B&amp;NES</w:t>
      </w:r>
      <w:r w:rsidR="008619BE">
        <w:t xml:space="preserve"> Local Authority</w:t>
      </w:r>
      <w:r w:rsidR="00562E47">
        <w:t xml:space="preserve"> or an outside organisation </w:t>
      </w:r>
      <w:r w:rsidR="00AA41B7">
        <w:t>which has expertise in</w:t>
      </w:r>
      <w:r w:rsidR="008619BE">
        <w:t xml:space="preserve"> provid</w:t>
      </w:r>
      <w:r w:rsidR="00AA41B7">
        <w:t>ing</w:t>
      </w:r>
      <w:r w:rsidR="008619BE">
        <w:t xml:space="preserve"> support for such incidents. </w:t>
      </w:r>
    </w:p>
    <w:p w:rsidR="008619BE" w:rsidRDefault="008619BE" w:rsidP="00A92057">
      <w:pPr>
        <w:pStyle w:val="ListParagraph"/>
        <w:ind w:left="0"/>
      </w:pPr>
    </w:p>
    <w:p w:rsidR="003168D8" w:rsidRDefault="008619BE" w:rsidP="00A92057">
      <w:pPr>
        <w:pStyle w:val="ListParagraph"/>
        <w:ind w:left="0"/>
      </w:pPr>
      <w:r>
        <w:t xml:space="preserve">Section C is for </w:t>
      </w:r>
      <w:r w:rsidR="00833B18">
        <w:t>B&amp;NES</w:t>
      </w:r>
      <w:r>
        <w:t xml:space="preserve"> Local Authority to </w:t>
      </w:r>
      <w:r w:rsidR="00833B59">
        <w:t>r</w:t>
      </w:r>
      <w:r>
        <w:t>ecord</w:t>
      </w:r>
      <w:r w:rsidR="00833B59">
        <w:t xml:space="preserve"> how the report has been acted upon. This is part of the quality assurance process which underlines the importance that </w:t>
      </w:r>
      <w:r w:rsidR="00833B18">
        <w:t>B&amp;NES</w:t>
      </w:r>
      <w:r w:rsidR="00833B59">
        <w:t xml:space="preserve"> Local Authority places on supporting</w:t>
      </w:r>
      <w:r w:rsidR="000648E0">
        <w:t xml:space="preserve"> </w:t>
      </w:r>
      <w:r w:rsidR="000648E0" w:rsidRPr="006F12EF">
        <w:t xml:space="preserve">schools and other </w:t>
      </w:r>
      <w:r w:rsidR="00833B59" w:rsidRPr="006F12EF">
        <w:t>settings</w:t>
      </w:r>
      <w:r w:rsidR="00833B59">
        <w:t xml:space="preserve"> to ensure that Serious </w:t>
      </w:r>
      <w:r w:rsidR="00B5546E">
        <w:t>Equality</w:t>
      </w:r>
      <w:r w:rsidR="00833B59">
        <w:t xml:space="preserve"> </w:t>
      </w:r>
      <w:r w:rsidR="00E65547">
        <w:t>Incidents</w:t>
      </w:r>
      <w:r w:rsidR="00833B59">
        <w:t xml:space="preserve"> are dealt with. Two key aspects of </w:t>
      </w:r>
      <w:r w:rsidR="00833B18">
        <w:t>B&amp;NES</w:t>
      </w:r>
      <w:r w:rsidR="00833B59">
        <w:t xml:space="preserve"> Local Authority</w:t>
      </w:r>
      <w:r w:rsidR="00833B18">
        <w:t>’s</w:t>
      </w:r>
      <w:r w:rsidR="00833B59">
        <w:t xml:space="preserve"> response are</w:t>
      </w:r>
      <w:r w:rsidR="00562E47">
        <w:t>:-</w:t>
      </w:r>
    </w:p>
    <w:p w:rsidR="00833B59" w:rsidRDefault="00833B59" w:rsidP="00A92057">
      <w:pPr>
        <w:pStyle w:val="ListParagraph"/>
        <w:ind w:left="0"/>
      </w:pPr>
      <w:r>
        <w:t xml:space="preserve">(a) That </w:t>
      </w:r>
      <w:r w:rsidR="0039132B" w:rsidRPr="006F12EF">
        <w:t xml:space="preserve">schools and </w:t>
      </w:r>
      <w:r w:rsidRPr="006F12EF">
        <w:t>settings</w:t>
      </w:r>
      <w:r>
        <w:t xml:space="preserve"> should be supported, should they so wish, in appropriate ways</w:t>
      </w:r>
    </w:p>
    <w:p w:rsidR="00833B59" w:rsidRDefault="00833B59" w:rsidP="00A92057">
      <w:pPr>
        <w:pStyle w:val="ListParagraph"/>
        <w:ind w:left="0"/>
      </w:pPr>
      <w:r>
        <w:t xml:space="preserve">(b) That the support from </w:t>
      </w:r>
      <w:r w:rsidR="00833B18">
        <w:t>B&amp;NES</w:t>
      </w:r>
      <w:r>
        <w:t xml:space="preserve"> Local </w:t>
      </w:r>
      <w:r w:rsidR="003168D8">
        <w:t>A</w:t>
      </w:r>
      <w:r>
        <w:t xml:space="preserve">uthority and </w:t>
      </w:r>
      <w:r w:rsidR="00F821A8">
        <w:t>outside</w:t>
      </w:r>
      <w:r>
        <w:t xml:space="preserve"> organisations should be provided swiftly.</w:t>
      </w:r>
    </w:p>
    <w:p w:rsidR="00833B59" w:rsidRDefault="00833B59" w:rsidP="00A92057">
      <w:pPr>
        <w:pStyle w:val="ListParagraph"/>
        <w:ind w:left="0"/>
      </w:pPr>
    </w:p>
    <w:p w:rsidR="0039132B" w:rsidRDefault="00833B59" w:rsidP="00A92057">
      <w:pPr>
        <w:pStyle w:val="ListParagraph"/>
        <w:ind w:left="0"/>
      </w:pPr>
      <w:r w:rsidRPr="00833B59">
        <w:rPr>
          <w:b/>
        </w:rPr>
        <w:t>2.5 Confidentiality</w:t>
      </w:r>
      <w:r w:rsidR="0039132B">
        <w:rPr>
          <w:b/>
        </w:rPr>
        <w:t xml:space="preserve"> </w:t>
      </w:r>
    </w:p>
    <w:p w:rsidR="00882E11" w:rsidRDefault="00A425FB" w:rsidP="00A92057">
      <w:pPr>
        <w:pStyle w:val="ListParagraph"/>
        <w:ind w:left="0"/>
      </w:pPr>
      <w:r>
        <w:t xml:space="preserve">Data collected will be aggregated into three geographical areas – Bath, </w:t>
      </w:r>
      <w:r w:rsidR="00961C1F">
        <w:t xml:space="preserve">Midsomer </w:t>
      </w:r>
      <w:r>
        <w:t>Norton</w:t>
      </w:r>
      <w:r w:rsidR="00833B18">
        <w:t>-</w:t>
      </w:r>
      <w:proofErr w:type="spellStart"/>
      <w:r>
        <w:t>Radstock</w:t>
      </w:r>
      <w:proofErr w:type="spellEnd"/>
      <w:r>
        <w:t xml:space="preserve"> and Chew Valley</w:t>
      </w:r>
      <w:r w:rsidR="00833B18">
        <w:t>/</w:t>
      </w:r>
      <w:r>
        <w:t xml:space="preserve"> Keynsham. This is in line with reporting procedures around the School Health Education Unit (SHEU) Survey. The v</w:t>
      </w:r>
      <w:r w:rsidR="003168D8">
        <w:t xml:space="preserve">alue </w:t>
      </w:r>
      <w:r>
        <w:t xml:space="preserve">of aggregating such data is that </w:t>
      </w:r>
      <w:r w:rsidR="00833B18">
        <w:t>B&amp;NES</w:t>
      </w:r>
      <w:r>
        <w:t xml:space="preserve"> Local Authority will be able to see if there </w:t>
      </w:r>
      <w:r w:rsidR="003168D8">
        <w:t>are different types and rates of</w:t>
      </w:r>
      <w:r>
        <w:t xml:space="preserve"> Serious </w:t>
      </w:r>
      <w:r w:rsidR="00B5546E">
        <w:t>Equality</w:t>
      </w:r>
      <w:r>
        <w:t xml:space="preserve"> Incident</w:t>
      </w:r>
      <w:r w:rsidR="003168D8">
        <w:t>s</w:t>
      </w:r>
      <w:r>
        <w:t xml:space="preserve"> occurring in the different areas. This in turn will allow </w:t>
      </w:r>
      <w:r w:rsidR="00833B18">
        <w:t>B&amp;NES</w:t>
      </w:r>
      <w:r>
        <w:t xml:space="preserve"> Local Authority to plan for different support activities in each area, thus showing </w:t>
      </w:r>
      <w:r w:rsidR="003168D8">
        <w:t xml:space="preserve">the </w:t>
      </w:r>
      <w:r>
        <w:t xml:space="preserve">commitment </w:t>
      </w:r>
      <w:r w:rsidR="003168D8">
        <w:t>of B&amp;NES</w:t>
      </w:r>
      <w:r w:rsidR="00833B18">
        <w:t xml:space="preserve"> Local Authority</w:t>
      </w:r>
      <w:r w:rsidR="003168D8">
        <w:t xml:space="preserve"> </w:t>
      </w:r>
      <w:r>
        <w:t xml:space="preserve">to the </w:t>
      </w:r>
      <w:r w:rsidR="00437D30" w:rsidRPr="006F12EF">
        <w:t xml:space="preserve">Government’s </w:t>
      </w:r>
      <w:r w:rsidRPr="006F12EF">
        <w:t xml:space="preserve">Locality </w:t>
      </w:r>
      <w:r w:rsidR="003168D8" w:rsidRPr="006F12EF">
        <w:t>A</w:t>
      </w:r>
      <w:r w:rsidRPr="006F12EF">
        <w:t>ge</w:t>
      </w:r>
      <w:r w:rsidR="00437D30" w:rsidRPr="006F12EF">
        <w:t>nda.</w:t>
      </w:r>
    </w:p>
    <w:p w:rsidR="00D76F27" w:rsidRPr="00437D30" w:rsidRDefault="00D76F27" w:rsidP="00A92057">
      <w:pPr>
        <w:pStyle w:val="ListParagraph"/>
        <w:ind w:left="0"/>
        <w:rPr>
          <w:color w:val="FF0000"/>
        </w:rPr>
      </w:pPr>
    </w:p>
    <w:p w:rsidR="00F4198C" w:rsidRDefault="000F2A39" w:rsidP="00A92057">
      <w:pPr>
        <w:pStyle w:val="ListParagraph"/>
        <w:ind w:left="0"/>
        <w:rPr>
          <w:b/>
        </w:rPr>
      </w:pPr>
      <w:r>
        <w:rPr>
          <w:b/>
        </w:rPr>
        <w:t>Part 3</w:t>
      </w:r>
      <w:r>
        <w:rPr>
          <w:b/>
        </w:rPr>
        <w:tab/>
      </w:r>
      <w:r w:rsidR="00F4198C">
        <w:rPr>
          <w:b/>
        </w:rPr>
        <w:tab/>
        <w:t xml:space="preserve">Filling in the </w:t>
      </w:r>
      <w:r w:rsidR="00696438">
        <w:rPr>
          <w:b/>
        </w:rPr>
        <w:t>f</w:t>
      </w:r>
      <w:r w:rsidR="00F4198C">
        <w:rPr>
          <w:b/>
        </w:rPr>
        <w:t>orm</w:t>
      </w:r>
    </w:p>
    <w:p w:rsidR="00F4198C" w:rsidRPr="00C076F3" w:rsidRDefault="00F4198C" w:rsidP="00A92057">
      <w:pPr>
        <w:pStyle w:val="ListParagraph"/>
        <w:ind w:left="0"/>
        <w:rPr>
          <w:b/>
          <w:sz w:val="20"/>
          <w:szCs w:val="20"/>
        </w:rPr>
      </w:pPr>
    </w:p>
    <w:p w:rsidR="00F4198C" w:rsidRDefault="00F4198C" w:rsidP="00A92057">
      <w:pPr>
        <w:pStyle w:val="ListParagraph"/>
        <w:ind w:left="0"/>
        <w:rPr>
          <w:b/>
        </w:rPr>
      </w:pPr>
      <w:r w:rsidRPr="00F4198C">
        <w:rPr>
          <w:b/>
        </w:rPr>
        <w:t>3.1</w:t>
      </w:r>
      <w:r w:rsidRPr="00F4198C">
        <w:rPr>
          <w:b/>
        </w:rPr>
        <w:tab/>
        <w:t>Overview</w:t>
      </w:r>
    </w:p>
    <w:p w:rsidR="00F4198C" w:rsidRDefault="00F4198C" w:rsidP="00A92057">
      <w:pPr>
        <w:pStyle w:val="ListParagraph"/>
        <w:ind w:left="0"/>
      </w:pPr>
      <w:r>
        <w:t xml:space="preserve">The Serious </w:t>
      </w:r>
      <w:r w:rsidR="007E24E6">
        <w:t xml:space="preserve">Equality </w:t>
      </w:r>
      <w:r>
        <w:t xml:space="preserve">Incident Reporting Form has three sections. Section A is filled in by the person reporting the incident. Section B is where the setting, should it wish to do so, request support. Section C is filled in by </w:t>
      </w:r>
      <w:r w:rsidR="00780EB1">
        <w:t>B&amp;NES</w:t>
      </w:r>
      <w:r>
        <w:t xml:space="preserve"> Local Authority.</w:t>
      </w:r>
    </w:p>
    <w:p w:rsidR="00C076F3" w:rsidRPr="00C076F3" w:rsidRDefault="00C076F3" w:rsidP="00A92057">
      <w:pPr>
        <w:pStyle w:val="ListParagraph"/>
        <w:ind w:left="0"/>
        <w:rPr>
          <w:sz w:val="20"/>
          <w:szCs w:val="20"/>
        </w:rPr>
      </w:pPr>
    </w:p>
    <w:p w:rsidR="00F4198C" w:rsidRDefault="00733731" w:rsidP="00A92057">
      <w:pPr>
        <w:pStyle w:val="ListParagraph"/>
        <w:ind w:left="0"/>
      </w:pPr>
      <w:r>
        <w:rPr>
          <w:noProof/>
          <w:lang w:val="en-US"/>
        </w:rPr>
        <w:pict>
          <v:shapetype id="_x0000_t202" coordsize="21600,21600" o:spt="202" path="m,l,21600r21600,l21600,xe">
            <v:stroke joinstyle="miter"/>
            <v:path gradientshapeok="t" o:connecttype="rect"/>
          </v:shapetype>
          <v:shape id="Text Box 26" o:spid="_x0000_s1027" type="#_x0000_t202" style="position:absolute;margin-left:321pt;margin-top:8.85pt;width:169.05pt;height:62.4pt;z-index:251661312;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">
            <v:textbox>
              <w:txbxContent>
                <w:p w:rsidR="00BF541C" w:rsidRDefault="00BF541C" w:rsidP="009C062A">
                  <w:pPr>
                    <w:rPr>
                      <w:b/>
                      <w:sz w:val="22"/>
                      <w:szCs w:val="22"/>
                    </w:rPr>
                  </w:pPr>
                  <w:r w:rsidRPr="003C1660">
                    <w:rPr>
                      <w:b/>
                      <w:sz w:val="22"/>
                      <w:szCs w:val="22"/>
                    </w:rPr>
                    <w:t xml:space="preserve">2. </w:t>
                  </w:r>
                  <w:r>
                    <w:rPr>
                      <w:b/>
                      <w:sz w:val="22"/>
                      <w:szCs w:val="22"/>
                    </w:rPr>
                    <w:t>Location of setting</w:t>
                  </w:r>
                </w:p>
                <w:p w:rsidR="00BF541C" w:rsidRPr="004A0EBE" w:rsidRDefault="00BF541C" w:rsidP="009C062A">
                  <w:pPr>
                    <w:pStyle w:val="ListParagraph"/>
                    <w:numPr>
                      <w:ilvl w:val="0"/>
                      <w:numId w:val="15"/>
                    </w:numPr>
                    <w:ind w:left="284" w:hanging="284"/>
                    <w:rPr>
                      <w:sz w:val="22"/>
                      <w:szCs w:val="22"/>
                    </w:rPr>
                  </w:pPr>
                  <w:r w:rsidRPr="004A0EBE">
                    <w:rPr>
                      <w:sz w:val="22"/>
                      <w:szCs w:val="22"/>
                    </w:rPr>
                    <w:t>Bath</w:t>
                  </w:r>
                </w:p>
                <w:p w:rsidR="00BF541C" w:rsidRPr="004A0EBE" w:rsidRDefault="00BF541C" w:rsidP="009C062A">
                  <w:pPr>
                    <w:pStyle w:val="ListParagraph"/>
                    <w:numPr>
                      <w:ilvl w:val="0"/>
                      <w:numId w:val="15"/>
                    </w:numPr>
                    <w:ind w:left="284" w:hanging="284"/>
                    <w:rPr>
                      <w:sz w:val="22"/>
                      <w:szCs w:val="22"/>
                    </w:rPr>
                  </w:pPr>
                  <w:r>
                    <w:rPr>
                      <w:sz w:val="22"/>
                      <w:szCs w:val="22"/>
                    </w:rPr>
                    <w:t>Midsomer Norton -</w:t>
                  </w:r>
                  <w:proofErr w:type="spellStart"/>
                  <w:r w:rsidRPr="004A0EBE">
                    <w:rPr>
                      <w:sz w:val="22"/>
                      <w:szCs w:val="22"/>
                    </w:rPr>
                    <w:t>Radstock</w:t>
                  </w:r>
                  <w:proofErr w:type="spellEnd"/>
                </w:p>
                <w:p w:rsidR="00BF541C" w:rsidRPr="004A0EBE" w:rsidRDefault="00BF541C" w:rsidP="009C062A">
                  <w:pPr>
                    <w:pStyle w:val="ListParagraph"/>
                    <w:numPr>
                      <w:ilvl w:val="0"/>
                      <w:numId w:val="15"/>
                    </w:numPr>
                    <w:ind w:left="284" w:hanging="284"/>
                    <w:rPr>
                      <w:sz w:val="22"/>
                      <w:szCs w:val="22"/>
                    </w:rPr>
                  </w:pPr>
                  <w:r w:rsidRPr="004A0EBE">
                    <w:rPr>
                      <w:sz w:val="22"/>
                      <w:szCs w:val="22"/>
                    </w:rPr>
                    <w:t>Chew Valley/Keynsham</w:t>
                  </w:r>
                </w:p>
              </w:txbxContent>
            </v:textbox>
          </v:shape>
        </w:pict>
      </w:r>
      <w:r w:rsidR="00E65547">
        <w:rPr>
          <w:noProof/>
          <w:lang w:eastAsia="en-GB"/>
        </w:rPr>
        <w:drawing>
          <wp:anchor distT="0" distB="0" distL="114300" distR="114300" simplePos="0" relativeHeight="251680768" behindDoc="1" locked="0" layoutInCell="1" allowOverlap="1">
            <wp:simplePos x="0" y="0"/>
            <wp:positionH relativeFrom="column">
              <wp:posOffset>2070735</wp:posOffset>
            </wp:positionH>
            <wp:positionV relativeFrom="paragraph">
              <wp:posOffset>165735</wp:posOffset>
            </wp:positionV>
            <wp:extent cx="1844040" cy="2573892"/>
            <wp:effectExtent l="19050" t="0" r="381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29879" t="4154" r="29642" b="5777"/>
                    <a:stretch>
                      <a:fillRect/>
                    </a:stretch>
                  </pic:blipFill>
                  <pic:spPr bwMode="auto">
                    <a:xfrm>
                      <a:off x="0" y="0"/>
                      <a:ext cx="1844040" cy="2573892"/>
                    </a:xfrm>
                    <a:prstGeom prst="rect">
                      <a:avLst/>
                    </a:prstGeom>
                    <a:noFill/>
                    <a:ln w="9525">
                      <a:noFill/>
                      <a:miter lim="800000"/>
                      <a:headEnd/>
                      <a:tailEnd/>
                    </a:ln>
                  </pic:spPr>
                </pic:pic>
              </a:graphicData>
            </a:graphic>
          </wp:anchor>
        </w:drawing>
      </w:r>
      <w:r>
        <w:rPr>
          <w:noProof/>
          <w:lang w:val="en-US"/>
        </w:rPr>
        <w:pict>
          <v:shape id="Text Box 25" o:spid="_x0000_s1026" type="#_x0000_t202" style="position:absolute;margin-left:-39.75pt;margin-top:4.95pt;width:162pt;height:58.5pt;z-index:251660288;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">
            <v:textbox>
              <w:txbxContent>
                <w:p w:rsidR="00BF541C" w:rsidRPr="002F0C5C" w:rsidRDefault="00BF541C" w:rsidP="009C062A">
                  <w:pPr>
                    <w:rPr>
                      <w:b/>
                      <w:sz w:val="22"/>
                      <w:szCs w:val="22"/>
                    </w:rPr>
                  </w:pPr>
                  <w:r>
                    <w:rPr>
                      <w:b/>
                      <w:sz w:val="22"/>
                      <w:szCs w:val="22"/>
                    </w:rPr>
                    <w:t xml:space="preserve">1. </w:t>
                  </w:r>
                  <w:r w:rsidRPr="002F0C5C">
                    <w:rPr>
                      <w:b/>
                      <w:sz w:val="22"/>
                      <w:szCs w:val="22"/>
                    </w:rPr>
                    <w:t>Type of setting</w:t>
                  </w:r>
                </w:p>
                <w:p w:rsidR="00BF541C" w:rsidRPr="00497D14" w:rsidRDefault="00BF541C" w:rsidP="009C062A">
                  <w:pPr>
                    <w:pStyle w:val="ListParagraph"/>
                    <w:numPr>
                      <w:ilvl w:val="0"/>
                      <w:numId w:val="5"/>
                    </w:numPr>
                    <w:ind w:left="284" w:hanging="284"/>
                    <w:rPr>
                      <w:sz w:val="22"/>
                      <w:szCs w:val="22"/>
                    </w:rPr>
                  </w:pPr>
                  <w:r w:rsidRPr="00497D14">
                    <w:rPr>
                      <w:sz w:val="22"/>
                      <w:szCs w:val="22"/>
                    </w:rPr>
                    <w:t>Early Years</w:t>
                  </w:r>
                </w:p>
                <w:p w:rsidR="00BF541C" w:rsidRPr="00497D14" w:rsidRDefault="00BF541C" w:rsidP="009C062A">
                  <w:pPr>
                    <w:pStyle w:val="ListParagraph"/>
                    <w:numPr>
                      <w:ilvl w:val="0"/>
                      <w:numId w:val="5"/>
                    </w:numPr>
                    <w:ind w:left="284" w:hanging="284"/>
                    <w:rPr>
                      <w:sz w:val="22"/>
                      <w:szCs w:val="22"/>
                    </w:rPr>
                  </w:pPr>
                  <w:r w:rsidRPr="00497D14">
                    <w:rPr>
                      <w:sz w:val="22"/>
                      <w:szCs w:val="22"/>
                    </w:rPr>
                    <w:t>School</w:t>
                  </w:r>
                </w:p>
                <w:p w:rsidR="00BF541C" w:rsidRPr="00497D14" w:rsidRDefault="00BF541C" w:rsidP="009C062A">
                  <w:pPr>
                    <w:pStyle w:val="ListParagraph"/>
                    <w:numPr>
                      <w:ilvl w:val="0"/>
                      <w:numId w:val="5"/>
                    </w:numPr>
                    <w:ind w:left="284" w:hanging="284"/>
                    <w:rPr>
                      <w:sz w:val="22"/>
                      <w:szCs w:val="22"/>
                    </w:rPr>
                  </w:pPr>
                  <w:r w:rsidRPr="00497D14">
                    <w:rPr>
                      <w:sz w:val="22"/>
                      <w:szCs w:val="22"/>
                    </w:rPr>
                    <w:t>Other Child Setting</w:t>
                  </w:r>
                </w:p>
              </w:txbxContent>
            </v:textbox>
          </v:shape>
        </w:pict>
      </w:r>
    </w:p>
    <w:p w:rsidR="00F4198C" w:rsidRPr="00F4198C" w:rsidRDefault="00733731" w:rsidP="00A92057">
      <w:pPr>
        <w:pStyle w:val="ListParagraph"/>
        <w:ind w:left="0"/>
      </w:pPr>
      <w:r>
        <w:rPr>
          <w:noProof/>
          <w:lang w:val="en-US"/>
        </w:rPr>
        <w:pict>
          <v:shapetype id="_x0000_t32" coordsize="21600,21600" o:spt="32" o:oned="t" path="m,l21600,21600e" filled="f">
            <v:path arrowok="t" fillok="f" o:connecttype="none"/>
            <o:lock v:ext="edit" shapetype="t"/>
          </v:shapetype>
          <v:shape id="AutoShape 36" o:spid="_x0000_s1046" type="#_x0000_t32" style="position:absolute;margin-left:217.5pt;margin-top:10.5pt;width:103.5pt;height:28.8pt;flip:x;z-index:251671552;visibility:visible;mso-wrap-style:square;mso-wrap-distance-left:9pt;mso-wrap-distance-top:0;mso-wrap-distance-right:9pt;mso-wrap-distance-bottom:0;mso-position-horizontal-relative:text;mso-position-vertical-relative:text;mso-width-relative:page;mso-height-relative:pag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" adj="10800,134325,-82863">
            <v:stroke endarrow="block"/>
          </v:shape>
        </w:pict>
      </w:r>
    </w:p>
    <w:p w:rsidR="00F4198C" w:rsidRDefault="00733731" w:rsidP="00A92057">
      <w:pPr>
        <w:pStyle w:val="ListParagraph"/>
        <w:ind w:left="0"/>
      </w:pPr>
      <w:r>
        <w:rPr>
          <w:noProof/>
          <w:lang w:val="en-US"/>
        </w:rPr>
        <w:pict>
          <v:shape id="AutoShape 35" o:spid="_x0000_s1045" type="#_x0000_t32" style="position:absolute;margin-left:122.25pt;margin-top:3.6pt;width:53.05pt;height:2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87OQIAAGM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">
            <v:stroke endarrow="block"/>
          </v:shape>
        </w:pict>
      </w:r>
    </w:p>
    <w:p w:rsidR="00F4198C" w:rsidRDefault="00733731" w:rsidP="00A92057">
      <w:pPr>
        <w:pStyle w:val="ListParagraph"/>
        <w:ind w:left="0"/>
      </w:pPr>
      <w:r>
        <w:rPr>
          <w:noProof/>
          <w:lang w:val="en-US"/>
        </w:rPr>
        <w:pict>
          <v:shape id="AutoShape 37" o:spid="_x0000_s1044" type="#_x0000_t32" style="position:absolute;margin-left:122.25pt;margin-top:11.7pt;width:158.45pt;height:39.8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">
            <v:stroke endarrow="block"/>
          </v:shape>
        </w:pict>
      </w:r>
    </w:p>
    <w:p w:rsidR="00F4198C" w:rsidRDefault="00733731" w:rsidP="00A92057">
      <w:pPr>
        <w:pStyle w:val="ListParagraph"/>
        <w:ind w:left="0"/>
      </w:pPr>
      <w:r>
        <w:rPr>
          <w:noProof/>
          <w:lang w:val="en-US"/>
        </w:rPr>
        <w:pict>
          <v:shape id="AutoShape 38" o:spid="_x0000_s1042" type="#_x0000_t32" style="position:absolute;margin-left:280.7pt;margin-top:11.25pt;width:40.3pt;height:18.15pt;flip:x y;z-index:251673600;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" adj="10789,-259961,-178517">
            <v:stroke endarrow="block"/>
          </v:shape>
        </w:pict>
      </w:r>
      <w:r>
        <w:rPr>
          <w:noProof/>
          <w:lang w:val="en-US"/>
        </w:rPr>
        <w:pict>
          <v:shape id="Text Box 33" o:spid="_x0000_s1028" type="#_x0000_t202" style="position:absolute;margin-left:-39.75pt;margin-top:11.25pt;width:162pt;height:57.45pt;z-index:25166848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">
            <v:textbox>
              <w:txbxContent>
                <w:p w:rsidR="00BF541C" w:rsidRPr="003C1660" w:rsidRDefault="00BF541C" w:rsidP="009C062A">
                  <w:pPr>
                    <w:rPr>
                      <w:b/>
                      <w:sz w:val="22"/>
                      <w:szCs w:val="22"/>
                    </w:rPr>
                  </w:pPr>
                  <w:r>
                    <w:rPr>
                      <w:b/>
                      <w:sz w:val="22"/>
                      <w:szCs w:val="22"/>
                    </w:rPr>
                    <w:t>3</w:t>
                  </w:r>
                  <w:r w:rsidRPr="003C1660">
                    <w:rPr>
                      <w:b/>
                      <w:sz w:val="22"/>
                      <w:szCs w:val="22"/>
                    </w:rPr>
                    <w:t xml:space="preserve">. Date of </w:t>
                  </w:r>
                  <w:r>
                    <w:rPr>
                      <w:b/>
                      <w:sz w:val="22"/>
                      <w:szCs w:val="22"/>
                    </w:rPr>
                    <w:t xml:space="preserve">Serious Equality </w:t>
                  </w:r>
                  <w:r w:rsidRPr="003C1660">
                    <w:rPr>
                      <w:b/>
                      <w:sz w:val="22"/>
                      <w:szCs w:val="22"/>
                    </w:rPr>
                    <w:t>Incident</w:t>
                  </w:r>
                </w:p>
                <w:p w:rsidR="00BF541C" w:rsidRPr="002F0C5C" w:rsidRDefault="00BF541C" w:rsidP="009C062A">
                  <w:pPr>
                    <w:rPr>
                      <w:sz w:val="22"/>
                      <w:szCs w:val="22"/>
                    </w:rPr>
                  </w:pPr>
                  <w:r>
                    <w:rPr>
                      <w:sz w:val="22"/>
                      <w:szCs w:val="22"/>
                    </w:rPr>
                    <w:t>(Calendar opens and date is then selected)</w:t>
                  </w:r>
                </w:p>
              </w:txbxContent>
            </v:textbox>
          </v:shape>
        </w:pict>
      </w:r>
    </w:p>
    <w:p w:rsidR="00F4198C" w:rsidRDefault="00733731" w:rsidP="00A92057">
      <w:pPr>
        <w:pStyle w:val="ListParagraph"/>
        <w:ind w:left="0"/>
      </w:pPr>
      <w:r>
        <w:rPr>
          <w:noProof/>
          <w:lang w:val="en-US"/>
        </w:rPr>
        <w:pict>
          <v:shape id="Text Box 27" o:spid="_x0000_s1029" type="#_x0000_t202" style="position:absolute;margin-left:321pt;margin-top:6.45pt;width:169.05pt;height:74.25pt;z-index:251662336;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FnILQIAAFk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">
            <v:textbox>
              <w:txbxContent>
                <w:p w:rsidR="00BF541C" w:rsidRDefault="00BF541C" w:rsidP="009C062A">
                  <w:pPr>
                    <w:rPr>
                      <w:b/>
                      <w:sz w:val="22"/>
                      <w:szCs w:val="22"/>
                    </w:rPr>
                  </w:pPr>
                  <w:r>
                    <w:rPr>
                      <w:b/>
                      <w:sz w:val="22"/>
                      <w:szCs w:val="22"/>
                    </w:rPr>
                    <w:t>4</w:t>
                  </w:r>
                  <w:r w:rsidRPr="003C1660">
                    <w:rPr>
                      <w:b/>
                      <w:sz w:val="22"/>
                      <w:szCs w:val="22"/>
                    </w:rPr>
                    <w:t>. Name of member of staff filling</w:t>
                  </w:r>
                  <w:r>
                    <w:rPr>
                      <w:b/>
                      <w:sz w:val="22"/>
                      <w:szCs w:val="22"/>
                    </w:rPr>
                    <w:t xml:space="preserve"> </w:t>
                  </w:r>
                  <w:r w:rsidRPr="003C1660">
                    <w:rPr>
                      <w:b/>
                      <w:sz w:val="22"/>
                      <w:szCs w:val="22"/>
                    </w:rPr>
                    <w:t>in form</w:t>
                  </w:r>
                  <w:r>
                    <w:rPr>
                      <w:b/>
                      <w:sz w:val="22"/>
                      <w:szCs w:val="22"/>
                    </w:rPr>
                    <w:t>, setting</w:t>
                  </w:r>
                  <w:r w:rsidRPr="003C1660">
                    <w:rPr>
                      <w:b/>
                      <w:sz w:val="22"/>
                      <w:szCs w:val="22"/>
                    </w:rPr>
                    <w:t xml:space="preserve"> and contact number</w:t>
                  </w:r>
                </w:p>
                <w:p w:rsidR="00BF541C" w:rsidRDefault="00BF541C" w:rsidP="009C062A">
                  <w:pPr>
                    <w:rPr>
                      <w:sz w:val="22"/>
                      <w:szCs w:val="22"/>
                    </w:rPr>
                  </w:pPr>
                  <w:proofErr w:type="gramStart"/>
                  <w:r w:rsidRPr="00822C89">
                    <w:rPr>
                      <w:sz w:val="22"/>
                      <w:szCs w:val="22"/>
                    </w:rPr>
                    <w:t>Staff fill</w:t>
                  </w:r>
                  <w:proofErr w:type="gramEnd"/>
                  <w:r w:rsidRPr="00822C89">
                    <w:rPr>
                      <w:sz w:val="22"/>
                      <w:szCs w:val="22"/>
                    </w:rPr>
                    <w:t xml:space="preserve"> in as instructed</w:t>
                  </w:r>
                </w:p>
                <w:p w:rsidR="00BF541C" w:rsidRPr="00822C89" w:rsidRDefault="00BF541C" w:rsidP="009C062A">
                  <w:pPr>
                    <w:rPr>
                      <w:sz w:val="22"/>
                      <w:szCs w:val="22"/>
                    </w:rPr>
                  </w:pPr>
                  <w:r>
                    <w:rPr>
                      <w:sz w:val="22"/>
                      <w:szCs w:val="22"/>
                    </w:rPr>
                    <w:t>Note: not drop down</w:t>
                  </w:r>
                </w:p>
                <w:p w:rsidR="00BF541C" w:rsidRDefault="00BF541C" w:rsidP="009C062A"/>
              </w:txbxContent>
            </v:textbox>
          </v:shape>
        </w:pict>
      </w:r>
      <w:r>
        <w:rPr>
          <w:noProof/>
          <w:lang w:val="en-US"/>
        </w:rPr>
        <w:pict>
          <v:shape id="AutoShape 39" o:spid="_x0000_s1043" type="#_x0000_t32" style="position:absolute;margin-left:122.25pt;margin-top:12.5pt;width:72.3pt;height:59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">
            <v:stroke endarrow="block"/>
          </v:shape>
        </w:pict>
      </w:r>
    </w:p>
    <w:p w:rsidR="00F4198C" w:rsidRDefault="00733731" w:rsidP="00A92057">
      <w:pPr>
        <w:pStyle w:val="ListParagraph"/>
        <w:ind w:left="0"/>
      </w:pPr>
      <w:r>
        <w:rPr>
          <w:noProof/>
          <w:lang w:val="en-US"/>
        </w:rPr>
        <w:pict>
          <v:shape id="AutoShape 40" o:spid="_x0000_s1041" type="#_x0000_t32" style="position:absolute;margin-left:262.5pt;margin-top:6.4pt;width:58.5pt;height:90.6pt;flip:x y;z-index:251675648;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" adj="10795,115831,-86540">
            <v:stroke endarrow="block"/>
          </v:shape>
        </w:pict>
      </w:r>
      <w:r>
        <w:rPr>
          <w:noProof/>
          <w:lang w:val="en-US"/>
        </w:rPr>
        <w:pict>
          <v:shape id="AutoShape 41" o:spid="_x0000_s1039" type="#_x0000_t32" style="position:absolute;margin-left:142.9pt;margin-top:13.45pt;width:39.95pt;height:237.95pt;flip:y;z-index:251676672;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" adj="10800,-296029,-21111">
            <v:stroke endarrow="block"/>
          </v:shape>
        </w:pict>
      </w:r>
    </w:p>
    <w:p w:rsidR="007778D1" w:rsidRDefault="00733731" w:rsidP="00A92057">
      <w:pPr>
        <w:pStyle w:val="ListParagraph"/>
        <w:ind w:left="0"/>
      </w:pPr>
      <w:r>
        <w:rPr>
          <w:noProof/>
          <w:lang w:val="en-US"/>
        </w:rPr>
        <w:pict>
          <v:shape id="AutoShape 43" o:spid="_x0000_s1037" type="#_x0000_t32" style="position:absolute;margin-left:208.1pt;margin-top:12.7pt;width:31.3pt;height:264.65pt;flip:x y;z-index:251678720;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q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" adj="10800,415034,-24061">
            <v:stroke endarrow="block"/>
          </v:shape>
        </w:pict>
      </w:r>
      <w:r>
        <w:rPr>
          <w:noProof/>
          <w:lang w:val="en-US"/>
        </w:rPr>
        <w:pict>
          <v:shape id="AutoShape 42" o:spid="_x0000_s1040" type="#_x0000_t32" style="position:absolute;margin-left:231.85pt;margin-top:6.6pt;width:41.75pt;height:150pt;flip:x y;z-index:251677696;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" adj="10800,211085,-49766">
            <v:stroke endarrow="block"/>
          </v:shape>
        </w:pict>
      </w:r>
    </w:p>
    <w:p w:rsidR="007778D1" w:rsidRDefault="00733731" w:rsidP="00A92057">
      <w:pPr>
        <w:pStyle w:val="ListParagraph"/>
        <w:ind w:left="0"/>
      </w:pPr>
      <w:r>
        <w:rPr>
          <w:noProof/>
          <w:lang w:val="en-US"/>
        </w:rPr>
        <w:pict>
          <v:shape id="AutoShape 44" o:spid="_x0000_s1038" type="#_x0000_t32" style="position:absolute;margin-left:202.9pt;margin-top:6.75pt;width:18.7pt;height:462.3pt;flip:x y;z-index:251679744;visibility:visible;mso-wrap-style:square;mso-wrap-distance-left:9pt;mso-wrap-distance-top:0;mso-wrap-distance-right:9pt;mso-wrap-distance-bottom:0;mso-position-horizontal-relative:text;mso-position-vertical-relative:text;mso-width-relative:page;mso-height-relative:pag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" adj="10800,857700,-14225">
            <v:stroke endarrow="block"/>
          </v:shape>
        </w:pict>
      </w:r>
    </w:p>
    <w:p w:rsidR="007778D1" w:rsidRDefault="00733731" w:rsidP="00A92057">
      <w:pPr>
        <w:pStyle w:val="ListParagraph"/>
        <w:ind w:left="0"/>
      </w:pPr>
      <w:r>
        <w:rPr>
          <w:noProof/>
          <w:lang w:val="en-US"/>
        </w:rPr>
        <w:pict>
          <v:shape id="Text Box 28" o:spid="_x0000_s1030" type="#_x0000_t202" style="position:absolute;margin-left:-39.75pt;margin-top:2.25pt;width:162pt;height:203.25pt;z-index:25166336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z4QLgIAAFkEAAAOAAAAZHJzL2Uyb0RvYy54bWysVNuO0zAQfUfiHyy/0zSh7bZ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">
            <v:textbox>
              <w:txbxContent>
                <w:p w:rsidR="00BF541C" w:rsidRPr="00881291" w:rsidRDefault="00BF541C" w:rsidP="00881291">
                  <w:pPr>
                    <w:rPr>
                      <w:sz w:val="22"/>
                      <w:szCs w:val="22"/>
                    </w:rPr>
                  </w:pPr>
                  <w:r>
                    <w:rPr>
                      <w:b/>
                      <w:sz w:val="22"/>
                      <w:szCs w:val="22"/>
                    </w:rPr>
                    <w:t>5. Type of Serious Equality Incident</w:t>
                  </w:r>
                  <w:r w:rsidRPr="00822C89">
                    <w:rPr>
                      <w:sz w:val="22"/>
                      <w:szCs w:val="22"/>
                    </w:rPr>
                    <w:t xml:space="preserve"> </w:t>
                  </w:r>
                  <w:r w:rsidRPr="00881291">
                    <w:rPr>
                      <w:sz w:val="22"/>
                      <w:szCs w:val="22"/>
                    </w:rPr>
                    <w:t>(you can select more than one)</w:t>
                  </w:r>
                </w:p>
                <w:p w:rsidR="00BF541C" w:rsidRPr="00497D14" w:rsidRDefault="00BF541C" w:rsidP="009C062A">
                  <w:pPr>
                    <w:pStyle w:val="ListParagraph"/>
                    <w:numPr>
                      <w:ilvl w:val="0"/>
                      <w:numId w:val="3"/>
                    </w:numPr>
                    <w:ind w:left="284" w:hanging="284"/>
                    <w:rPr>
                      <w:sz w:val="22"/>
                      <w:szCs w:val="22"/>
                    </w:rPr>
                  </w:pPr>
                  <w:r w:rsidRPr="00497D14">
                    <w:rPr>
                      <w:sz w:val="22"/>
                      <w:szCs w:val="22"/>
                    </w:rPr>
                    <w:t>Disability (physical and special educational needs)</w:t>
                  </w:r>
                </w:p>
                <w:p w:rsidR="00BF541C" w:rsidRDefault="00BF541C" w:rsidP="009C062A">
                  <w:pPr>
                    <w:pStyle w:val="ListParagraph"/>
                    <w:numPr>
                      <w:ilvl w:val="0"/>
                      <w:numId w:val="3"/>
                    </w:numPr>
                    <w:ind w:left="284" w:hanging="284"/>
                    <w:rPr>
                      <w:sz w:val="22"/>
                      <w:szCs w:val="22"/>
                    </w:rPr>
                  </w:pPr>
                  <w:r w:rsidRPr="00497D14">
                    <w:rPr>
                      <w:sz w:val="22"/>
                      <w:szCs w:val="22"/>
                    </w:rPr>
                    <w:t xml:space="preserve">Gender reassignment </w:t>
                  </w:r>
                </w:p>
                <w:p w:rsidR="00BF541C" w:rsidRDefault="00BF541C" w:rsidP="009C062A">
                  <w:pPr>
                    <w:pStyle w:val="ListParagraph"/>
                    <w:numPr>
                      <w:ilvl w:val="0"/>
                      <w:numId w:val="3"/>
                    </w:numPr>
                    <w:ind w:left="284" w:hanging="284"/>
                    <w:rPr>
                      <w:sz w:val="22"/>
                      <w:szCs w:val="22"/>
                    </w:rPr>
                  </w:pPr>
                  <w:r w:rsidRPr="00497D14">
                    <w:rPr>
                      <w:sz w:val="22"/>
                      <w:szCs w:val="22"/>
                    </w:rPr>
                    <w:t>Pregnancy and maternity</w:t>
                  </w:r>
                </w:p>
                <w:p w:rsidR="00BF541C" w:rsidRPr="00497D14" w:rsidRDefault="00BF541C" w:rsidP="009C062A">
                  <w:pPr>
                    <w:pStyle w:val="ListParagraph"/>
                    <w:numPr>
                      <w:ilvl w:val="0"/>
                      <w:numId w:val="3"/>
                    </w:numPr>
                    <w:ind w:left="284" w:hanging="284"/>
                    <w:rPr>
                      <w:sz w:val="22"/>
                      <w:szCs w:val="22"/>
                    </w:rPr>
                  </w:pPr>
                  <w:r w:rsidRPr="00497D14">
                    <w:rPr>
                      <w:sz w:val="22"/>
                      <w:szCs w:val="22"/>
                    </w:rPr>
                    <w:t xml:space="preserve">Race  </w:t>
                  </w:r>
                </w:p>
                <w:p w:rsidR="00BF541C" w:rsidRPr="00497D14" w:rsidRDefault="00BF541C" w:rsidP="009C062A">
                  <w:pPr>
                    <w:pStyle w:val="ListParagraph"/>
                    <w:numPr>
                      <w:ilvl w:val="0"/>
                      <w:numId w:val="3"/>
                    </w:numPr>
                    <w:ind w:left="284" w:hanging="284"/>
                    <w:rPr>
                      <w:sz w:val="22"/>
                      <w:szCs w:val="22"/>
                    </w:rPr>
                  </w:pPr>
                  <w:r w:rsidRPr="00497D14">
                    <w:rPr>
                      <w:sz w:val="22"/>
                      <w:szCs w:val="22"/>
                    </w:rPr>
                    <w:t>Religion or belief</w:t>
                  </w:r>
                </w:p>
                <w:p w:rsidR="00BF541C" w:rsidRPr="00497D14" w:rsidRDefault="00BF541C" w:rsidP="009C062A">
                  <w:pPr>
                    <w:pStyle w:val="ListParagraph"/>
                    <w:numPr>
                      <w:ilvl w:val="0"/>
                      <w:numId w:val="3"/>
                    </w:numPr>
                    <w:ind w:left="284" w:hanging="284"/>
                    <w:rPr>
                      <w:sz w:val="22"/>
                      <w:szCs w:val="22"/>
                    </w:rPr>
                  </w:pPr>
                  <w:r w:rsidRPr="00497D14">
                    <w:rPr>
                      <w:sz w:val="22"/>
                      <w:szCs w:val="22"/>
                    </w:rPr>
                    <w:t>Sex</w:t>
                  </w:r>
                </w:p>
                <w:p w:rsidR="00BF541C" w:rsidRPr="00135875" w:rsidRDefault="00BF541C" w:rsidP="009C062A">
                  <w:pPr>
                    <w:pStyle w:val="ListParagraph"/>
                    <w:numPr>
                      <w:ilvl w:val="0"/>
                      <w:numId w:val="3"/>
                    </w:numPr>
                    <w:ind w:left="284" w:hanging="284"/>
                    <w:rPr>
                      <w:b/>
                      <w:sz w:val="22"/>
                      <w:szCs w:val="22"/>
                    </w:rPr>
                  </w:pPr>
                  <w:r w:rsidRPr="00135875">
                    <w:rPr>
                      <w:sz w:val="22"/>
                      <w:szCs w:val="22"/>
                    </w:rPr>
                    <w:t xml:space="preserve">Sexual orientation </w:t>
                  </w:r>
                </w:p>
                <w:p w:rsidR="00BF541C" w:rsidRPr="00135875" w:rsidRDefault="00BF541C" w:rsidP="009C062A">
                  <w:pPr>
                    <w:pStyle w:val="ListParagraph"/>
                    <w:numPr>
                      <w:ilvl w:val="0"/>
                      <w:numId w:val="3"/>
                    </w:numPr>
                    <w:ind w:left="284" w:hanging="284"/>
                    <w:rPr>
                      <w:sz w:val="22"/>
                      <w:szCs w:val="22"/>
                    </w:rPr>
                  </w:pPr>
                  <w:r w:rsidRPr="00135875">
                    <w:rPr>
                      <w:sz w:val="22"/>
                      <w:szCs w:val="22"/>
                    </w:rPr>
                    <w:t>Looked after children</w:t>
                  </w:r>
                </w:p>
                <w:p w:rsidR="00BF541C" w:rsidRPr="00135875" w:rsidRDefault="00BF541C" w:rsidP="009C062A">
                  <w:pPr>
                    <w:pStyle w:val="ListParagraph"/>
                    <w:numPr>
                      <w:ilvl w:val="0"/>
                      <w:numId w:val="3"/>
                    </w:numPr>
                    <w:ind w:left="284" w:hanging="284"/>
                    <w:rPr>
                      <w:sz w:val="22"/>
                      <w:szCs w:val="22"/>
                    </w:rPr>
                  </w:pPr>
                  <w:r w:rsidRPr="00135875">
                    <w:rPr>
                      <w:sz w:val="22"/>
                      <w:szCs w:val="22"/>
                    </w:rPr>
                    <w:t>Young carers</w:t>
                  </w:r>
                </w:p>
                <w:p w:rsidR="00BF541C" w:rsidRPr="00135875" w:rsidRDefault="00BF541C" w:rsidP="009C062A">
                  <w:pPr>
                    <w:pStyle w:val="ListParagraph"/>
                    <w:numPr>
                      <w:ilvl w:val="0"/>
                      <w:numId w:val="3"/>
                    </w:numPr>
                    <w:ind w:left="284" w:hanging="284"/>
                    <w:rPr>
                      <w:sz w:val="22"/>
                      <w:szCs w:val="22"/>
                    </w:rPr>
                  </w:pPr>
                  <w:r w:rsidRPr="00135875">
                    <w:rPr>
                      <w:sz w:val="22"/>
                      <w:szCs w:val="22"/>
                    </w:rPr>
                    <w:t>Social and economic deprivation</w:t>
                  </w:r>
                </w:p>
                <w:p w:rsidR="00BF541C" w:rsidRDefault="00BF541C" w:rsidP="009C062A">
                  <w:pPr>
                    <w:rPr>
                      <w:sz w:val="22"/>
                      <w:szCs w:val="22"/>
                    </w:rPr>
                  </w:pPr>
                </w:p>
                <w:p w:rsidR="00BF541C" w:rsidRPr="00822C89" w:rsidRDefault="00BF541C" w:rsidP="009C062A">
                  <w:pPr>
                    <w:rPr>
                      <w:sz w:val="22"/>
                      <w:szCs w:val="22"/>
                    </w:rPr>
                  </w:pPr>
                </w:p>
              </w:txbxContent>
            </v:textbox>
          </v:shape>
        </w:pict>
      </w:r>
    </w:p>
    <w:p w:rsidR="007778D1" w:rsidRDefault="007778D1" w:rsidP="00A92057">
      <w:pPr>
        <w:pStyle w:val="ListParagraph"/>
        <w:ind w:left="0"/>
      </w:pPr>
    </w:p>
    <w:p w:rsidR="007778D1" w:rsidRDefault="00733731" w:rsidP="00A92057">
      <w:pPr>
        <w:pStyle w:val="ListParagraph"/>
        <w:ind w:left="0"/>
      </w:pPr>
      <w:r>
        <w:rPr>
          <w:noProof/>
          <w:lang w:val="en-US"/>
        </w:rPr>
        <w:pict>
          <v:shape id="Text Box 29" o:spid="_x0000_s1031" type="#_x0000_t202" style="position:absolute;margin-left:321pt;margin-top:5.4pt;width:169.05pt;height:87.75pt;z-index:25166438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">
            <v:textbox>
              <w:txbxContent>
                <w:p w:rsidR="00BF541C" w:rsidRDefault="00BF541C" w:rsidP="009C062A">
                  <w:pPr>
                    <w:rPr>
                      <w:b/>
                      <w:sz w:val="22"/>
                      <w:szCs w:val="22"/>
                    </w:rPr>
                  </w:pPr>
                  <w:r>
                    <w:rPr>
                      <w:b/>
                      <w:sz w:val="22"/>
                      <w:szCs w:val="22"/>
                    </w:rPr>
                    <w:t xml:space="preserve">6. </w:t>
                  </w:r>
                  <w:r w:rsidRPr="00E504B4">
                    <w:rPr>
                      <w:b/>
                      <w:sz w:val="22"/>
                      <w:szCs w:val="22"/>
                    </w:rPr>
                    <w:t xml:space="preserve">The nature of the </w:t>
                  </w:r>
                  <w:r>
                    <w:rPr>
                      <w:b/>
                      <w:sz w:val="22"/>
                      <w:szCs w:val="22"/>
                    </w:rPr>
                    <w:t>Serious Equality I</w:t>
                  </w:r>
                  <w:r w:rsidRPr="00E504B4">
                    <w:rPr>
                      <w:b/>
                      <w:sz w:val="22"/>
                      <w:szCs w:val="22"/>
                    </w:rPr>
                    <w:t>ncident</w:t>
                  </w:r>
                </w:p>
                <w:p w:rsidR="00BF541C" w:rsidRPr="00497D14" w:rsidRDefault="00BF541C" w:rsidP="009C062A">
                  <w:pPr>
                    <w:pStyle w:val="ListParagraph"/>
                    <w:numPr>
                      <w:ilvl w:val="0"/>
                      <w:numId w:val="6"/>
                    </w:numPr>
                    <w:ind w:left="284" w:hanging="284"/>
                    <w:rPr>
                      <w:sz w:val="22"/>
                      <w:szCs w:val="22"/>
                    </w:rPr>
                  </w:pPr>
                  <w:r w:rsidRPr="00497D14">
                    <w:rPr>
                      <w:sz w:val="22"/>
                      <w:szCs w:val="22"/>
                    </w:rPr>
                    <w:t>Physical</w:t>
                  </w:r>
                </w:p>
                <w:p w:rsidR="00BF541C" w:rsidRPr="00497D14" w:rsidRDefault="00BF541C" w:rsidP="009C062A">
                  <w:pPr>
                    <w:pStyle w:val="ListParagraph"/>
                    <w:numPr>
                      <w:ilvl w:val="0"/>
                      <w:numId w:val="6"/>
                    </w:numPr>
                    <w:ind w:left="284" w:hanging="284"/>
                    <w:rPr>
                      <w:sz w:val="22"/>
                      <w:szCs w:val="22"/>
                    </w:rPr>
                  </w:pPr>
                  <w:r w:rsidRPr="00497D14">
                    <w:rPr>
                      <w:sz w:val="22"/>
                      <w:szCs w:val="22"/>
                    </w:rPr>
                    <w:t>Verbal</w:t>
                  </w:r>
                </w:p>
                <w:p w:rsidR="00BF541C" w:rsidRPr="00497D14" w:rsidRDefault="00BF541C" w:rsidP="009C062A">
                  <w:pPr>
                    <w:pStyle w:val="ListParagraph"/>
                    <w:numPr>
                      <w:ilvl w:val="0"/>
                      <w:numId w:val="6"/>
                    </w:numPr>
                    <w:ind w:left="284" w:hanging="284"/>
                    <w:rPr>
                      <w:sz w:val="22"/>
                      <w:szCs w:val="22"/>
                    </w:rPr>
                  </w:pPr>
                  <w:r w:rsidRPr="00497D14">
                    <w:rPr>
                      <w:sz w:val="22"/>
                      <w:szCs w:val="22"/>
                    </w:rPr>
                    <w:t>Emotional or indirect</w:t>
                  </w:r>
                </w:p>
                <w:p w:rsidR="00BF541C" w:rsidRPr="00497D14" w:rsidRDefault="00BF541C" w:rsidP="009C062A">
                  <w:pPr>
                    <w:pStyle w:val="ListParagraph"/>
                    <w:numPr>
                      <w:ilvl w:val="0"/>
                      <w:numId w:val="6"/>
                    </w:numPr>
                    <w:ind w:left="284" w:hanging="284"/>
                    <w:rPr>
                      <w:sz w:val="22"/>
                      <w:szCs w:val="22"/>
                    </w:rPr>
                  </w:pPr>
                  <w:r w:rsidRPr="00497D14">
                    <w:rPr>
                      <w:sz w:val="22"/>
                      <w:szCs w:val="22"/>
                    </w:rPr>
                    <w:t>Technological</w:t>
                  </w:r>
                </w:p>
              </w:txbxContent>
            </v:textbox>
          </v:shape>
        </w:pict>
      </w:r>
    </w:p>
    <w:p w:rsidR="007778D1" w:rsidRDefault="007778D1" w:rsidP="00A92057">
      <w:pPr>
        <w:pStyle w:val="ListParagraph"/>
        <w:ind w:left="0"/>
      </w:pPr>
    </w:p>
    <w:p w:rsidR="007778D1" w:rsidRDefault="007778D1" w:rsidP="00A92057">
      <w:pPr>
        <w:pStyle w:val="ListParagraph"/>
        <w:ind w:left="0"/>
      </w:pPr>
    </w:p>
    <w:p w:rsidR="007778D1" w:rsidRDefault="007778D1" w:rsidP="00A92057">
      <w:pPr>
        <w:pStyle w:val="ListParagraph"/>
        <w:ind w:left="0"/>
      </w:pPr>
    </w:p>
    <w:p w:rsidR="007778D1" w:rsidRDefault="007778D1" w:rsidP="00A92057">
      <w:pPr>
        <w:pStyle w:val="ListParagraph"/>
        <w:ind w:left="0"/>
      </w:pPr>
    </w:p>
    <w:p w:rsidR="007778D1" w:rsidRDefault="007778D1" w:rsidP="00A92057">
      <w:pPr>
        <w:pStyle w:val="ListParagraph"/>
        <w:ind w:left="0"/>
      </w:pPr>
    </w:p>
    <w:p w:rsidR="007778D1" w:rsidRDefault="007778D1" w:rsidP="00A92057">
      <w:pPr>
        <w:pStyle w:val="ListParagraph"/>
        <w:ind w:left="0"/>
      </w:pPr>
    </w:p>
    <w:p w:rsidR="007778D1" w:rsidRDefault="00733731" w:rsidP="00A92057">
      <w:pPr>
        <w:pStyle w:val="ListParagraph"/>
        <w:ind w:left="0"/>
      </w:pPr>
      <w:r>
        <w:rPr>
          <w:noProof/>
          <w:lang w:val="en-US"/>
        </w:rPr>
        <w:pict>
          <v:shape id="Text Box 31" o:spid="_x0000_s1032" type="#_x0000_t202" style="position:absolute;margin-left:239.4pt;margin-top:4.85pt;width:250.65pt;height:102.75pt;z-index:25166643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">
            <v:textbox>
              <w:txbxContent>
                <w:p w:rsidR="00BF541C" w:rsidRDefault="00BF541C" w:rsidP="009C062A">
                  <w:pPr>
                    <w:rPr>
                      <w:b/>
                      <w:sz w:val="22"/>
                      <w:szCs w:val="22"/>
                    </w:rPr>
                  </w:pPr>
                  <w:r>
                    <w:rPr>
                      <w:b/>
                      <w:sz w:val="22"/>
                      <w:szCs w:val="22"/>
                    </w:rPr>
                    <w:t>8</w:t>
                  </w:r>
                  <w:r w:rsidRPr="008B5D97">
                    <w:rPr>
                      <w:b/>
                      <w:sz w:val="22"/>
                      <w:szCs w:val="22"/>
                    </w:rPr>
                    <w:t xml:space="preserve">. </w:t>
                  </w:r>
                  <w:proofErr w:type="gramStart"/>
                  <w:r w:rsidRPr="008B5D97">
                    <w:rPr>
                      <w:b/>
                      <w:sz w:val="22"/>
                      <w:szCs w:val="22"/>
                    </w:rPr>
                    <w:t>Was</w:t>
                  </w:r>
                  <w:proofErr w:type="gramEnd"/>
                  <w:r w:rsidRPr="008B5D97">
                    <w:rPr>
                      <w:b/>
                      <w:sz w:val="22"/>
                      <w:szCs w:val="22"/>
                    </w:rPr>
                    <w:t xml:space="preserve"> the target of the </w:t>
                  </w:r>
                  <w:r>
                    <w:rPr>
                      <w:b/>
                      <w:sz w:val="22"/>
                      <w:szCs w:val="22"/>
                    </w:rPr>
                    <w:t>Serious Equality I</w:t>
                  </w:r>
                  <w:r w:rsidRPr="008B5D97">
                    <w:rPr>
                      <w:b/>
                      <w:sz w:val="22"/>
                      <w:szCs w:val="22"/>
                    </w:rPr>
                    <w:t>ncident a specific individual, a group of individuals or was it a generalised prejudicial statement</w:t>
                  </w:r>
                </w:p>
                <w:p w:rsidR="00BF541C" w:rsidRPr="00497D14" w:rsidRDefault="00BF541C" w:rsidP="009C062A">
                  <w:pPr>
                    <w:pStyle w:val="ListParagraph"/>
                    <w:numPr>
                      <w:ilvl w:val="0"/>
                      <w:numId w:val="9"/>
                    </w:numPr>
                    <w:ind w:left="284" w:hanging="284"/>
                    <w:rPr>
                      <w:sz w:val="22"/>
                      <w:szCs w:val="22"/>
                    </w:rPr>
                  </w:pPr>
                  <w:r w:rsidRPr="00497D14">
                    <w:rPr>
                      <w:sz w:val="22"/>
                      <w:szCs w:val="22"/>
                    </w:rPr>
                    <w:t>Specific Individual</w:t>
                  </w:r>
                </w:p>
                <w:p w:rsidR="00BF541C" w:rsidRPr="00497D14" w:rsidRDefault="00BF541C" w:rsidP="009C062A">
                  <w:pPr>
                    <w:pStyle w:val="ListParagraph"/>
                    <w:numPr>
                      <w:ilvl w:val="0"/>
                      <w:numId w:val="9"/>
                    </w:numPr>
                    <w:ind w:left="284" w:hanging="284"/>
                    <w:rPr>
                      <w:sz w:val="22"/>
                      <w:szCs w:val="22"/>
                    </w:rPr>
                  </w:pPr>
                  <w:r w:rsidRPr="00497D14">
                    <w:rPr>
                      <w:sz w:val="22"/>
                      <w:szCs w:val="22"/>
                    </w:rPr>
                    <w:t>Group of Individuals</w:t>
                  </w:r>
                </w:p>
                <w:p w:rsidR="00BF541C" w:rsidRPr="00497D14" w:rsidRDefault="00BF541C" w:rsidP="009C062A">
                  <w:pPr>
                    <w:pStyle w:val="ListParagraph"/>
                    <w:numPr>
                      <w:ilvl w:val="0"/>
                      <w:numId w:val="9"/>
                    </w:numPr>
                    <w:ind w:left="284" w:hanging="284"/>
                    <w:rPr>
                      <w:sz w:val="22"/>
                      <w:szCs w:val="22"/>
                    </w:rPr>
                  </w:pPr>
                  <w:r w:rsidRPr="00497D14">
                    <w:rPr>
                      <w:sz w:val="22"/>
                      <w:szCs w:val="22"/>
                    </w:rPr>
                    <w:t>Generalised statement</w:t>
                  </w:r>
                </w:p>
              </w:txbxContent>
            </v:textbox>
          </v:shape>
        </w:pict>
      </w:r>
    </w:p>
    <w:p w:rsidR="007778D1" w:rsidRDefault="007778D1" w:rsidP="00A92057">
      <w:pPr>
        <w:pStyle w:val="ListParagraph"/>
        <w:ind w:left="0"/>
      </w:pPr>
    </w:p>
    <w:p w:rsidR="007778D1" w:rsidRDefault="007778D1" w:rsidP="00A92057">
      <w:pPr>
        <w:pStyle w:val="ListParagraph"/>
        <w:ind w:left="0"/>
      </w:pPr>
    </w:p>
    <w:p w:rsidR="007778D1" w:rsidRDefault="002C01DC" w:rsidP="00A92057">
      <w:pPr>
        <w:pStyle w:val="ListParagraph"/>
        <w:ind w:left="0"/>
      </w:pPr>
      <w:r>
        <w:t xml:space="preserve">                                                                                                                                    </w:t>
      </w:r>
    </w:p>
    <w:p w:rsidR="007778D1" w:rsidRDefault="007778D1" w:rsidP="00A92057">
      <w:pPr>
        <w:pStyle w:val="ListParagraph"/>
        <w:ind w:left="0"/>
      </w:pPr>
    </w:p>
    <w:p w:rsidR="007778D1" w:rsidRDefault="007778D1" w:rsidP="00A92057">
      <w:pPr>
        <w:pStyle w:val="ListParagraph"/>
        <w:ind w:left="0"/>
      </w:pPr>
    </w:p>
    <w:p w:rsidR="007778D1" w:rsidRDefault="00733731" w:rsidP="00A92057">
      <w:pPr>
        <w:pStyle w:val="ListParagraph"/>
        <w:ind w:left="0"/>
      </w:pPr>
      <w:r>
        <w:rPr>
          <w:noProof/>
          <w:lang w:val="en-US"/>
        </w:rPr>
        <w:pict>
          <v:shape id="Text Box 30" o:spid="_x0000_s1033" type="#_x0000_t202" style="position:absolute;margin-left:-42.75pt;margin-top:3.05pt;width:250.85pt;height:243pt;z-index:25166540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">
            <v:textbox>
              <w:txbxContent>
                <w:p w:rsidR="00BF541C" w:rsidRDefault="00BF541C" w:rsidP="009C062A">
                  <w:pPr>
                    <w:rPr>
                      <w:b/>
                      <w:sz w:val="22"/>
                      <w:szCs w:val="22"/>
                    </w:rPr>
                  </w:pPr>
                  <w:r>
                    <w:rPr>
                      <w:b/>
                      <w:sz w:val="22"/>
                      <w:szCs w:val="22"/>
                    </w:rPr>
                    <w:t>7</w:t>
                  </w:r>
                  <w:r w:rsidRPr="00E504B4">
                    <w:rPr>
                      <w:b/>
                      <w:sz w:val="22"/>
                      <w:szCs w:val="22"/>
                    </w:rPr>
                    <w:t xml:space="preserve">. Details of person </w:t>
                  </w:r>
                  <w:r>
                    <w:rPr>
                      <w:b/>
                      <w:sz w:val="22"/>
                      <w:szCs w:val="22"/>
                    </w:rPr>
                    <w:t>r</w:t>
                  </w:r>
                  <w:r w:rsidRPr="00E504B4">
                    <w:rPr>
                      <w:b/>
                      <w:sz w:val="22"/>
                      <w:szCs w:val="22"/>
                    </w:rPr>
                    <w:t>esponsible</w:t>
                  </w:r>
                </w:p>
                <w:p w:rsidR="00BF541C" w:rsidRDefault="00BF541C" w:rsidP="009C062A">
                  <w:pPr>
                    <w:rPr>
                      <w:b/>
                      <w:sz w:val="22"/>
                      <w:szCs w:val="22"/>
                    </w:rPr>
                  </w:pPr>
                </w:p>
                <w:tbl>
                  <w:tblPr>
                    <w:tblStyle w:val="TableGrid"/>
                    <w:tblW w:w="0" w:type="auto"/>
                    <w:tblInd w:w="108" w:type="dxa"/>
                    <w:tblLook w:val="04A0" w:firstRow="1" w:lastRow="0" w:firstColumn="1" w:lastColumn="0" w:noHBand="0" w:noVBand="1"/>
                  </w:tblPr>
                  <w:tblGrid>
                    <w:gridCol w:w="2410"/>
                    <w:gridCol w:w="2268"/>
                  </w:tblGrid>
                  <w:tr w:rsidR="00BF541C" w:rsidTr="00C076F3">
                    <w:tc>
                      <w:tcPr>
                        <w:tcW w:w="2410" w:type="dxa"/>
                      </w:tcPr>
                      <w:p w:rsidR="00BF541C" w:rsidRPr="0037315F" w:rsidRDefault="00BF541C" w:rsidP="0050252D">
                        <w:pPr>
                          <w:rPr>
                            <w:b/>
                            <w:sz w:val="22"/>
                            <w:szCs w:val="22"/>
                          </w:rPr>
                        </w:pPr>
                        <w:r>
                          <w:rPr>
                            <w:b/>
                            <w:sz w:val="22"/>
                            <w:szCs w:val="22"/>
                          </w:rPr>
                          <w:t>7</w:t>
                        </w:r>
                        <w:r w:rsidRPr="0037315F">
                          <w:rPr>
                            <w:b/>
                            <w:sz w:val="22"/>
                            <w:szCs w:val="22"/>
                          </w:rPr>
                          <w:t>a Age</w:t>
                        </w:r>
                      </w:p>
                    </w:tc>
                    <w:tc>
                      <w:tcPr>
                        <w:tcW w:w="2268" w:type="dxa"/>
                      </w:tcPr>
                      <w:p w:rsidR="00BF541C" w:rsidRPr="0037315F" w:rsidRDefault="00BF541C" w:rsidP="0050252D">
                        <w:pPr>
                          <w:rPr>
                            <w:b/>
                            <w:sz w:val="22"/>
                            <w:szCs w:val="22"/>
                          </w:rPr>
                        </w:pPr>
                        <w:r>
                          <w:rPr>
                            <w:b/>
                            <w:sz w:val="22"/>
                            <w:szCs w:val="22"/>
                          </w:rPr>
                          <w:t>7c</w:t>
                        </w:r>
                      </w:p>
                    </w:tc>
                  </w:tr>
                  <w:tr w:rsidR="00BF541C" w:rsidTr="00C076F3">
                    <w:tc>
                      <w:tcPr>
                        <w:tcW w:w="2410" w:type="dxa"/>
                      </w:tcPr>
                      <w:p w:rsidR="00BF541C" w:rsidRPr="0037315F" w:rsidRDefault="00BF541C" w:rsidP="009C062A">
                        <w:pPr>
                          <w:pStyle w:val="ListParagraph"/>
                          <w:numPr>
                            <w:ilvl w:val="0"/>
                            <w:numId w:val="16"/>
                          </w:numPr>
                          <w:ind w:left="176" w:hanging="176"/>
                          <w:rPr>
                            <w:sz w:val="22"/>
                            <w:szCs w:val="22"/>
                          </w:rPr>
                        </w:pPr>
                        <w:r w:rsidRPr="0037315F">
                          <w:rPr>
                            <w:sz w:val="22"/>
                            <w:szCs w:val="22"/>
                          </w:rPr>
                          <w:t>Pre-School under 5</w:t>
                        </w:r>
                      </w:p>
                    </w:tc>
                    <w:tc>
                      <w:tcPr>
                        <w:tcW w:w="2268" w:type="dxa"/>
                      </w:tcPr>
                      <w:p w:rsidR="00BF541C" w:rsidRDefault="00BF541C" w:rsidP="009C062A">
                        <w:pPr>
                          <w:pStyle w:val="ListParagraph"/>
                          <w:numPr>
                            <w:ilvl w:val="0"/>
                            <w:numId w:val="10"/>
                          </w:numPr>
                          <w:ind w:left="176" w:hanging="176"/>
                          <w:rPr>
                            <w:sz w:val="18"/>
                            <w:szCs w:val="18"/>
                          </w:rPr>
                        </w:pPr>
                        <w:r w:rsidRPr="00EE7511">
                          <w:rPr>
                            <w:sz w:val="22"/>
                            <w:szCs w:val="22"/>
                          </w:rPr>
                          <w:t>African Caribbean</w:t>
                        </w:r>
                      </w:p>
                    </w:tc>
                  </w:tr>
                  <w:tr w:rsidR="00BF541C" w:rsidTr="00C076F3">
                    <w:tc>
                      <w:tcPr>
                        <w:tcW w:w="2410" w:type="dxa"/>
                      </w:tcPr>
                      <w:p w:rsidR="00BF541C" w:rsidRPr="0037315F" w:rsidRDefault="00BF541C" w:rsidP="00D351BE">
                        <w:pPr>
                          <w:pStyle w:val="ListParagraph"/>
                          <w:numPr>
                            <w:ilvl w:val="0"/>
                            <w:numId w:val="10"/>
                          </w:numPr>
                          <w:ind w:left="176" w:hanging="176"/>
                          <w:rPr>
                            <w:sz w:val="22"/>
                            <w:szCs w:val="22"/>
                          </w:rPr>
                        </w:pPr>
                        <w:r w:rsidRPr="00EE7511">
                          <w:rPr>
                            <w:sz w:val="22"/>
                            <w:szCs w:val="22"/>
                          </w:rPr>
                          <w:t>KS1</w:t>
                        </w:r>
                        <w:r>
                          <w:rPr>
                            <w:sz w:val="22"/>
                            <w:szCs w:val="22"/>
                          </w:rPr>
                          <w:tab/>
                        </w:r>
                        <w:r w:rsidRPr="00EE7511">
                          <w:rPr>
                            <w:sz w:val="22"/>
                            <w:szCs w:val="22"/>
                          </w:rPr>
                          <w:t>5 – 7</w:t>
                        </w:r>
                      </w:p>
                    </w:tc>
                    <w:tc>
                      <w:tcPr>
                        <w:tcW w:w="2268" w:type="dxa"/>
                      </w:tcPr>
                      <w:p w:rsidR="00BF541C" w:rsidRDefault="00BF541C" w:rsidP="009C062A">
                        <w:pPr>
                          <w:numPr>
                            <w:ilvl w:val="0"/>
                            <w:numId w:val="10"/>
                          </w:numPr>
                          <w:ind w:left="176" w:hanging="176"/>
                          <w:rPr>
                            <w:sz w:val="18"/>
                            <w:szCs w:val="18"/>
                          </w:rPr>
                        </w:pPr>
                        <w:r w:rsidRPr="00C15920">
                          <w:rPr>
                            <w:sz w:val="22"/>
                            <w:szCs w:val="22"/>
                          </w:rPr>
                          <w:t>Chinese</w:t>
                        </w:r>
                      </w:p>
                    </w:tc>
                  </w:tr>
                  <w:tr w:rsidR="00BF541C" w:rsidTr="00C076F3">
                    <w:tc>
                      <w:tcPr>
                        <w:tcW w:w="2410" w:type="dxa"/>
                      </w:tcPr>
                      <w:p w:rsidR="00BF541C" w:rsidRPr="0037315F" w:rsidRDefault="00BF541C" w:rsidP="00D351BE">
                        <w:pPr>
                          <w:pStyle w:val="ListParagraph"/>
                          <w:numPr>
                            <w:ilvl w:val="0"/>
                            <w:numId w:val="16"/>
                          </w:numPr>
                          <w:ind w:left="176" w:hanging="176"/>
                          <w:rPr>
                            <w:sz w:val="22"/>
                            <w:szCs w:val="22"/>
                          </w:rPr>
                        </w:pPr>
                        <w:r>
                          <w:rPr>
                            <w:sz w:val="22"/>
                            <w:szCs w:val="22"/>
                          </w:rPr>
                          <w:t>KS2</w:t>
                        </w:r>
                        <w:r>
                          <w:rPr>
                            <w:sz w:val="22"/>
                            <w:szCs w:val="22"/>
                          </w:rPr>
                          <w:tab/>
                          <w:t>7 - 11</w:t>
                        </w:r>
                      </w:p>
                    </w:tc>
                    <w:tc>
                      <w:tcPr>
                        <w:tcW w:w="2268" w:type="dxa"/>
                      </w:tcPr>
                      <w:p w:rsidR="00BF541C" w:rsidRPr="0037315F" w:rsidRDefault="00BF541C" w:rsidP="009C062A">
                        <w:pPr>
                          <w:pStyle w:val="ListParagraph"/>
                          <w:numPr>
                            <w:ilvl w:val="0"/>
                            <w:numId w:val="10"/>
                          </w:numPr>
                          <w:ind w:left="176" w:hanging="176"/>
                          <w:rPr>
                            <w:sz w:val="22"/>
                            <w:szCs w:val="22"/>
                          </w:rPr>
                        </w:pPr>
                        <w:r>
                          <w:rPr>
                            <w:sz w:val="22"/>
                            <w:szCs w:val="22"/>
                          </w:rPr>
                          <w:t>Asian</w:t>
                        </w:r>
                      </w:p>
                    </w:tc>
                  </w:tr>
                  <w:tr w:rsidR="00BF541C" w:rsidTr="00C076F3">
                    <w:tc>
                      <w:tcPr>
                        <w:tcW w:w="2410" w:type="dxa"/>
                      </w:tcPr>
                      <w:p w:rsidR="00BF541C" w:rsidRPr="0037315F" w:rsidRDefault="00BF541C" w:rsidP="00D351BE">
                        <w:pPr>
                          <w:pStyle w:val="ListParagraph"/>
                          <w:numPr>
                            <w:ilvl w:val="0"/>
                            <w:numId w:val="16"/>
                          </w:numPr>
                          <w:ind w:left="176" w:hanging="176"/>
                          <w:rPr>
                            <w:sz w:val="22"/>
                            <w:szCs w:val="22"/>
                          </w:rPr>
                        </w:pPr>
                        <w:r>
                          <w:rPr>
                            <w:sz w:val="22"/>
                            <w:szCs w:val="22"/>
                          </w:rPr>
                          <w:t>KS3</w:t>
                        </w:r>
                        <w:r>
                          <w:rPr>
                            <w:sz w:val="22"/>
                            <w:szCs w:val="22"/>
                          </w:rPr>
                          <w:tab/>
                          <w:t>11 - 14</w:t>
                        </w:r>
                      </w:p>
                    </w:tc>
                    <w:tc>
                      <w:tcPr>
                        <w:tcW w:w="2268" w:type="dxa"/>
                      </w:tcPr>
                      <w:p w:rsidR="00BF541C" w:rsidRPr="0037315F" w:rsidRDefault="00BF541C" w:rsidP="009C062A">
                        <w:pPr>
                          <w:pStyle w:val="ListParagraph"/>
                          <w:numPr>
                            <w:ilvl w:val="0"/>
                            <w:numId w:val="10"/>
                          </w:numPr>
                          <w:ind w:left="176" w:hanging="176"/>
                          <w:rPr>
                            <w:sz w:val="22"/>
                            <w:szCs w:val="22"/>
                          </w:rPr>
                        </w:pPr>
                        <w:r w:rsidRPr="00EE7511">
                          <w:rPr>
                            <w:sz w:val="22"/>
                            <w:szCs w:val="22"/>
                          </w:rPr>
                          <w:t>White</w:t>
                        </w:r>
                      </w:p>
                    </w:tc>
                  </w:tr>
                  <w:tr w:rsidR="00BF541C" w:rsidTr="00C076F3">
                    <w:tc>
                      <w:tcPr>
                        <w:tcW w:w="2410" w:type="dxa"/>
                      </w:tcPr>
                      <w:p w:rsidR="00BF541C" w:rsidRPr="0037315F" w:rsidRDefault="00BF541C" w:rsidP="00D351BE">
                        <w:pPr>
                          <w:pStyle w:val="ListParagraph"/>
                          <w:numPr>
                            <w:ilvl w:val="0"/>
                            <w:numId w:val="16"/>
                          </w:numPr>
                          <w:ind w:left="176" w:hanging="176"/>
                          <w:rPr>
                            <w:sz w:val="22"/>
                            <w:szCs w:val="22"/>
                          </w:rPr>
                        </w:pPr>
                        <w:r>
                          <w:rPr>
                            <w:sz w:val="22"/>
                            <w:szCs w:val="22"/>
                          </w:rPr>
                          <w:t>KS4</w:t>
                        </w:r>
                        <w:r>
                          <w:rPr>
                            <w:sz w:val="22"/>
                            <w:szCs w:val="22"/>
                          </w:rPr>
                          <w:tab/>
                          <w:t>14 - 16</w:t>
                        </w:r>
                      </w:p>
                    </w:tc>
                    <w:tc>
                      <w:tcPr>
                        <w:tcW w:w="2268" w:type="dxa"/>
                      </w:tcPr>
                      <w:p w:rsidR="00BF541C" w:rsidRPr="0037315F" w:rsidRDefault="00BF541C" w:rsidP="009C062A">
                        <w:pPr>
                          <w:pStyle w:val="ListParagraph"/>
                          <w:numPr>
                            <w:ilvl w:val="0"/>
                            <w:numId w:val="10"/>
                          </w:numPr>
                          <w:ind w:left="176" w:hanging="176"/>
                          <w:rPr>
                            <w:sz w:val="22"/>
                            <w:szCs w:val="22"/>
                          </w:rPr>
                        </w:pPr>
                        <w:r w:rsidRPr="00EE7511">
                          <w:rPr>
                            <w:sz w:val="22"/>
                            <w:szCs w:val="22"/>
                          </w:rPr>
                          <w:t xml:space="preserve">White (other)* </w:t>
                        </w:r>
                      </w:p>
                    </w:tc>
                  </w:tr>
                  <w:tr w:rsidR="00BF541C" w:rsidTr="00C076F3">
                    <w:tc>
                      <w:tcPr>
                        <w:tcW w:w="2410" w:type="dxa"/>
                      </w:tcPr>
                      <w:p w:rsidR="00BF541C" w:rsidRPr="0037315F" w:rsidRDefault="00BF541C" w:rsidP="00D351BE">
                        <w:pPr>
                          <w:pStyle w:val="ListParagraph"/>
                          <w:numPr>
                            <w:ilvl w:val="0"/>
                            <w:numId w:val="16"/>
                          </w:numPr>
                          <w:ind w:left="176" w:hanging="176"/>
                          <w:rPr>
                            <w:sz w:val="22"/>
                            <w:szCs w:val="22"/>
                          </w:rPr>
                        </w:pPr>
                        <w:r>
                          <w:rPr>
                            <w:sz w:val="22"/>
                            <w:szCs w:val="22"/>
                          </w:rPr>
                          <w:t>Post</w:t>
                        </w:r>
                        <w:r>
                          <w:rPr>
                            <w:sz w:val="22"/>
                            <w:szCs w:val="22"/>
                          </w:rPr>
                          <w:tab/>
                          <w:t>16</w:t>
                        </w:r>
                      </w:p>
                    </w:tc>
                    <w:tc>
                      <w:tcPr>
                        <w:tcW w:w="2268" w:type="dxa"/>
                      </w:tcPr>
                      <w:p w:rsidR="00BF541C" w:rsidRPr="00D351BE" w:rsidRDefault="00BF541C" w:rsidP="00D351BE">
                        <w:pPr>
                          <w:pStyle w:val="ListParagraph"/>
                          <w:numPr>
                            <w:ilvl w:val="0"/>
                            <w:numId w:val="16"/>
                          </w:numPr>
                          <w:ind w:left="176" w:hanging="142"/>
                          <w:rPr>
                            <w:sz w:val="22"/>
                            <w:szCs w:val="22"/>
                          </w:rPr>
                        </w:pPr>
                        <w:r w:rsidRPr="00D351BE">
                          <w:rPr>
                            <w:sz w:val="22"/>
                            <w:szCs w:val="22"/>
                          </w:rPr>
                          <w:t>Dual Heritage</w:t>
                        </w:r>
                      </w:p>
                    </w:tc>
                  </w:tr>
                  <w:tr w:rsidR="00BF541C" w:rsidTr="00C076F3">
                    <w:tc>
                      <w:tcPr>
                        <w:tcW w:w="2410" w:type="dxa"/>
                      </w:tcPr>
                      <w:p w:rsidR="00BF541C" w:rsidRPr="0037315F" w:rsidRDefault="00BF541C" w:rsidP="0050252D">
                        <w:pPr>
                          <w:rPr>
                            <w:sz w:val="22"/>
                            <w:szCs w:val="22"/>
                          </w:rPr>
                        </w:pPr>
                      </w:p>
                    </w:tc>
                    <w:tc>
                      <w:tcPr>
                        <w:tcW w:w="2268" w:type="dxa"/>
                      </w:tcPr>
                      <w:p w:rsidR="00BF541C" w:rsidRDefault="00BF541C" w:rsidP="0050252D">
                        <w:pPr>
                          <w:rPr>
                            <w:sz w:val="18"/>
                            <w:szCs w:val="18"/>
                          </w:rPr>
                        </w:pPr>
                      </w:p>
                    </w:tc>
                  </w:tr>
                  <w:tr w:rsidR="00BF541C" w:rsidTr="00C076F3">
                    <w:tc>
                      <w:tcPr>
                        <w:tcW w:w="2410" w:type="dxa"/>
                      </w:tcPr>
                      <w:p w:rsidR="00BF541C" w:rsidRPr="0037315F" w:rsidRDefault="00BF541C" w:rsidP="0050252D">
                        <w:pPr>
                          <w:rPr>
                            <w:b/>
                            <w:sz w:val="22"/>
                            <w:szCs w:val="22"/>
                          </w:rPr>
                        </w:pPr>
                        <w:r>
                          <w:rPr>
                            <w:b/>
                            <w:sz w:val="22"/>
                            <w:szCs w:val="22"/>
                          </w:rPr>
                          <w:t>7</w:t>
                        </w:r>
                        <w:r w:rsidRPr="0037315F">
                          <w:rPr>
                            <w:b/>
                            <w:sz w:val="22"/>
                            <w:szCs w:val="22"/>
                          </w:rPr>
                          <w:t>b Gender</w:t>
                        </w:r>
                      </w:p>
                    </w:tc>
                    <w:tc>
                      <w:tcPr>
                        <w:tcW w:w="2268" w:type="dxa"/>
                      </w:tcPr>
                      <w:p w:rsidR="00BF541C" w:rsidRPr="00C15920" w:rsidRDefault="00BF541C" w:rsidP="007E24E6">
                        <w:pPr>
                          <w:rPr>
                            <w:b/>
                            <w:sz w:val="22"/>
                            <w:szCs w:val="22"/>
                          </w:rPr>
                        </w:pPr>
                        <w:r>
                          <w:rPr>
                            <w:b/>
                            <w:sz w:val="22"/>
                            <w:szCs w:val="22"/>
                          </w:rPr>
                          <w:t>7d Involved in other Serious Equality Incidents</w:t>
                        </w:r>
                      </w:p>
                    </w:tc>
                  </w:tr>
                  <w:tr w:rsidR="00BF541C" w:rsidTr="00C076F3">
                    <w:tc>
                      <w:tcPr>
                        <w:tcW w:w="2410" w:type="dxa"/>
                      </w:tcPr>
                      <w:p w:rsidR="00BF541C" w:rsidRPr="00B94AE2" w:rsidRDefault="00BF541C" w:rsidP="00B94AE2">
                        <w:pPr>
                          <w:pStyle w:val="ListParagraph"/>
                          <w:numPr>
                            <w:ilvl w:val="0"/>
                            <w:numId w:val="28"/>
                          </w:numPr>
                          <w:ind w:left="176" w:hanging="142"/>
                          <w:rPr>
                            <w:sz w:val="22"/>
                            <w:szCs w:val="22"/>
                          </w:rPr>
                        </w:pPr>
                        <w:r w:rsidRPr="00B94AE2">
                          <w:rPr>
                            <w:sz w:val="22"/>
                            <w:szCs w:val="22"/>
                          </w:rPr>
                          <w:t>Male</w:t>
                        </w:r>
                      </w:p>
                    </w:tc>
                    <w:tc>
                      <w:tcPr>
                        <w:tcW w:w="2268" w:type="dxa"/>
                      </w:tcPr>
                      <w:p w:rsidR="00BF541C" w:rsidRPr="00C15920" w:rsidRDefault="00BF541C" w:rsidP="009C062A">
                        <w:pPr>
                          <w:pStyle w:val="ListParagraph"/>
                          <w:numPr>
                            <w:ilvl w:val="0"/>
                            <w:numId w:val="10"/>
                          </w:numPr>
                          <w:ind w:left="176" w:hanging="176"/>
                          <w:rPr>
                            <w:sz w:val="22"/>
                            <w:szCs w:val="22"/>
                          </w:rPr>
                        </w:pPr>
                        <w:r>
                          <w:rPr>
                            <w:sz w:val="22"/>
                            <w:szCs w:val="22"/>
                          </w:rPr>
                          <w:t>Yes</w:t>
                        </w:r>
                      </w:p>
                    </w:tc>
                  </w:tr>
                  <w:tr w:rsidR="00BF541C" w:rsidTr="00C076F3">
                    <w:tc>
                      <w:tcPr>
                        <w:tcW w:w="2410" w:type="dxa"/>
                      </w:tcPr>
                      <w:p w:rsidR="00BF541C" w:rsidRPr="0037315F" w:rsidRDefault="00BF541C" w:rsidP="009C062A">
                        <w:pPr>
                          <w:numPr>
                            <w:ilvl w:val="0"/>
                            <w:numId w:val="10"/>
                          </w:numPr>
                          <w:ind w:left="176" w:hanging="142"/>
                          <w:rPr>
                            <w:sz w:val="22"/>
                            <w:szCs w:val="22"/>
                          </w:rPr>
                        </w:pPr>
                        <w:r w:rsidRPr="0037315F">
                          <w:rPr>
                            <w:sz w:val="22"/>
                            <w:szCs w:val="22"/>
                          </w:rPr>
                          <w:t>Female</w:t>
                        </w:r>
                      </w:p>
                    </w:tc>
                    <w:tc>
                      <w:tcPr>
                        <w:tcW w:w="2268" w:type="dxa"/>
                      </w:tcPr>
                      <w:p w:rsidR="00BF541C" w:rsidRPr="00C15920" w:rsidRDefault="00BF541C" w:rsidP="009C062A">
                        <w:pPr>
                          <w:pStyle w:val="ListParagraph"/>
                          <w:numPr>
                            <w:ilvl w:val="0"/>
                            <w:numId w:val="10"/>
                          </w:numPr>
                          <w:ind w:left="176" w:hanging="176"/>
                          <w:rPr>
                            <w:sz w:val="22"/>
                            <w:szCs w:val="22"/>
                          </w:rPr>
                        </w:pPr>
                        <w:r>
                          <w:rPr>
                            <w:sz w:val="22"/>
                            <w:szCs w:val="22"/>
                          </w:rPr>
                          <w:t>No</w:t>
                        </w:r>
                      </w:p>
                    </w:tc>
                  </w:tr>
                </w:tbl>
                <w:p w:rsidR="00BF541C" w:rsidRPr="00D41112" w:rsidRDefault="00BF541C" w:rsidP="009C062A">
                  <w:pPr>
                    <w:rPr>
                      <w:sz w:val="18"/>
                      <w:szCs w:val="18"/>
                    </w:rPr>
                  </w:pPr>
                </w:p>
                <w:p w:rsidR="00BF541C" w:rsidRPr="00D41112" w:rsidRDefault="00BF541C" w:rsidP="009C062A">
                  <w:pPr>
                    <w:rPr>
                      <w:sz w:val="18"/>
                      <w:szCs w:val="18"/>
                    </w:rPr>
                  </w:pPr>
                  <w:r w:rsidRPr="00D41112">
                    <w:rPr>
                      <w:b/>
                      <w:sz w:val="18"/>
                      <w:szCs w:val="18"/>
                    </w:rPr>
                    <w:t>*</w:t>
                  </w:r>
                  <w:r w:rsidRPr="00D41112">
                    <w:rPr>
                      <w:sz w:val="18"/>
                      <w:szCs w:val="18"/>
                    </w:rPr>
                    <w:t xml:space="preserve">This includes people from other European countries, </w:t>
                  </w:r>
                  <w:r>
                    <w:rPr>
                      <w:sz w:val="18"/>
                      <w:szCs w:val="18"/>
                    </w:rPr>
                    <w:t xml:space="preserve">  </w:t>
                  </w:r>
                  <w:r w:rsidRPr="00D41112">
                    <w:rPr>
                      <w:sz w:val="18"/>
                      <w:szCs w:val="18"/>
                    </w:rPr>
                    <w:t xml:space="preserve">Gypsies, Travellers </w:t>
                  </w:r>
                  <w:proofErr w:type="spellStart"/>
                  <w:r w:rsidRPr="00D41112">
                    <w:rPr>
                      <w:sz w:val="18"/>
                      <w:szCs w:val="18"/>
                    </w:rPr>
                    <w:t>etc</w:t>
                  </w:r>
                  <w:proofErr w:type="spellEnd"/>
                </w:p>
                <w:p w:rsidR="00BF541C" w:rsidRPr="00D41112" w:rsidRDefault="00BF541C" w:rsidP="009C062A">
                  <w:pPr>
                    <w:rPr>
                      <w:b/>
                      <w:sz w:val="22"/>
                      <w:szCs w:val="22"/>
                    </w:rPr>
                  </w:pPr>
                </w:p>
                <w:p w:rsidR="00BF541C" w:rsidRDefault="00BF541C" w:rsidP="009C062A">
                  <w:pPr>
                    <w:rPr>
                      <w:sz w:val="22"/>
                      <w:szCs w:val="22"/>
                    </w:rPr>
                  </w:pPr>
                </w:p>
                <w:p w:rsidR="00BF541C" w:rsidRDefault="00BF541C" w:rsidP="009C062A">
                  <w:pPr>
                    <w:rPr>
                      <w:sz w:val="22"/>
                      <w:szCs w:val="22"/>
                    </w:rPr>
                  </w:pPr>
                </w:p>
                <w:p w:rsidR="00BF541C" w:rsidRPr="00A243DD" w:rsidRDefault="00BF541C" w:rsidP="009C062A">
                  <w:pPr>
                    <w:rPr>
                      <w:sz w:val="22"/>
                      <w:szCs w:val="22"/>
                    </w:rPr>
                  </w:pPr>
                </w:p>
              </w:txbxContent>
            </v:textbox>
          </v:shape>
        </w:pict>
      </w:r>
    </w:p>
    <w:p w:rsidR="007778D1" w:rsidRDefault="007778D1" w:rsidP="00A92057">
      <w:pPr>
        <w:pStyle w:val="ListParagraph"/>
        <w:ind w:left="0"/>
      </w:pPr>
    </w:p>
    <w:p w:rsidR="007778D1" w:rsidRDefault="007778D1" w:rsidP="00A92057">
      <w:pPr>
        <w:pStyle w:val="ListParagraph"/>
        <w:ind w:left="0"/>
      </w:pPr>
    </w:p>
    <w:p w:rsidR="007778D1" w:rsidRDefault="00733731" w:rsidP="00A92057">
      <w:pPr>
        <w:pStyle w:val="ListParagraph"/>
        <w:ind w:left="0"/>
      </w:pPr>
      <w:r>
        <w:rPr>
          <w:noProof/>
          <w:lang w:val="en-US"/>
        </w:rPr>
        <w:pict>
          <v:shape id="Text Box 32" o:spid="_x0000_s1034" type="#_x0000_t202" style="position:absolute;margin-left:239.4pt;margin-top:1.4pt;width:254.7pt;height:240pt;z-index:25166745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">
            <v:textbox>
              <w:txbxContent>
                <w:p w:rsidR="00BF541C" w:rsidRPr="00D41112" w:rsidRDefault="00BF541C" w:rsidP="009C062A">
                  <w:pPr>
                    <w:rPr>
                      <w:b/>
                    </w:rPr>
                  </w:pPr>
                  <w:r>
                    <w:rPr>
                      <w:b/>
                      <w:sz w:val="22"/>
                      <w:szCs w:val="22"/>
                    </w:rPr>
                    <w:t>9. If the target was an individual (not a group)</w:t>
                  </w:r>
                </w:p>
                <w:p w:rsidR="00BF541C" w:rsidRPr="00D351BE" w:rsidRDefault="00BF541C" w:rsidP="009C062A">
                  <w:pPr>
                    <w:rPr>
                      <w:sz w:val="16"/>
                      <w:szCs w:val="16"/>
                    </w:rPr>
                  </w:pPr>
                </w:p>
                <w:tbl>
                  <w:tblPr>
                    <w:tblStyle w:val="TableGrid"/>
                    <w:tblW w:w="0" w:type="auto"/>
                    <w:tblInd w:w="250" w:type="dxa"/>
                    <w:tblLook w:val="04A0" w:firstRow="1" w:lastRow="0" w:firstColumn="1" w:lastColumn="0" w:noHBand="0" w:noVBand="1"/>
                  </w:tblPr>
                  <w:tblGrid>
                    <w:gridCol w:w="2410"/>
                    <w:gridCol w:w="2268"/>
                  </w:tblGrid>
                  <w:tr w:rsidR="00BF541C" w:rsidRPr="0037315F" w:rsidTr="00D84B86">
                    <w:tc>
                      <w:tcPr>
                        <w:tcW w:w="2410" w:type="dxa"/>
                      </w:tcPr>
                      <w:p w:rsidR="00BF541C" w:rsidRPr="0037315F" w:rsidRDefault="00BF541C" w:rsidP="0050252D">
                        <w:pPr>
                          <w:rPr>
                            <w:b/>
                            <w:sz w:val="22"/>
                            <w:szCs w:val="22"/>
                          </w:rPr>
                        </w:pPr>
                        <w:r>
                          <w:rPr>
                            <w:b/>
                            <w:sz w:val="22"/>
                            <w:szCs w:val="22"/>
                          </w:rPr>
                          <w:t>9</w:t>
                        </w:r>
                        <w:r w:rsidRPr="0037315F">
                          <w:rPr>
                            <w:b/>
                            <w:sz w:val="22"/>
                            <w:szCs w:val="22"/>
                          </w:rPr>
                          <w:t>a Age</w:t>
                        </w:r>
                      </w:p>
                    </w:tc>
                    <w:tc>
                      <w:tcPr>
                        <w:tcW w:w="2268" w:type="dxa"/>
                      </w:tcPr>
                      <w:p w:rsidR="00BF541C" w:rsidRPr="0037315F" w:rsidRDefault="00BF541C" w:rsidP="0050252D">
                        <w:pPr>
                          <w:rPr>
                            <w:b/>
                            <w:sz w:val="22"/>
                            <w:szCs w:val="22"/>
                          </w:rPr>
                        </w:pPr>
                        <w:r>
                          <w:rPr>
                            <w:b/>
                            <w:sz w:val="22"/>
                            <w:szCs w:val="22"/>
                          </w:rPr>
                          <w:t>9c</w:t>
                        </w:r>
                      </w:p>
                    </w:tc>
                  </w:tr>
                  <w:tr w:rsidR="00BF541C" w:rsidTr="00D84B86">
                    <w:tc>
                      <w:tcPr>
                        <w:tcW w:w="2410" w:type="dxa"/>
                      </w:tcPr>
                      <w:p w:rsidR="00BF541C" w:rsidRPr="0037315F" w:rsidRDefault="00BF541C" w:rsidP="0050252D">
                        <w:pPr>
                          <w:pStyle w:val="ListParagraph"/>
                          <w:numPr>
                            <w:ilvl w:val="0"/>
                            <w:numId w:val="16"/>
                          </w:numPr>
                          <w:ind w:left="176" w:hanging="176"/>
                          <w:rPr>
                            <w:sz w:val="22"/>
                            <w:szCs w:val="22"/>
                          </w:rPr>
                        </w:pPr>
                        <w:r w:rsidRPr="0037315F">
                          <w:rPr>
                            <w:sz w:val="22"/>
                            <w:szCs w:val="22"/>
                          </w:rPr>
                          <w:t>Pre-School under 5</w:t>
                        </w:r>
                      </w:p>
                    </w:tc>
                    <w:tc>
                      <w:tcPr>
                        <w:tcW w:w="2268" w:type="dxa"/>
                      </w:tcPr>
                      <w:p w:rsidR="00BF541C" w:rsidRDefault="00BF541C" w:rsidP="0050252D">
                        <w:pPr>
                          <w:pStyle w:val="ListParagraph"/>
                          <w:numPr>
                            <w:ilvl w:val="0"/>
                            <w:numId w:val="10"/>
                          </w:numPr>
                          <w:ind w:left="176" w:hanging="176"/>
                          <w:rPr>
                            <w:sz w:val="18"/>
                            <w:szCs w:val="18"/>
                          </w:rPr>
                        </w:pPr>
                        <w:r w:rsidRPr="00EE7511">
                          <w:rPr>
                            <w:sz w:val="22"/>
                            <w:szCs w:val="22"/>
                          </w:rPr>
                          <w:t>African Caribbean</w:t>
                        </w:r>
                      </w:p>
                    </w:tc>
                  </w:tr>
                  <w:tr w:rsidR="00BF541C" w:rsidTr="00D84B86">
                    <w:tc>
                      <w:tcPr>
                        <w:tcW w:w="2410" w:type="dxa"/>
                      </w:tcPr>
                      <w:p w:rsidR="00BF541C" w:rsidRPr="0037315F" w:rsidRDefault="00BF541C" w:rsidP="00B94AE2">
                        <w:pPr>
                          <w:pStyle w:val="ListParagraph"/>
                          <w:numPr>
                            <w:ilvl w:val="0"/>
                            <w:numId w:val="10"/>
                          </w:numPr>
                          <w:ind w:left="176" w:hanging="176"/>
                          <w:rPr>
                            <w:sz w:val="22"/>
                            <w:szCs w:val="22"/>
                          </w:rPr>
                        </w:pPr>
                        <w:r w:rsidRPr="00EE7511">
                          <w:rPr>
                            <w:sz w:val="22"/>
                            <w:szCs w:val="22"/>
                          </w:rPr>
                          <w:t>KS1</w:t>
                        </w:r>
                        <w:r>
                          <w:rPr>
                            <w:sz w:val="22"/>
                            <w:szCs w:val="22"/>
                          </w:rPr>
                          <w:tab/>
                        </w:r>
                        <w:r w:rsidRPr="00EE7511">
                          <w:rPr>
                            <w:sz w:val="22"/>
                            <w:szCs w:val="22"/>
                          </w:rPr>
                          <w:t>5 – 7</w:t>
                        </w:r>
                      </w:p>
                    </w:tc>
                    <w:tc>
                      <w:tcPr>
                        <w:tcW w:w="2268" w:type="dxa"/>
                      </w:tcPr>
                      <w:p w:rsidR="00BF541C" w:rsidRDefault="00BF541C" w:rsidP="0050252D">
                        <w:pPr>
                          <w:numPr>
                            <w:ilvl w:val="0"/>
                            <w:numId w:val="10"/>
                          </w:numPr>
                          <w:ind w:left="176" w:hanging="176"/>
                          <w:rPr>
                            <w:sz w:val="18"/>
                            <w:szCs w:val="18"/>
                          </w:rPr>
                        </w:pPr>
                        <w:r w:rsidRPr="00C15920">
                          <w:rPr>
                            <w:sz w:val="22"/>
                            <w:szCs w:val="22"/>
                          </w:rPr>
                          <w:t>Chinese</w:t>
                        </w:r>
                      </w:p>
                    </w:tc>
                  </w:tr>
                  <w:tr w:rsidR="00BF541C" w:rsidRPr="0037315F" w:rsidTr="00D84B86">
                    <w:tc>
                      <w:tcPr>
                        <w:tcW w:w="2410" w:type="dxa"/>
                      </w:tcPr>
                      <w:p w:rsidR="00BF541C" w:rsidRPr="0037315F" w:rsidRDefault="00BF541C" w:rsidP="00B94AE2">
                        <w:pPr>
                          <w:pStyle w:val="ListParagraph"/>
                          <w:numPr>
                            <w:ilvl w:val="0"/>
                            <w:numId w:val="16"/>
                          </w:numPr>
                          <w:ind w:left="176" w:hanging="176"/>
                          <w:rPr>
                            <w:sz w:val="22"/>
                            <w:szCs w:val="22"/>
                          </w:rPr>
                        </w:pPr>
                        <w:r>
                          <w:rPr>
                            <w:sz w:val="22"/>
                            <w:szCs w:val="22"/>
                          </w:rPr>
                          <w:t>KS2</w:t>
                        </w:r>
                        <w:r>
                          <w:rPr>
                            <w:sz w:val="22"/>
                            <w:szCs w:val="22"/>
                          </w:rPr>
                          <w:tab/>
                          <w:t>7 - 11</w:t>
                        </w:r>
                      </w:p>
                    </w:tc>
                    <w:tc>
                      <w:tcPr>
                        <w:tcW w:w="2268" w:type="dxa"/>
                      </w:tcPr>
                      <w:p w:rsidR="00BF541C" w:rsidRPr="0037315F" w:rsidRDefault="00BF541C" w:rsidP="0050252D">
                        <w:pPr>
                          <w:pStyle w:val="ListParagraph"/>
                          <w:numPr>
                            <w:ilvl w:val="0"/>
                            <w:numId w:val="10"/>
                          </w:numPr>
                          <w:ind w:left="176" w:hanging="176"/>
                          <w:rPr>
                            <w:sz w:val="22"/>
                            <w:szCs w:val="22"/>
                          </w:rPr>
                        </w:pPr>
                        <w:r>
                          <w:rPr>
                            <w:sz w:val="22"/>
                            <w:szCs w:val="22"/>
                          </w:rPr>
                          <w:t>Asian</w:t>
                        </w:r>
                      </w:p>
                    </w:tc>
                  </w:tr>
                  <w:tr w:rsidR="00BF541C" w:rsidRPr="0037315F" w:rsidTr="00D84B86">
                    <w:tc>
                      <w:tcPr>
                        <w:tcW w:w="2410" w:type="dxa"/>
                      </w:tcPr>
                      <w:p w:rsidR="00BF541C" w:rsidRPr="0037315F" w:rsidRDefault="00BF541C" w:rsidP="00B94AE2">
                        <w:pPr>
                          <w:pStyle w:val="ListParagraph"/>
                          <w:numPr>
                            <w:ilvl w:val="0"/>
                            <w:numId w:val="16"/>
                          </w:numPr>
                          <w:ind w:left="176" w:hanging="176"/>
                          <w:rPr>
                            <w:sz w:val="22"/>
                            <w:szCs w:val="22"/>
                          </w:rPr>
                        </w:pPr>
                        <w:r>
                          <w:rPr>
                            <w:sz w:val="22"/>
                            <w:szCs w:val="22"/>
                          </w:rPr>
                          <w:t>KS3</w:t>
                        </w:r>
                        <w:r>
                          <w:rPr>
                            <w:sz w:val="22"/>
                            <w:szCs w:val="22"/>
                          </w:rPr>
                          <w:tab/>
                          <w:t>11 - 14</w:t>
                        </w:r>
                      </w:p>
                    </w:tc>
                    <w:tc>
                      <w:tcPr>
                        <w:tcW w:w="2268" w:type="dxa"/>
                      </w:tcPr>
                      <w:p w:rsidR="00BF541C" w:rsidRPr="0037315F" w:rsidRDefault="00BF541C" w:rsidP="0050252D">
                        <w:pPr>
                          <w:pStyle w:val="ListParagraph"/>
                          <w:numPr>
                            <w:ilvl w:val="0"/>
                            <w:numId w:val="10"/>
                          </w:numPr>
                          <w:ind w:left="176" w:hanging="176"/>
                          <w:rPr>
                            <w:sz w:val="22"/>
                            <w:szCs w:val="22"/>
                          </w:rPr>
                        </w:pPr>
                        <w:r w:rsidRPr="00EE7511">
                          <w:rPr>
                            <w:sz w:val="22"/>
                            <w:szCs w:val="22"/>
                          </w:rPr>
                          <w:t>White</w:t>
                        </w:r>
                      </w:p>
                    </w:tc>
                  </w:tr>
                  <w:tr w:rsidR="00BF541C" w:rsidRPr="0037315F" w:rsidTr="00D84B86">
                    <w:tc>
                      <w:tcPr>
                        <w:tcW w:w="2410" w:type="dxa"/>
                      </w:tcPr>
                      <w:p w:rsidR="00BF541C" w:rsidRPr="0037315F" w:rsidRDefault="00BF541C" w:rsidP="00B94AE2">
                        <w:pPr>
                          <w:pStyle w:val="ListParagraph"/>
                          <w:numPr>
                            <w:ilvl w:val="0"/>
                            <w:numId w:val="16"/>
                          </w:numPr>
                          <w:ind w:left="176" w:hanging="176"/>
                          <w:rPr>
                            <w:sz w:val="22"/>
                            <w:szCs w:val="22"/>
                          </w:rPr>
                        </w:pPr>
                        <w:r>
                          <w:rPr>
                            <w:sz w:val="22"/>
                            <w:szCs w:val="22"/>
                          </w:rPr>
                          <w:t>KS4</w:t>
                        </w:r>
                        <w:r>
                          <w:rPr>
                            <w:sz w:val="22"/>
                            <w:szCs w:val="22"/>
                          </w:rPr>
                          <w:tab/>
                          <w:t>14 - 16</w:t>
                        </w:r>
                      </w:p>
                    </w:tc>
                    <w:tc>
                      <w:tcPr>
                        <w:tcW w:w="2268" w:type="dxa"/>
                      </w:tcPr>
                      <w:p w:rsidR="00BF541C" w:rsidRPr="0037315F" w:rsidRDefault="00BF541C" w:rsidP="0050252D">
                        <w:pPr>
                          <w:pStyle w:val="ListParagraph"/>
                          <w:numPr>
                            <w:ilvl w:val="0"/>
                            <w:numId w:val="10"/>
                          </w:numPr>
                          <w:ind w:left="176" w:hanging="176"/>
                          <w:rPr>
                            <w:sz w:val="22"/>
                            <w:szCs w:val="22"/>
                          </w:rPr>
                        </w:pPr>
                        <w:r w:rsidRPr="00EE7511">
                          <w:rPr>
                            <w:sz w:val="22"/>
                            <w:szCs w:val="22"/>
                          </w:rPr>
                          <w:t xml:space="preserve">White (other)* </w:t>
                        </w:r>
                      </w:p>
                    </w:tc>
                  </w:tr>
                  <w:tr w:rsidR="00BF541C" w:rsidRPr="0037315F" w:rsidTr="00D84B86">
                    <w:tc>
                      <w:tcPr>
                        <w:tcW w:w="2410" w:type="dxa"/>
                      </w:tcPr>
                      <w:p w:rsidR="00BF541C" w:rsidRPr="0037315F" w:rsidRDefault="00BF541C" w:rsidP="0050252D">
                        <w:pPr>
                          <w:pStyle w:val="ListParagraph"/>
                          <w:numPr>
                            <w:ilvl w:val="0"/>
                            <w:numId w:val="16"/>
                          </w:numPr>
                          <w:ind w:left="176" w:hanging="176"/>
                          <w:rPr>
                            <w:sz w:val="22"/>
                            <w:szCs w:val="22"/>
                          </w:rPr>
                        </w:pPr>
                        <w:r>
                          <w:rPr>
                            <w:sz w:val="22"/>
                            <w:szCs w:val="22"/>
                          </w:rPr>
                          <w:t>Post</w:t>
                        </w:r>
                        <w:r>
                          <w:rPr>
                            <w:sz w:val="22"/>
                            <w:szCs w:val="22"/>
                          </w:rPr>
                          <w:tab/>
                          <w:t xml:space="preserve"> 16</w:t>
                        </w:r>
                      </w:p>
                    </w:tc>
                    <w:tc>
                      <w:tcPr>
                        <w:tcW w:w="2268" w:type="dxa"/>
                      </w:tcPr>
                      <w:p w:rsidR="00BF541C" w:rsidRPr="00881291" w:rsidRDefault="00BF541C" w:rsidP="00881291">
                        <w:pPr>
                          <w:pStyle w:val="ListParagraph"/>
                          <w:numPr>
                            <w:ilvl w:val="0"/>
                            <w:numId w:val="16"/>
                          </w:numPr>
                          <w:ind w:left="176" w:hanging="176"/>
                          <w:rPr>
                            <w:sz w:val="22"/>
                            <w:szCs w:val="22"/>
                          </w:rPr>
                        </w:pPr>
                        <w:r>
                          <w:rPr>
                            <w:sz w:val="22"/>
                            <w:szCs w:val="22"/>
                          </w:rPr>
                          <w:t>Dual Heritage</w:t>
                        </w:r>
                      </w:p>
                    </w:tc>
                  </w:tr>
                  <w:tr w:rsidR="00BF541C" w:rsidTr="00D84B86">
                    <w:tc>
                      <w:tcPr>
                        <w:tcW w:w="2410" w:type="dxa"/>
                      </w:tcPr>
                      <w:p w:rsidR="00BF541C" w:rsidRPr="0037315F" w:rsidRDefault="00BF541C" w:rsidP="0050252D">
                        <w:pPr>
                          <w:rPr>
                            <w:sz w:val="22"/>
                            <w:szCs w:val="22"/>
                          </w:rPr>
                        </w:pPr>
                      </w:p>
                    </w:tc>
                    <w:tc>
                      <w:tcPr>
                        <w:tcW w:w="2268" w:type="dxa"/>
                      </w:tcPr>
                      <w:p w:rsidR="00BF541C" w:rsidRDefault="00BF541C" w:rsidP="0050252D">
                        <w:pPr>
                          <w:rPr>
                            <w:sz w:val="18"/>
                            <w:szCs w:val="18"/>
                          </w:rPr>
                        </w:pPr>
                      </w:p>
                    </w:tc>
                  </w:tr>
                  <w:tr w:rsidR="00BF541C" w:rsidRPr="00C15920" w:rsidTr="00D84B86">
                    <w:tc>
                      <w:tcPr>
                        <w:tcW w:w="2410" w:type="dxa"/>
                      </w:tcPr>
                      <w:p w:rsidR="00BF541C" w:rsidRPr="0037315F" w:rsidRDefault="00BF541C" w:rsidP="0050252D">
                        <w:pPr>
                          <w:rPr>
                            <w:b/>
                            <w:sz w:val="22"/>
                            <w:szCs w:val="22"/>
                          </w:rPr>
                        </w:pPr>
                        <w:r>
                          <w:rPr>
                            <w:b/>
                            <w:sz w:val="22"/>
                            <w:szCs w:val="22"/>
                          </w:rPr>
                          <w:t>9</w:t>
                        </w:r>
                        <w:r w:rsidRPr="0037315F">
                          <w:rPr>
                            <w:b/>
                            <w:sz w:val="22"/>
                            <w:szCs w:val="22"/>
                          </w:rPr>
                          <w:t>b Gender</w:t>
                        </w:r>
                      </w:p>
                    </w:tc>
                    <w:tc>
                      <w:tcPr>
                        <w:tcW w:w="2268" w:type="dxa"/>
                      </w:tcPr>
                      <w:p w:rsidR="00BF541C" w:rsidRPr="00C15920" w:rsidRDefault="00BF541C" w:rsidP="007E24E6">
                        <w:pPr>
                          <w:rPr>
                            <w:b/>
                            <w:sz w:val="22"/>
                            <w:szCs w:val="22"/>
                          </w:rPr>
                        </w:pPr>
                        <w:r>
                          <w:rPr>
                            <w:b/>
                            <w:sz w:val="22"/>
                            <w:szCs w:val="22"/>
                          </w:rPr>
                          <w:t>9</w:t>
                        </w:r>
                        <w:r w:rsidRPr="005124E9">
                          <w:rPr>
                            <w:b/>
                            <w:sz w:val="22"/>
                            <w:szCs w:val="22"/>
                          </w:rPr>
                          <w:t xml:space="preserve">d Involved in other </w:t>
                        </w:r>
                        <w:r>
                          <w:rPr>
                            <w:b/>
                            <w:sz w:val="22"/>
                            <w:szCs w:val="22"/>
                          </w:rPr>
                          <w:t>Serious Equality I</w:t>
                        </w:r>
                        <w:r w:rsidRPr="005124E9">
                          <w:rPr>
                            <w:b/>
                            <w:sz w:val="22"/>
                            <w:szCs w:val="22"/>
                          </w:rPr>
                          <w:t>ncidents</w:t>
                        </w:r>
                      </w:p>
                    </w:tc>
                  </w:tr>
                  <w:tr w:rsidR="00BF541C" w:rsidRPr="00C15920" w:rsidTr="00D84B86">
                    <w:tc>
                      <w:tcPr>
                        <w:tcW w:w="2410" w:type="dxa"/>
                      </w:tcPr>
                      <w:p w:rsidR="00BF541C" w:rsidRPr="0037315F" w:rsidRDefault="00BF541C" w:rsidP="0050252D">
                        <w:pPr>
                          <w:numPr>
                            <w:ilvl w:val="0"/>
                            <w:numId w:val="10"/>
                          </w:numPr>
                          <w:ind w:left="176" w:hanging="142"/>
                          <w:rPr>
                            <w:sz w:val="22"/>
                            <w:szCs w:val="22"/>
                          </w:rPr>
                        </w:pPr>
                        <w:r w:rsidRPr="0037315F">
                          <w:rPr>
                            <w:sz w:val="22"/>
                            <w:szCs w:val="22"/>
                          </w:rPr>
                          <w:t>Male</w:t>
                        </w:r>
                      </w:p>
                    </w:tc>
                    <w:tc>
                      <w:tcPr>
                        <w:tcW w:w="2268" w:type="dxa"/>
                      </w:tcPr>
                      <w:p w:rsidR="00BF541C" w:rsidRPr="00C15920" w:rsidRDefault="00BF541C" w:rsidP="00817E19">
                        <w:pPr>
                          <w:pStyle w:val="ListParagraph"/>
                          <w:numPr>
                            <w:ilvl w:val="0"/>
                            <w:numId w:val="10"/>
                          </w:numPr>
                          <w:ind w:left="176" w:hanging="176"/>
                          <w:rPr>
                            <w:sz w:val="22"/>
                            <w:szCs w:val="22"/>
                          </w:rPr>
                        </w:pPr>
                        <w:r>
                          <w:rPr>
                            <w:sz w:val="22"/>
                            <w:szCs w:val="22"/>
                          </w:rPr>
                          <w:t>Yes</w:t>
                        </w:r>
                      </w:p>
                    </w:tc>
                  </w:tr>
                  <w:tr w:rsidR="00BF541C" w:rsidRPr="00C15920" w:rsidTr="00D84B86">
                    <w:tc>
                      <w:tcPr>
                        <w:tcW w:w="2410" w:type="dxa"/>
                      </w:tcPr>
                      <w:p w:rsidR="00BF541C" w:rsidRPr="0037315F" w:rsidRDefault="00BF541C" w:rsidP="0050252D">
                        <w:pPr>
                          <w:numPr>
                            <w:ilvl w:val="0"/>
                            <w:numId w:val="10"/>
                          </w:numPr>
                          <w:ind w:left="176" w:hanging="142"/>
                          <w:rPr>
                            <w:sz w:val="22"/>
                            <w:szCs w:val="22"/>
                          </w:rPr>
                        </w:pPr>
                        <w:r w:rsidRPr="0037315F">
                          <w:rPr>
                            <w:sz w:val="22"/>
                            <w:szCs w:val="22"/>
                          </w:rPr>
                          <w:t>Female</w:t>
                        </w:r>
                      </w:p>
                    </w:tc>
                    <w:tc>
                      <w:tcPr>
                        <w:tcW w:w="2268" w:type="dxa"/>
                      </w:tcPr>
                      <w:p w:rsidR="00BF541C" w:rsidRPr="00C15920" w:rsidRDefault="00BF541C" w:rsidP="00817E19">
                        <w:pPr>
                          <w:pStyle w:val="ListParagraph"/>
                          <w:numPr>
                            <w:ilvl w:val="0"/>
                            <w:numId w:val="10"/>
                          </w:numPr>
                          <w:ind w:left="176" w:hanging="176"/>
                          <w:rPr>
                            <w:sz w:val="22"/>
                            <w:szCs w:val="22"/>
                          </w:rPr>
                        </w:pPr>
                        <w:r>
                          <w:rPr>
                            <w:sz w:val="22"/>
                            <w:szCs w:val="22"/>
                          </w:rPr>
                          <w:t>No</w:t>
                        </w:r>
                      </w:p>
                    </w:tc>
                  </w:tr>
                </w:tbl>
                <w:p w:rsidR="00BF541C" w:rsidRPr="00D351BE" w:rsidRDefault="00BF541C" w:rsidP="009C062A">
                  <w:pPr>
                    <w:rPr>
                      <w:sz w:val="16"/>
                      <w:szCs w:val="16"/>
                    </w:rPr>
                  </w:pPr>
                </w:p>
                <w:p w:rsidR="00BF541C" w:rsidRPr="00D41112" w:rsidRDefault="00BF541C" w:rsidP="00B506C9">
                  <w:pPr>
                    <w:rPr>
                      <w:sz w:val="18"/>
                      <w:szCs w:val="18"/>
                    </w:rPr>
                  </w:pPr>
                  <w:r w:rsidRPr="00D41112">
                    <w:rPr>
                      <w:b/>
                      <w:sz w:val="18"/>
                      <w:szCs w:val="18"/>
                    </w:rPr>
                    <w:t>*</w:t>
                  </w:r>
                  <w:r w:rsidRPr="00D41112">
                    <w:rPr>
                      <w:sz w:val="18"/>
                      <w:szCs w:val="18"/>
                    </w:rPr>
                    <w:t xml:space="preserve">This includes people from other European countries, Gypsies, Travellers </w:t>
                  </w:r>
                  <w:proofErr w:type="spellStart"/>
                  <w:r w:rsidRPr="00D41112">
                    <w:rPr>
                      <w:sz w:val="18"/>
                      <w:szCs w:val="18"/>
                    </w:rPr>
                    <w:t>etc</w:t>
                  </w:r>
                  <w:proofErr w:type="spellEnd"/>
                </w:p>
                <w:p w:rsidR="00BF541C" w:rsidRDefault="00BF541C" w:rsidP="009C062A"/>
              </w:txbxContent>
            </v:textbox>
          </v:shape>
        </w:pict>
      </w:r>
    </w:p>
    <w:p w:rsidR="007778D1" w:rsidRDefault="007778D1" w:rsidP="00A92057">
      <w:pPr>
        <w:pStyle w:val="ListParagraph"/>
        <w:ind w:left="0"/>
      </w:pPr>
    </w:p>
    <w:p w:rsidR="007778D1" w:rsidRDefault="007778D1" w:rsidP="00A92057">
      <w:pPr>
        <w:pStyle w:val="ListParagraph"/>
        <w:ind w:left="0"/>
      </w:pPr>
    </w:p>
    <w:p w:rsidR="007778D1" w:rsidRDefault="007778D1" w:rsidP="00A92057">
      <w:pPr>
        <w:pStyle w:val="ListParagraph"/>
        <w:ind w:left="0"/>
      </w:pPr>
    </w:p>
    <w:p w:rsidR="007778D1" w:rsidRDefault="007778D1" w:rsidP="00A92057">
      <w:pPr>
        <w:pStyle w:val="ListParagraph"/>
        <w:ind w:left="0"/>
      </w:pPr>
    </w:p>
    <w:p w:rsidR="007778D1" w:rsidRDefault="007778D1" w:rsidP="00A92057">
      <w:pPr>
        <w:pStyle w:val="ListParagraph"/>
        <w:ind w:left="0"/>
      </w:pPr>
    </w:p>
    <w:p w:rsidR="007778D1" w:rsidRDefault="007778D1" w:rsidP="00A92057">
      <w:pPr>
        <w:pStyle w:val="ListParagraph"/>
        <w:ind w:left="0"/>
      </w:pPr>
    </w:p>
    <w:p w:rsidR="007778D1" w:rsidRDefault="007778D1" w:rsidP="00A92057">
      <w:pPr>
        <w:pStyle w:val="ListParagraph"/>
        <w:ind w:left="0"/>
      </w:pPr>
    </w:p>
    <w:p w:rsidR="007778D1" w:rsidRDefault="007778D1" w:rsidP="00A92057">
      <w:pPr>
        <w:pStyle w:val="ListParagraph"/>
        <w:ind w:left="0"/>
      </w:pPr>
    </w:p>
    <w:p w:rsidR="007778D1" w:rsidRDefault="007778D1" w:rsidP="00A92057">
      <w:pPr>
        <w:pStyle w:val="ListParagraph"/>
        <w:ind w:left="0"/>
      </w:pPr>
    </w:p>
    <w:p w:rsidR="007778D1" w:rsidRDefault="007778D1" w:rsidP="00A92057">
      <w:pPr>
        <w:pStyle w:val="ListParagraph"/>
        <w:ind w:left="0"/>
      </w:pPr>
    </w:p>
    <w:p w:rsidR="007778D1" w:rsidRDefault="007778D1" w:rsidP="00A92057">
      <w:pPr>
        <w:pStyle w:val="ListParagraph"/>
        <w:ind w:left="0"/>
      </w:pPr>
    </w:p>
    <w:p w:rsidR="007778D1" w:rsidRDefault="007778D1" w:rsidP="00A92057">
      <w:pPr>
        <w:pStyle w:val="ListParagraph"/>
        <w:ind w:left="0"/>
      </w:pPr>
    </w:p>
    <w:p w:rsidR="007778D1" w:rsidRDefault="007778D1" w:rsidP="00A92057">
      <w:pPr>
        <w:pStyle w:val="ListParagraph"/>
        <w:ind w:left="0"/>
      </w:pPr>
    </w:p>
    <w:p w:rsidR="007778D1" w:rsidRDefault="00D76F27" w:rsidP="00A92057">
      <w:pPr>
        <w:pStyle w:val="ListParagraph"/>
        <w:ind w:left="0"/>
      </w:pPr>
      <w:r>
        <w:rPr>
          <w:noProof/>
          <w:lang w:val="en-US"/>
        </w:rPr>
        <w:pict>
          <v:shape id="Text Box 24" o:spid="_x0000_s1035" type="#_x0000_t202" style="position:absolute;margin-left:-41.1pt;margin-top:11.45pt;width:272.95pt;height:34.5pt;z-index:25165926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">
            <v:textbox>
              <w:txbxContent>
                <w:p w:rsidR="00BF541C" w:rsidRPr="00EE7511" w:rsidRDefault="00BF541C" w:rsidP="009C062A">
                  <w:pPr>
                    <w:rPr>
                      <w:sz w:val="22"/>
                      <w:szCs w:val="22"/>
                    </w:rPr>
                  </w:pPr>
                  <w:r>
                    <w:rPr>
                      <w:b/>
                      <w:sz w:val="22"/>
                      <w:szCs w:val="22"/>
                    </w:rPr>
                    <w:t xml:space="preserve">10. </w:t>
                  </w:r>
                  <w:r w:rsidRPr="00EE7511">
                    <w:rPr>
                      <w:b/>
                      <w:sz w:val="22"/>
                      <w:szCs w:val="22"/>
                    </w:rPr>
                    <w:t xml:space="preserve">Describe the key details of the </w:t>
                  </w:r>
                  <w:r>
                    <w:rPr>
                      <w:b/>
                      <w:sz w:val="22"/>
                      <w:szCs w:val="22"/>
                    </w:rPr>
                    <w:t>Serious Equality I</w:t>
                  </w:r>
                  <w:r w:rsidRPr="00EE7511">
                    <w:rPr>
                      <w:b/>
                      <w:sz w:val="22"/>
                      <w:szCs w:val="22"/>
                    </w:rPr>
                    <w:t xml:space="preserve">ncident (less than </w:t>
                  </w:r>
                  <w:r>
                    <w:rPr>
                      <w:b/>
                      <w:sz w:val="22"/>
                      <w:szCs w:val="22"/>
                    </w:rPr>
                    <w:t>75</w:t>
                  </w:r>
                  <w:r w:rsidRPr="00EE7511">
                    <w:rPr>
                      <w:b/>
                      <w:sz w:val="22"/>
                      <w:szCs w:val="22"/>
                    </w:rPr>
                    <w:t xml:space="preserve"> words)</w:t>
                  </w:r>
                </w:p>
              </w:txbxContent>
            </v:textbox>
          </v:shape>
        </w:pict>
      </w:r>
    </w:p>
    <w:p w:rsidR="002C01DC" w:rsidRDefault="002C01DC" w:rsidP="00A92057">
      <w:pPr>
        <w:pStyle w:val="ListParagraph"/>
        <w:ind w:left="0"/>
      </w:pPr>
    </w:p>
    <w:p w:rsidR="007778D1" w:rsidRDefault="007778D1" w:rsidP="00A92057">
      <w:pPr>
        <w:pStyle w:val="ListParagraph"/>
        <w:ind w:left="0"/>
        <w:rPr>
          <w:b/>
        </w:rPr>
      </w:pPr>
      <w:r>
        <w:rPr>
          <w:b/>
        </w:rPr>
        <w:t>3.2</w:t>
      </w:r>
      <w:r>
        <w:rPr>
          <w:b/>
        </w:rPr>
        <w:tab/>
        <w:t>Who fills in the form</w:t>
      </w:r>
      <w:r w:rsidR="006B5F37">
        <w:rPr>
          <w:b/>
        </w:rPr>
        <w:t>?</w:t>
      </w:r>
    </w:p>
    <w:p w:rsidR="007778D1" w:rsidRDefault="007778D1" w:rsidP="00A92057">
      <w:pPr>
        <w:pStyle w:val="ListParagraph"/>
        <w:ind w:left="0"/>
      </w:pPr>
      <w:r w:rsidRPr="007778D1">
        <w:t>It is up to the setting to decide who is to fill in the form.</w:t>
      </w:r>
      <w:r>
        <w:t xml:space="preserve"> In a school this could be a member of the teaching staff or support staff. It makes sense for the person who witnessed the incident to fill in the form. However</w:t>
      </w:r>
      <w:r w:rsidR="00437D30">
        <w:t>,</w:t>
      </w:r>
      <w:r>
        <w:t xml:space="preserve"> it is important for there to be a measure of quality control. </w:t>
      </w:r>
      <w:r w:rsidR="00B34C89">
        <w:t>B&amp;NES</w:t>
      </w:r>
      <w:r>
        <w:t xml:space="preserve"> Local Authority therefore requests that anyone filling in the form has consulted this handbook.</w:t>
      </w:r>
    </w:p>
    <w:p w:rsidR="00271353" w:rsidRDefault="00271353" w:rsidP="00A92057">
      <w:pPr>
        <w:pStyle w:val="ListParagraph"/>
        <w:ind w:left="0"/>
      </w:pPr>
    </w:p>
    <w:p w:rsidR="00271353" w:rsidRPr="00943054" w:rsidRDefault="00271353" w:rsidP="00A92057">
      <w:pPr>
        <w:pStyle w:val="ListParagraph"/>
        <w:ind w:left="0"/>
      </w:pPr>
      <w:r>
        <w:t xml:space="preserve">If it is agreed by the </w:t>
      </w:r>
      <w:r w:rsidR="00C318C7">
        <w:t xml:space="preserve">school or </w:t>
      </w:r>
      <w:r>
        <w:t xml:space="preserve">setting that all staff </w:t>
      </w:r>
      <w:r w:rsidR="00C318C7">
        <w:t xml:space="preserve">may </w:t>
      </w:r>
      <w:r>
        <w:t>fill in the form</w:t>
      </w:r>
      <w:r w:rsidR="00C318C7" w:rsidRPr="00943054">
        <w:t xml:space="preserve">, it </w:t>
      </w:r>
      <w:r w:rsidR="00943054" w:rsidRPr="00943054">
        <w:t>is important</w:t>
      </w:r>
      <w:r w:rsidRPr="00943054">
        <w:t xml:space="preserve"> that there are systems in place for that information to be shared a</w:t>
      </w:r>
      <w:r w:rsidR="00C318C7" w:rsidRPr="00943054">
        <w:t>ppropriately within the setting and particularly with the Leadership Team.</w:t>
      </w:r>
    </w:p>
    <w:p w:rsidR="007778D1" w:rsidRDefault="007778D1" w:rsidP="00A92057">
      <w:pPr>
        <w:pStyle w:val="ListParagraph"/>
        <w:ind w:left="0"/>
      </w:pPr>
    </w:p>
    <w:p w:rsidR="007778D1" w:rsidRPr="00437D30" w:rsidRDefault="007778D1" w:rsidP="00A92057">
      <w:pPr>
        <w:pStyle w:val="ListParagraph"/>
        <w:ind w:left="0"/>
        <w:rPr>
          <w:color w:val="FF0000"/>
        </w:rPr>
      </w:pPr>
      <w:r>
        <w:t xml:space="preserve">It is </w:t>
      </w:r>
      <w:r w:rsidR="00271353">
        <w:t xml:space="preserve">a requirement </w:t>
      </w:r>
      <w:r>
        <w:t xml:space="preserve">that the person filling in the form </w:t>
      </w:r>
      <w:r w:rsidR="00271353">
        <w:t>is</w:t>
      </w:r>
      <w:r>
        <w:t xml:space="preserve"> a member of staff at </w:t>
      </w:r>
      <w:r w:rsidRPr="00943054">
        <w:t>the</w:t>
      </w:r>
      <w:r w:rsidR="00C318C7" w:rsidRPr="00943054">
        <w:t xml:space="preserve"> school </w:t>
      </w:r>
      <w:r w:rsidR="00943054" w:rsidRPr="00943054">
        <w:t>or setting</w:t>
      </w:r>
      <w:r w:rsidR="00271353">
        <w:t xml:space="preserve"> for accountability reasons as well as quality control</w:t>
      </w:r>
      <w:r>
        <w:t xml:space="preserve">. </w:t>
      </w:r>
      <w:r w:rsidR="0050252D">
        <w:t>Therefore</w:t>
      </w:r>
      <w:r>
        <w:t xml:space="preserve"> parents, governors, other adults present at the setting </w:t>
      </w:r>
      <w:r w:rsidR="00B34C89">
        <w:t>at the time of the incident</w:t>
      </w:r>
      <w:r>
        <w:t xml:space="preserve"> or </w:t>
      </w:r>
      <w:r w:rsidR="002F6A6B">
        <w:t>Children and Young People</w:t>
      </w:r>
      <w:r w:rsidR="00D61C7E">
        <w:t xml:space="preserve"> </w:t>
      </w:r>
      <w:r w:rsidR="00F14936">
        <w:t>should not fill in the form</w:t>
      </w:r>
      <w:r w:rsidR="00D61C7E">
        <w:t xml:space="preserve">. </w:t>
      </w:r>
      <w:r w:rsidR="002F6A6B">
        <w:t>Children and Young People</w:t>
      </w:r>
      <w:r w:rsidR="0050252D">
        <w:t xml:space="preserve"> should be encouraged to</w:t>
      </w:r>
      <w:r w:rsidR="00D61C7E">
        <w:t xml:space="preserve"> report </w:t>
      </w:r>
      <w:r w:rsidR="0050252D">
        <w:t>any</w:t>
      </w:r>
      <w:r w:rsidR="00D61C7E">
        <w:t xml:space="preserve"> incident to a member of staff. It would be for th</w:t>
      </w:r>
      <w:r w:rsidR="0050252D">
        <w:t>at</w:t>
      </w:r>
      <w:r w:rsidR="00D61C7E">
        <w:t xml:space="preserve"> member of staff to decide whether to fill in the Serious </w:t>
      </w:r>
      <w:r w:rsidR="00B5546E">
        <w:t>Equality</w:t>
      </w:r>
      <w:r w:rsidR="00D61C7E">
        <w:t xml:space="preserve"> Incident Report Form. </w:t>
      </w:r>
      <w:r w:rsidR="00D61C7E" w:rsidRPr="00943054">
        <w:t>Should the member of staff be satisfied that this is a serious incident</w:t>
      </w:r>
      <w:r w:rsidR="00D445BD">
        <w:t>,</w:t>
      </w:r>
      <w:r w:rsidR="00D61C7E" w:rsidRPr="00943054">
        <w:t xml:space="preserve"> </w:t>
      </w:r>
      <w:r w:rsidR="000708E6">
        <w:t>the form should be filled in.</w:t>
      </w:r>
    </w:p>
    <w:p w:rsidR="007778D1" w:rsidRDefault="007778D1" w:rsidP="00A92057">
      <w:pPr>
        <w:pStyle w:val="ListParagraph"/>
        <w:ind w:left="0"/>
        <w:rPr>
          <w:b/>
        </w:rPr>
      </w:pPr>
    </w:p>
    <w:p w:rsidR="00F4198C" w:rsidRDefault="007778D1" w:rsidP="00A92057">
      <w:pPr>
        <w:pStyle w:val="ListParagraph"/>
        <w:ind w:left="0"/>
        <w:rPr>
          <w:b/>
        </w:rPr>
      </w:pPr>
      <w:r w:rsidRPr="007778D1">
        <w:rPr>
          <w:b/>
        </w:rPr>
        <w:t>3.</w:t>
      </w:r>
      <w:r w:rsidR="00AA6071">
        <w:rPr>
          <w:b/>
        </w:rPr>
        <w:t>3</w:t>
      </w:r>
      <w:r w:rsidRPr="007778D1">
        <w:rPr>
          <w:b/>
        </w:rPr>
        <w:tab/>
        <w:t>Section A</w:t>
      </w:r>
    </w:p>
    <w:p w:rsidR="007778D1" w:rsidRDefault="007778D1" w:rsidP="00A92057">
      <w:pPr>
        <w:pStyle w:val="ListParagraph"/>
        <w:ind w:left="0"/>
      </w:pPr>
      <w:r w:rsidRPr="007778D1">
        <w:t>Nine out of</w:t>
      </w:r>
      <w:r>
        <w:t xml:space="preserve"> the ten questions are answered by respondents</w:t>
      </w:r>
      <w:r w:rsidR="00C53067">
        <w:t xml:space="preserve"> using a drop down menu box and pressing the appropriate button. </w:t>
      </w:r>
      <w:r w:rsidR="002C01DC">
        <w:t>Explanatory notes on each question are</w:t>
      </w:r>
      <w:r w:rsidR="00C53067">
        <w:t xml:space="preserve"> given below</w:t>
      </w:r>
      <w:r w:rsidR="006B5F37">
        <w:t>. An explanation is also given to</w:t>
      </w:r>
      <w:r w:rsidR="00F05DCF">
        <w:t xml:space="preserve"> explain why th</w:t>
      </w:r>
      <w:r w:rsidR="0050252D">
        <w:t>at</w:t>
      </w:r>
      <w:r w:rsidR="00F05DCF">
        <w:t xml:space="preserve"> data is being collected.</w:t>
      </w:r>
    </w:p>
    <w:p w:rsidR="00F42818" w:rsidRDefault="00F42818" w:rsidP="00A92057">
      <w:pPr>
        <w:pStyle w:val="ListParagraph"/>
        <w:ind w:left="0"/>
      </w:pPr>
    </w:p>
    <w:p w:rsidR="00C53067" w:rsidRDefault="00C53067" w:rsidP="00A92057">
      <w:pPr>
        <w:pStyle w:val="ListParagraph"/>
        <w:ind w:left="0"/>
        <w:rPr>
          <w:b/>
        </w:rPr>
      </w:pPr>
      <w:r w:rsidRPr="00C53067">
        <w:rPr>
          <w:b/>
        </w:rPr>
        <w:t xml:space="preserve">Question </w:t>
      </w:r>
      <w:r w:rsidRPr="00943054">
        <w:rPr>
          <w:b/>
        </w:rPr>
        <w:t>1</w:t>
      </w:r>
      <w:r w:rsidR="00437D30" w:rsidRPr="00943054">
        <w:rPr>
          <w:b/>
        </w:rPr>
        <w:t>:</w:t>
      </w:r>
      <w:r w:rsidR="00437D30" w:rsidRPr="00437D30">
        <w:rPr>
          <w:b/>
          <w:color w:val="FF0000"/>
        </w:rPr>
        <w:t xml:space="preserve"> </w:t>
      </w:r>
      <w:r>
        <w:rPr>
          <w:b/>
        </w:rPr>
        <w:t>Type of Setting</w:t>
      </w:r>
    </w:p>
    <w:p w:rsidR="00F05DCF" w:rsidRPr="00F42818" w:rsidRDefault="00F05DCF" w:rsidP="00A92057">
      <w:r w:rsidRPr="00F42818">
        <w:t>Users are asked to select one from the menu</w:t>
      </w:r>
    </w:p>
    <w:p w:rsidR="00F42818" w:rsidRPr="00F42818" w:rsidRDefault="00F42818" w:rsidP="00A92057">
      <w:pPr>
        <w:pStyle w:val="ListParagraph"/>
        <w:numPr>
          <w:ilvl w:val="0"/>
          <w:numId w:val="5"/>
        </w:numPr>
        <w:ind w:left="284" w:hanging="284"/>
      </w:pPr>
      <w:r w:rsidRPr="00F42818">
        <w:t>Early Years</w:t>
      </w:r>
    </w:p>
    <w:p w:rsidR="00F42818" w:rsidRPr="00F42818" w:rsidRDefault="00F42818" w:rsidP="00A92057">
      <w:pPr>
        <w:pStyle w:val="ListParagraph"/>
        <w:numPr>
          <w:ilvl w:val="0"/>
          <w:numId w:val="5"/>
        </w:numPr>
        <w:ind w:left="284" w:hanging="284"/>
      </w:pPr>
      <w:r w:rsidRPr="00F42818">
        <w:t>School</w:t>
      </w:r>
      <w:r w:rsidR="000708E6">
        <w:t>s</w:t>
      </w:r>
    </w:p>
    <w:p w:rsidR="00F42818" w:rsidRDefault="00F42818" w:rsidP="00A92057">
      <w:pPr>
        <w:pStyle w:val="ListParagraph"/>
        <w:numPr>
          <w:ilvl w:val="0"/>
          <w:numId w:val="5"/>
        </w:numPr>
        <w:ind w:left="284" w:hanging="284"/>
      </w:pPr>
      <w:r w:rsidRPr="00F42818">
        <w:t xml:space="preserve">Other </w:t>
      </w:r>
      <w:r w:rsidR="002F6A6B">
        <w:t>Children and Young People</w:t>
      </w:r>
      <w:r w:rsidR="00943054">
        <w:t xml:space="preserve"> </w:t>
      </w:r>
      <w:r w:rsidRPr="00F42818">
        <w:t>Setting</w:t>
      </w:r>
      <w:r w:rsidR="00952A02">
        <w:t>s</w:t>
      </w:r>
    </w:p>
    <w:p w:rsidR="000F2A39" w:rsidRDefault="000F2A39" w:rsidP="00A92057">
      <w:pPr>
        <w:pStyle w:val="ListParagraph"/>
        <w:ind w:left="284"/>
      </w:pPr>
    </w:p>
    <w:p w:rsidR="00694F85" w:rsidRPr="00C318C7" w:rsidRDefault="00694F85" w:rsidP="00A92057">
      <w:pPr>
        <w:rPr>
          <w:b/>
          <w:i/>
        </w:rPr>
      </w:pPr>
      <w:r w:rsidRPr="00C318C7">
        <w:rPr>
          <w:b/>
          <w:i/>
        </w:rPr>
        <w:t>Rationale</w:t>
      </w:r>
    </w:p>
    <w:p w:rsidR="00A575DC" w:rsidRDefault="00DE6938" w:rsidP="00A92057">
      <w:r>
        <w:t xml:space="preserve">Following consultation with </w:t>
      </w:r>
      <w:r w:rsidR="002F6A6B">
        <w:t>a group of Children and Young People</w:t>
      </w:r>
      <w:r>
        <w:t xml:space="preserve"> it was decided that this form should cover all </w:t>
      </w:r>
      <w:r w:rsidR="002F6A6B">
        <w:t>Children and Young People</w:t>
      </w:r>
      <w:r>
        <w:t xml:space="preserve"> settings, not just schools.</w:t>
      </w:r>
    </w:p>
    <w:p w:rsidR="000708E6" w:rsidRPr="000708E6" w:rsidRDefault="000708E6" w:rsidP="00A92057"/>
    <w:p w:rsidR="00A575DC" w:rsidRDefault="00A575DC" w:rsidP="00A92057">
      <w:pPr>
        <w:rPr>
          <w:b/>
        </w:rPr>
      </w:pPr>
      <w:r>
        <w:rPr>
          <w:b/>
        </w:rPr>
        <w:t xml:space="preserve">Question </w:t>
      </w:r>
      <w:r w:rsidR="00943054" w:rsidRPr="00943054">
        <w:rPr>
          <w:b/>
        </w:rPr>
        <w:t>2</w:t>
      </w:r>
      <w:r w:rsidR="00437D30" w:rsidRPr="00943054">
        <w:rPr>
          <w:b/>
        </w:rPr>
        <w:t xml:space="preserve">: </w:t>
      </w:r>
      <w:r w:rsidR="00943054">
        <w:rPr>
          <w:b/>
        </w:rPr>
        <w:t xml:space="preserve"> </w:t>
      </w:r>
      <w:r w:rsidRPr="00943054">
        <w:rPr>
          <w:b/>
        </w:rPr>
        <w:t>Location</w:t>
      </w:r>
      <w:r w:rsidRPr="00437D30">
        <w:rPr>
          <w:b/>
          <w:color w:val="FF0000"/>
        </w:rPr>
        <w:t xml:space="preserve"> </w:t>
      </w:r>
      <w:r>
        <w:rPr>
          <w:b/>
        </w:rPr>
        <w:t>of Setting</w:t>
      </w:r>
    </w:p>
    <w:p w:rsidR="00A575DC" w:rsidRDefault="00A575DC" w:rsidP="00A92057">
      <w:r w:rsidRPr="00A575DC">
        <w:t>Users are asked to select one</w:t>
      </w:r>
      <w:r>
        <w:t xml:space="preserve"> from the menu</w:t>
      </w:r>
    </w:p>
    <w:p w:rsidR="00A575DC" w:rsidRDefault="00A575DC" w:rsidP="00A92057">
      <w:pPr>
        <w:pStyle w:val="ListParagraph"/>
        <w:numPr>
          <w:ilvl w:val="0"/>
          <w:numId w:val="17"/>
        </w:numPr>
        <w:ind w:left="284" w:hanging="284"/>
      </w:pPr>
      <w:r>
        <w:t>Bath</w:t>
      </w:r>
    </w:p>
    <w:p w:rsidR="00A575DC" w:rsidRDefault="00961C1F" w:rsidP="00A92057">
      <w:pPr>
        <w:pStyle w:val="ListParagraph"/>
        <w:numPr>
          <w:ilvl w:val="0"/>
          <w:numId w:val="17"/>
        </w:numPr>
        <w:ind w:left="284" w:hanging="284"/>
      </w:pPr>
      <w:r>
        <w:t xml:space="preserve">Midsomer </w:t>
      </w:r>
      <w:r w:rsidR="00A575DC">
        <w:t>Norton</w:t>
      </w:r>
      <w:r w:rsidR="002F6A6B">
        <w:t>-</w:t>
      </w:r>
      <w:proofErr w:type="spellStart"/>
      <w:r w:rsidR="00A575DC">
        <w:t>Radstock</w:t>
      </w:r>
      <w:proofErr w:type="spellEnd"/>
    </w:p>
    <w:p w:rsidR="00A575DC" w:rsidRDefault="00A575DC" w:rsidP="00A92057">
      <w:pPr>
        <w:pStyle w:val="ListParagraph"/>
        <w:numPr>
          <w:ilvl w:val="0"/>
          <w:numId w:val="17"/>
        </w:numPr>
        <w:ind w:left="284" w:hanging="284"/>
      </w:pPr>
      <w:r>
        <w:t>Chew Valley</w:t>
      </w:r>
      <w:r w:rsidR="002F6A6B">
        <w:t>/</w:t>
      </w:r>
      <w:r>
        <w:t xml:space="preserve"> Keynsham</w:t>
      </w:r>
    </w:p>
    <w:p w:rsidR="00A575DC" w:rsidRDefault="00A575DC" w:rsidP="00A92057"/>
    <w:p w:rsidR="00A575DC" w:rsidRDefault="00A575DC" w:rsidP="00A92057">
      <w:pPr>
        <w:rPr>
          <w:b/>
          <w:i/>
        </w:rPr>
      </w:pPr>
      <w:r>
        <w:rPr>
          <w:b/>
          <w:i/>
        </w:rPr>
        <w:t>Rationale</w:t>
      </w:r>
    </w:p>
    <w:p w:rsidR="00A575DC" w:rsidRPr="00C318C7" w:rsidRDefault="00A575DC" w:rsidP="00A92057">
      <w:pPr>
        <w:rPr>
          <w:color w:val="FF0000"/>
        </w:rPr>
      </w:pPr>
      <w:r>
        <w:t>I</w:t>
      </w:r>
      <w:r w:rsidR="00C318C7">
        <w:t xml:space="preserve">ndividual </w:t>
      </w:r>
      <w:r w:rsidR="00C318C7" w:rsidRPr="00943054">
        <w:t xml:space="preserve">schools </w:t>
      </w:r>
      <w:r w:rsidR="00943054" w:rsidRPr="00943054">
        <w:t>and settings</w:t>
      </w:r>
      <w:r w:rsidRPr="00A575DC">
        <w:t xml:space="preserve"> will not be featured in any reports produced by </w:t>
      </w:r>
      <w:r w:rsidR="00780EB1">
        <w:t>B&amp;NES</w:t>
      </w:r>
      <w:r w:rsidRPr="00A575DC">
        <w:t xml:space="preserve"> Local Authority</w:t>
      </w:r>
      <w:r>
        <w:t>. I</w:t>
      </w:r>
      <w:r w:rsidRPr="00A575DC">
        <w:t xml:space="preserve">t is the intention to publish information </w:t>
      </w:r>
      <w:r w:rsidR="00943054" w:rsidRPr="00943054">
        <w:t>aggregated</w:t>
      </w:r>
      <w:r w:rsidR="00943054" w:rsidRPr="00C318C7">
        <w:rPr>
          <w:color w:val="FF0000"/>
        </w:rPr>
        <w:t xml:space="preserve"> </w:t>
      </w:r>
      <w:r w:rsidRPr="00A575DC">
        <w:t xml:space="preserve">to the three localities in B&amp;NES (Bath, </w:t>
      </w:r>
      <w:r w:rsidR="00961C1F">
        <w:t xml:space="preserve">Midsomer </w:t>
      </w:r>
      <w:r w:rsidRPr="00A575DC">
        <w:t>Norton</w:t>
      </w:r>
      <w:r w:rsidR="002F6A6B">
        <w:t>-</w:t>
      </w:r>
      <w:proofErr w:type="spellStart"/>
      <w:r w:rsidRPr="00A575DC">
        <w:t>Radstock</w:t>
      </w:r>
      <w:proofErr w:type="spellEnd"/>
      <w:r w:rsidRPr="00A575DC">
        <w:t xml:space="preserve"> and Chew Valley</w:t>
      </w:r>
      <w:r w:rsidR="002F6A6B">
        <w:t>/</w:t>
      </w:r>
      <w:r>
        <w:t xml:space="preserve"> </w:t>
      </w:r>
      <w:r w:rsidRPr="00A575DC">
        <w:t xml:space="preserve">Keynsham). </w:t>
      </w:r>
      <w:r>
        <w:t xml:space="preserve">This will allow </w:t>
      </w:r>
      <w:r w:rsidR="00B34C89">
        <w:t>B&amp;NES</w:t>
      </w:r>
      <w:r>
        <w:t xml:space="preserve"> Local Authority to see if there are particular issues in the three locali</w:t>
      </w:r>
      <w:r w:rsidR="00C318C7">
        <w:t xml:space="preserve">ties which </w:t>
      </w:r>
      <w:r w:rsidR="00C318C7" w:rsidRPr="00943054">
        <w:t>need to be addressed.</w:t>
      </w:r>
    </w:p>
    <w:p w:rsidR="00A575DC" w:rsidRPr="00C318C7" w:rsidRDefault="00A575DC" w:rsidP="00A92057">
      <w:pPr>
        <w:rPr>
          <w:color w:val="FF0000"/>
        </w:rPr>
      </w:pPr>
    </w:p>
    <w:p w:rsidR="00C53067" w:rsidRDefault="00C53067" w:rsidP="00A92057">
      <w:pPr>
        <w:rPr>
          <w:b/>
        </w:rPr>
      </w:pPr>
      <w:r>
        <w:rPr>
          <w:b/>
        </w:rPr>
        <w:t xml:space="preserve">Question </w:t>
      </w:r>
      <w:r w:rsidR="00A575DC" w:rsidRPr="00943054">
        <w:rPr>
          <w:b/>
        </w:rPr>
        <w:t>3</w:t>
      </w:r>
      <w:r w:rsidR="00437D30" w:rsidRPr="00943054">
        <w:rPr>
          <w:b/>
        </w:rPr>
        <w:t xml:space="preserve">: </w:t>
      </w:r>
      <w:r w:rsidRPr="00943054">
        <w:rPr>
          <w:b/>
        </w:rPr>
        <w:t>Date</w:t>
      </w:r>
      <w:r w:rsidRPr="00437D30">
        <w:rPr>
          <w:b/>
          <w:color w:val="FF0000"/>
        </w:rPr>
        <w:t xml:space="preserve"> </w:t>
      </w:r>
      <w:r w:rsidRPr="00C53067">
        <w:rPr>
          <w:b/>
        </w:rPr>
        <w:t xml:space="preserve">of </w:t>
      </w:r>
      <w:r w:rsidR="00567700">
        <w:rPr>
          <w:b/>
        </w:rPr>
        <w:t xml:space="preserve">Serious Equality </w:t>
      </w:r>
      <w:r w:rsidRPr="00C53067">
        <w:rPr>
          <w:b/>
        </w:rPr>
        <w:t>Incident</w:t>
      </w:r>
    </w:p>
    <w:p w:rsidR="000F2A39" w:rsidRPr="00F42818" w:rsidRDefault="000F2A39" w:rsidP="00A92057">
      <w:r w:rsidRPr="00F42818">
        <w:t xml:space="preserve">Users are asked to select </w:t>
      </w:r>
      <w:r>
        <w:t>the date from a calendar menu</w:t>
      </w:r>
      <w:r w:rsidR="007373B5">
        <w:t>.</w:t>
      </w:r>
    </w:p>
    <w:p w:rsidR="00694F85" w:rsidRPr="00694F85" w:rsidRDefault="00694F85" w:rsidP="00A92057">
      <w:pPr>
        <w:rPr>
          <w:b/>
          <w:i/>
        </w:rPr>
      </w:pPr>
      <w:r w:rsidRPr="00694F85">
        <w:rPr>
          <w:b/>
          <w:i/>
        </w:rPr>
        <w:t>Rationale</w:t>
      </w:r>
    </w:p>
    <w:p w:rsidR="000F2A39" w:rsidRPr="00F42818" w:rsidRDefault="00780EB1" w:rsidP="00A92057">
      <w:r>
        <w:t>B&amp;NES</w:t>
      </w:r>
      <w:r w:rsidR="000F2A39">
        <w:t xml:space="preserve"> Local Authority is required to report yearly on issues pertaining to the </w:t>
      </w:r>
      <w:r w:rsidR="00B5546E">
        <w:t>Equality</w:t>
      </w:r>
      <w:r w:rsidR="000F2A39">
        <w:t xml:space="preserve"> Act</w:t>
      </w:r>
      <w:r w:rsidR="00C318C7">
        <w:t xml:space="preserve"> and </w:t>
      </w:r>
      <w:r w:rsidR="00943054">
        <w:t>therefore data</w:t>
      </w:r>
      <w:r w:rsidR="00943054" w:rsidRPr="00943054">
        <w:t xml:space="preserve"> collection</w:t>
      </w:r>
      <w:r w:rsidR="00C318C7" w:rsidRPr="00943054">
        <w:t xml:space="preserve"> </w:t>
      </w:r>
      <w:r w:rsidR="00C561DB" w:rsidRPr="00943054">
        <w:t>needs to be time</w:t>
      </w:r>
      <w:r w:rsidR="00C318C7" w:rsidRPr="00943054">
        <w:t>-</w:t>
      </w:r>
      <w:r w:rsidR="00C561DB" w:rsidRPr="00943054">
        <w:t>sensitive.</w:t>
      </w:r>
    </w:p>
    <w:p w:rsidR="007778D1" w:rsidRDefault="007778D1" w:rsidP="00A92057">
      <w:pPr>
        <w:pStyle w:val="ListParagraph"/>
        <w:ind w:left="0"/>
      </w:pPr>
    </w:p>
    <w:p w:rsidR="00C53067" w:rsidRDefault="00C53067" w:rsidP="00A92057">
      <w:pPr>
        <w:rPr>
          <w:b/>
        </w:rPr>
      </w:pPr>
      <w:r w:rsidRPr="00C53067">
        <w:rPr>
          <w:b/>
        </w:rPr>
        <w:t>Question</w:t>
      </w:r>
      <w:r w:rsidR="00D42B47">
        <w:rPr>
          <w:b/>
        </w:rPr>
        <w:t xml:space="preserve"> </w:t>
      </w:r>
      <w:r w:rsidR="00A575DC" w:rsidRPr="00943054">
        <w:rPr>
          <w:b/>
        </w:rPr>
        <w:t>4</w:t>
      </w:r>
      <w:r w:rsidR="00437D30" w:rsidRPr="00943054">
        <w:rPr>
          <w:b/>
        </w:rPr>
        <w:t xml:space="preserve">: </w:t>
      </w:r>
      <w:r w:rsidRPr="00943054">
        <w:rPr>
          <w:b/>
        </w:rPr>
        <w:t>Name</w:t>
      </w:r>
      <w:r w:rsidRPr="00437D30">
        <w:rPr>
          <w:b/>
          <w:color w:val="FF0000"/>
        </w:rPr>
        <w:t xml:space="preserve"> </w:t>
      </w:r>
      <w:r w:rsidRPr="00C53067">
        <w:rPr>
          <w:b/>
        </w:rPr>
        <w:t>of member of staff filling in form, setting and contact number</w:t>
      </w:r>
    </w:p>
    <w:p w:rsidR="00D42B47" w:rsidRDefault="00651B6F" w:rsidP="00A92057">
      <w:r>
        <w:t>Users are asked to write this information directly on the form.</w:t>
      </w:r>
      <w:r w:rsidR="00D76F27">
        <w:t xml:space="preserve"> </w:t>
      </w:r>
      <w:bookmarkStart w:id="1" w:name="_GoBack"/>
      <w:bookmarkEnd w:id="1"/>
      <w:r w:rsidR="00F42818" w:rsidRPr="00F42818">
        <w:t xml:space="preserve">This is the only </w:t>
      </w:r>
      <w:r w:rsidR="00C318C7">
        <w:t xml:space="preserve">question on the form that </w:t>
      </w:r>
      <w:r w:rsidR="00C318C7" w:rsidRPr="00943054">
        <w:t xml:space="preserve">does not have </w:t>
      </w:r>
      <w:r w:rsidR="00F42818" w:rsidRPr="00943054">
        <w:t>a</w:t>
      </w:r>
      <w:r w:rsidR="00F42818">
        <w:t xml:space="preserve"> drop down menu. The person filling in the form is requested to print their name, write their </w:t>
      </w:r>
      <w:r w:rsidR="00437D30" w:rsidRPr="00943054">
        <w:t xml:space="preserve">school or </w:t>
      </w:r>
      <w:r w:rsidR="00F42818" w:rsidRPr="00943054">
        <w:t>setting</w:t>
      </w:r>
      <w:r w:rsidR="00F42818" w:rsidRPr="00437D30">
        <w:rPr>
          <w:color w:val="FF0000"/>
        </w:rPr>
        <w:t xml:space="preserve"> </w:t>
      </w:r>
      <w:r w:rsidR="00F42818">
        <w:t xml:space="preserve">and provide a </w:t>
      </w:r>
      <w:r w:rsidR="00A575DC">
        <w:t xml:space="preserve">preferred </w:t>
      </w:r>
      <w:r w:rsidR="00C318C7" w:rsidRPr="00943054">
        <w:t>contact</w:t>
      </w:r>
      <w:r w:rsidR="00C318C7">
        <w:t xml:space="preserve"> </w:t>
      </w:r>
      <w:r w:rsidR="00F42818">
        <w:t>(either e-mail or telephone number</w:t>
      </w:r>
      <w:r w:rsidR="002C01DC">
        <w:t>)</w:t>
      </w:r>
      <w:r w:rsidR="00F42818">
        <w:t>.</w:t>
      </w:r>
    </w:p>
    <w:p w:rsidR="00F42818" w:rsidRPr="00C318C7" w:rsidRDefault="00F42818" w:rsidP="00A92057">
      <w:pPr>
        <w:rPr>
          <w:color w:val="FF0000"/>
        </w:rPr>
      </w:pPr>
    </w:p>
    <w:p w:rsidR="00694F85" w:rsidRPr="00694F85" w:rsidRDefault="00694F85" w:rsidP="00A92057">
      <w:pPr>
        <w:rPr>
          <w:b/>
          <w:i/>
        </w:rPr>
      </w:pPr>
      <w:r w:rsidRPr="00694F85">
        <w:rPr>
          <w:b/>
          <w:i/>
        </w:rPr>
        <w:t>Rationale</w:t>
      </w:r>
      <w:r w:rsidR="00C27423">
        <w:rPr>
          <w:b/>
          <w:i/>
        </w:rPr>
        <w:t xml:space="preserve"> </w:t>
      </w:r>
    </w:p>
    <w:p w:rsidR="00F14936" w:rsidRDefault="00A5106D" w:rsidP="00A92057">
      <w:r>
        <w:t>There are</w:t>
      </w:r>
      <w:r w:rsidR="00A575DC">
        <w:t xml:space="preserve"> two</w:t>
      </w:r>
      <w:r w:rsidR="005D3B47">
        <w:t xml:space="preserve"> </w:t>
      </w:r>
      <w:r>
        <w:t xml:space="preserve">reasons </w:t>
      </w:r>
      <w:r w:rsidR="00437D30">
        <w:t xml:space="preserve">for collecting this </w:t>
      </w:r>
      <w:r w:rsidR="00437D30" w:rsidRPr="00943054">
        <w:t>information:-</w:t>
      </w:r>
      <w:r w:rsidRPr="00437D30">
        <w:rPr>
          <w:color w:val="FF0000"/>
        </w:rPr>
        <w:t xml:space="preserve"> </w:t>
      </w:r>
    </w:p>
    <w:p w:rsidR="00F14936" w:rsidRPr="00943054" w:rsidRDefault="00F14936" w:rsidP="00A92057">
      <w:pPr>
        <w:pStyle w:val="ListParagraph"/>
        <w:numPr>
          <w:ilvl w:val="0"/>
          <w:numId w:val="19"/>
        </w:numPr>
      </w:pPr>
      <w:r w:rsidRPr="00943054">
        <w:t>I</w:t>
      </w:r>
      <w:r w:rsidR="00A5106D" w:rsidRPr="00943054">
        <w:t>f support has be</w:t>
      </w:r>
      <w:r w:rsidR="005379FE" w:rsidRPr="00943054">
        <w:t xml:space="preserve">en requested, in </w:t>
      </w:r>
      <w:r w:rsidR="007373B5">
        <w:t>ensures</w:t>
      </w:r>
      <w:r w:rsidR="005379FE" w:rsidRPr="00943054">
        <w:t xml:space="preserve"> that </w:t>
      </w:r>
      <w:r w:rsidR="00A5106D" w:rsidRPr="00943054">
        <w:t xml:space="preserve">the Responsible Officer of </w:t>
      </w:r>
      <w:r w:rsidR="00780EB1">
        <w:t>B&amp;NES</w:t>
      </w:r>
      <w:r w:rsidR="00A5106D" w:rsidRPr="00943054">
        <w:t xml:space="preserve"> Local Authority can contact and discuss the nature of the support and at a later date check that the support has occurred</w:t>
      </w:r>
      <w:r w:rsidR="007373B5">
        <w:t>, and</w:t>
      </w:r>
      <w:r w:rsidR="00A5106D" w:rsidRPr="00943054">
        <w:t xml:space="preserve"> </w:t>
      </w:r>
    </w:p>
    <w:p w:rsidR="00F14936" w:rsidRPr="00943054" w:rsidRDefault="00B34C89" w:rsidP="00A92057">
      <w:pPr>
        <w:pStyle w:val="ListParagraph"/>
        <w:numPr>
          <w:ilvl w:val="0"/>
          <w:numId w:val="19"/>
        </w:numPr>
      </w:pPr>
      <w:r>
        <w:t>F</w:t>
      </w:r>
      <w:r w:rsidR="005379FE" w:rsidRPr="00943054">
        <w:t>or purposes of clarification</w:t>
      </w:r>
      <w:r w:rsidR="00437D30" w:rsidRPr="00943054">
        <w:t>,</w:t>
      </w:r>
      <w:r w:rsidR="005379FE" w:rsidRPr="00943054">
        <w:t xml:space="preserve"> </w:t>
      </w:r>
      <w:r w:rsidR="00A5106D" w:rsidRPr="00943054">
        <w:t>should there be any issues or ambiguities in filling in the form</w:t>
      </w:r>
      <w:r w:rsidR="007373B5">
        <w:t>.</w:t>
      </w:r>
      <w:r w:rsidR="005379FE" w:rsidRPr="00943054">
        <w:t xml:space="preserve">  </w:t>
      </w:r>
    </w:p>
    <w:p w:rsidR="005D3B47" w:rsidRPr="005379FE" w:rsidRDefault="005D3B47" w:rsidP="00A92057">
      <w:pPr>
        <w:rPr>
          <w:color w:val="FF0000"/>
        </w:rPr>
      </w:pPr>
    </w:p>
    <w:p w:rsidR="00D42B47" w:rsidRDefault="00495462" w:rsidP="00A92057">
      <w:pPr>
        <w:rPr>
          <w:b/>
        </w:rPr>
      </w:pPr>
      <w:r>
        <w:rPr>
          <w:b/>
        </w:rPr>
        <w:t xml:space="preserve">Question </w:t>
      </w:r>
      <w:r w:rsidR="00C27423" w:rsidRPr="00F863E9">
        <w:rPr>
          <w:b/>
        </w:rPr>
        <w:t>5</w:t>
      </w:r>
      <w:r w:rsidR="00437D30" w:rsidRPr="00F863E9">
        <w:rPr>
          <w:b/>
        </w:rPr>
        <w:t xml:space="preserve">: </w:t>
      </w:r>
      <w:r w:rsidR="00D42B47" w:rsidRPr="00F863E9">
        <w:rPr>
          <w:b/>
        </w:rPr>
        <w:t>Type</w:t>
      </w:r>
      <w:r w:rsidR="00D42B47" w:rsidRPr="00437D30">
        <w:rPr>
          <w:b/>
          <w:color w:val="FF0000"/>
        </w:rPr>
        <w:t xml:space="preserve"> </w:t>
      </w:r>
      <w:r w:rsidR="00D42B47">
        <w:rPr>
          <w:b/>
        </w:rPr>
        <w:t>of incident</w:t>
      </w:r>
    </w:p>
    <w:p w:rsidR="00F42818" w:rsidRPr="00F42818" w:rsidRDefault="00F42818" w:rsidP="00A92057">
      <w:r w:rsidRPr="00F42818">
        <w:t>Users are asked to select one from the menu</w:t>
      </w:r>
      <w:r w:rsidR="00CD481A">
        <w:t>. Can also be ‘perceived’</w:t>
      </w:r>
    </w:p>
    <w:p w:rsidR="00F42818" w:rsidRPr="00F42818" w:rsidRDefault="00F42818" w:rsidP="00A92057">
      <w:pPr>
        <w:numPr>
          <w:ilvl w:val="0"/>
          <w:numId w:val="3"/>
        </w:numPr>
      </w:pPr>
      <w:r w:rsidRPr="00F42818">
        <w:t xml:space="preserve">Disability </w:t>
      </w:r>
      <w:r w:rsidRPr="00F863E9">
        <w:t xml:space="preserve">(physical and special </w:t>
      </w:r>
      <w:r w:rsidRPr="00F42818">
        <w:t>needs)</w:t>
      </w:r>
    </w:p>
    <w:p w:rsidR="00F42818" w:rsidRDefault="00F42818" w:rsidP="00A92057">
      <w:pPr>
        <w:numPr>
          <w:ilvl w:val="0"/>
          <w:numId w:val="3"/>
        </w:numPr>
      </w:pPr>
      <w:r w:rsidRPr="00F42818">
        <w:t xml:space="preserve">Gender reassignment  </w:t>
      </w:r>
      <w:r w:rsidR="00BF541C">
        <w:t>(see p17 for definition)</w:t>
      </w:r>
    </w:p>
    <w:p w:rsidR="00F42818" w:rsidRPr="00F42818" w:rsidRDefault="00F42818" w:rsidP="00A92057">
      <w:pPr>
        <w:numPr>
          <w:ilvl w:val="0"/>
          <w:numId w:val="3"/>
        </w:numPr>
      </w:pPr>
      <w:r w:rsidRPr="00F42818">
        <w:t>Pregnancy and maternity</w:t>
      </w:r>
    </w:p>
    <w:p w:rsidR="00F42818" w:rsidRPr="00F42818" w:rsidRDefault="00F42818" w:rsidP="00A92057">
      <w:pPr>
        <w:numPr>
          <w:ilvl w:val="0"/>
          <w:numId w:val="3"/>
        </w:numPr>
      </w:pPr>
      <w:r w:rsidRPr="00F42818">
        <w:t xml:space="preserve">Race  </w:t>
      </w:r>
    </w:p>
    <w:p w:rsidR="00F42818" w:rsidRPr="00F42818" w:rsidRDefault="00F42818" w:rsidP="00A92057">
      <w:pPr>
        <w:numPr>
          <w:ilvl w:val="0"/>
          <w:numId w:val="3"/>
        </w:numPr>
      </w:pPr>
      <w:r w:rsidRPr="00F42818">
        <w:t>Religion or belief</w:t>
      </w:r>
    </w:p>
    <w:p w:rsidR="00F42818" w:rsidRPr="00F42818" w:rsidRDefault="00F42818" w:rsidP="00A92057">
      <w:pPr>
        <w:numPr>
          <w:ilvl w:val="0"/>
          <w:numId w:val="3"/>
        </w:numPr>
      </w:pPr>
      <w:r w:rsidRPr="00F42818">
        <w:t>Sex</w:t>
      </w:r>
    </w:p>
    <w:p w:rsidR="00F42818" w:rsidRPr="00F42818" w:rsidRDefault="00F42818" w:rsidP="00A92057">
      <w:pPr>
        <w:numPr>
          <w:ilvl w:val="0"/>
          <w:numId w:val="3"/>
        </w:numPr>
      </w:pPr>
      <w:r w:rsidRPr="00F42818">
        <w:t xml:space="preserve">Sexual orientation </w:t>
      </w:r>
      <w:r w:rsidR="00A808D3">
        <w:t xml:space="preserve">(including homophobic and </w:t>
      </w:r>
      <w:proofErr w:type="spellStart"/>
      <w:r w:rsidR="00A808D3">
        <w:t>biphobic</w:t>
      </w:r>
      <w:proofErr w:type="spellEnd"/>
      <w:r w:rsidR="00A808D3">
        <w:t xml:space="preserve"> incidents</w:t>
      </w:r>
      <w:r w:rsidR="00BF541C">
        <w:t xml:space="preserve"> – see P16</w:t>
      </w:r>
      <w:r w:rsidR="00A808D3">
        <w:t>)</w:t>
      </w:r>
    </w:p>
    <w:p w:rsidR="00F42818" w:rsidRPr="00135875" w:rsidRDefault="00F42818" w:rsidP="00A92057">
      <w:pPr>
        <w:numPr>
          <w:ilvl w:val="0"/>
          <w:numId w:val="3"/>
        </w:numPr>
      </w:pPr>
      <w:r w:rsidRPr="00135875">
        <w:t>Looked after children</w:t>
      </w:r>
      <w:r w:rsidR="005379FE" w:rsidRPr="00135875">
        <w:t xml:space="preserve"> </w:t>
      </w:r>
    </w:p>
    <w:p w:rsidR="00F42818" w:rsidRPr="00F42818" w:rsidRDefault="00F42818" w:rsidP="00A92057">
      <w:pPr>
        <w:numPr>
          <w:ilvl w:val="0"/>
          <w:numId w:val="3"/>
        </w:numPr>
      </w:pPr>
      <w:r w:rsidRPr="00F42818">
        <w:t>Young carers</w:t>
      </w:r>
    </w:p>
    <w:p w:rsidR="00F42818" w:rsidRPr="00F42818" w:rsidRDefault="00135875" w:rsidP="00A92057">
      <w:pPr>
        <w:numPr>
          <w:ilvl w:val="0"/>
          <w:numId w:val="3"/>
        </w:numPr>
      </w:pPr>
      <w:r>
        <w:t>Social and economic deprivation</w:t>
      </w:r>
    </w:p>
    <w:p w:rsidR="00D42B47" w:rsidRDefault="00D42B47" w:rsidP="00A92057">
      <w:pPr>
        <w:rPr>
          <w:b/>
        </w:rPr>
      </w:pPr>
    </w:p>
    <w:p w:rsidR="00694F85" w:rsidRPr="00694F85" w:rsidRDefault="00694F85" w:rsidP="00A92057">
      <w:pPr>
        <w:rPr>
          <w:b/>
          <w:i/>
        </w:rPr>
      </w:pPr>
      <w:r w:rsidRPr="00694F85">
        <w:rPr>
          <w:b/>
          <w:i/>
        </w:rPr>
        <w:t>Rationale</w:t>
      </w:r>
    </w:p>
    <w:p w:rsidR="00455D02" w:rsidRDefault="00903EEF" w:rsidP="00A92057">
      <w:r w:rsidRPr="00903EEF">
        <w:t xml:space="preserve">The </w:t>
      </w:r>
      <w:r w:rsidRPr="00013231">
        <w:t xml:space="preserve">first seven are as specified in the </w:t>
      </w:r>
      <w:r w:rsidR="00B5546E" w:rsidRPr="00013231">
        <w:t>Equality</w:t>
      </w:r>
      <w:r w:rsidRPr="00013231">
        <w:t xml:space="preserve"> Act as categories of people with protected characteristics.</w:t>
      </w:r>
      <w:r w:rsidR="00A808D3" w:rsidRPr="00013231">
        <w:t xml:space="preserve"> Gender reassignment c</w:t>
      </w:r>
      <w:r w:rsidR="00013231" w:rsidRPr="00013231">
        <w:t xml:space="preserve">aptures </w:t>
      </w:r>
      <w:r w:rsidR="00A808D3" w:rsidRPr="00013231">
        <w:rPr>
          <w:color w:val="000000" w:themeColor="text1"/>
          <w:lang w:val="en" w:eastAsia="en-GB"/>
        </w:rPr>
        <w:t xml:space="preserve">discriminatory </w:t>
      </w:r>
      <w:proofErr w:type="spellStart"/>
      <w:r w:rsidR="00A808D3" w:rsidRPr="00013231">
        <w:rPr>
          <w:color w:val="000000" w:themeColor="text1"/>
          <w:lang w:val="en" w:eastAsia="en-GB"/>
        </w:rPr>
        <w:t>behaviour</w:t>
      </w:r>
      <w:proofErr w:type="spellEnd"/>
      <w:r w:rsidR="00A808D3" w:rsidRPr="00013231">
        <w:rPr>
          <w:color w:val="000000" w:themeColor="text1"/>
          <w:lang w:val="en" w:eastAsia="en-GB"/>
        </w:rPr>
        <w:t xml:space="preserve"> towards someone because they are</w:t>
      </w:r>
      <w:r w:rsidR="00CD481A">
        <w:rPr>
          <w:color w:val="000000" w:themeColor="text1"/>
          <w:lang w:val="en" w:eastAsia="en-GB"/>
        </w:rPr>
        <w:t>, or are perceived to be</w:t>
      </w:r>
      <w:r w:rsidR="00A808D3" w:rsidRPr="00013231">
        <w:rPr>
          <w:color w:val="000000" w:themeColor="text1"/>
          <w:lang w:val="en" w:eastAsia="en-GB"/>
        </w:rPr>
        <w:t> 'transgender' (believ</w:t>
      </w:r>
      <w:r w:rsidR="00013231" w:rsidRPr="00013231">
        <w:rPr>
          <w:color w:val="000000" w:themeColor="text1"/>
          <w:lang w:val="en" w:eastAsia="en-GB"/>
        </w:rPr>
        <w:t xml:space="preserve">ing </w:t>
      </w:r>
      <w:r w:rsidR="00A808D3" w:rsidRPr="00013231">
        <w:rPr>
          <w:color w:val="000000" w:themeColor="text1"/>
          <w:lang w:val="en" w:eastAsia="en-GB"/>
        </w:rPr>
        <w:t>their true gender is different to that given to them at birth).</w:t>
      </w:r>
      <w:r w:rsidR="00A808D3" w:rsidRPr="00013231">
        <w:rPr>
          <w:color w:val="5B5B5B"/>
          <w:lang w:val="en" w:eastAsia="en-GB"/>
        </w:rPr>
        <w:t> </w:t>
      </w:r>
      <w:r w:rsidR="00A808D3">
        <w:t>Sexual orientation will include any incidents motivated out of prejudice towards lesbian &amp; gay people</w:t>
      </w:r>
      <w:r w:rsidR="00013231">
        <w:t xml:space="preserve"> </w:t>
      </w:r>
      <w:r w:rsidR="00CD481A">
        <w:t xml:space="preserve">or those perceived to be </w:t>
      </w:r>
      <w:r w:rsidR="00013231">
        <w:t>(homophobic)</w:t>
      </w:r>
      <w:r w:rsidR="00A808D3">
        <w:t xml:space="preserve">, </w:t>
      </w:r>
      <w:r w:rsidR="00013231">
        <w:t>and bisexual people</w:t>
      </w:r>
      <w:r w:rsidR="00CD481A">
        <w:t xml:space="preserve"> or those perceived to be</w:t>
      </w:r>
      <w:r w:rsidR="00013231">
        <w:t xml:space="preserve"> (</w:t>
      </w:r>
      <w:proofErr w:type="spellStart"/>
      <w:r w:rsidR="00013231">
        <w:t>biphobic</w:t>
      </w:r>
      <w:proofErr w:type="spellEnd"/>
      <w:r w:rsidR="00013231">
        <w:t xml:space="preserve">). </w:t>
      </w:r>
      <w:r w:rsidR="00D76F27">
        <w:rPr>
          <w:rFonts w:eastAsia="Times New Roman"/>
        </w:rPr>
        <w:t xml:space="preserve">Sometimes young people are targeted because they associate with someone who has a protected characteristic.  </w:t>
      </w:r>
      <w:proofErr w:type="gramStart"/>
      <w:r w:rsidR="00D76F27">
        <w:rPr>
          <w:rFonts w:eastAsia="Times New Roman"/>
        </w:rPr>
        <w:t>For example, a young person who has a gay brother.</w:t>
      </w:r>
      <w:proofErr w:type="gramEnd"/>
      <w:r w:rsidR="00D76F27">
        <w:rPr>
          <w:rFonts w:eastAsia="Times New Roman"/>
        </w:rPr>
        <w:t xml:space="preserve">  </w:t>
      </w:r>
      <w:r w:rsidR="009812D7">
        <w:t>B&amp;NES</w:t>
      </w:r>
      <w:r w:rsidR="00986437">
        <w:t xml:space="preserve"> Local Authority requires information concern</w:t>
      </w:r>
      <w:r w:rsidR="00135875">
        <w:t>ing incidents involving Looked a</w:t>
      </w:r>
      <w:r w:rsidR="00986437">
        <w:t xml:space="preserve">fter </w:t>
      </w:r>
      <w:r w:rsidR="00135875">
        <w:t>c</w:t>
      </w:r>
      <w:r w:rsidR="00986437">
        <w:t xml:space="preserve">hildren, Young </w:t>
      </w:r>
      <w:r w:rsidR="009812D7">
        <w:t>c</w:t>
      </w:r>
      <w:r w:rsidR="00986437">
        <w:t xml:space="preserve">arers and </w:t>
      </w:r>
      <w:r w:rsidR="002F6A6B">
        <w:t>Children and Young People</w:t>
      </w:r>
      <w:r w:rsidR="00986437" w:rsidRPr="00986437">
        <w:t xml:space="preserve"> being discriminated against by virtue of </w:t>
      </w:r>
      <w:r w:rsidR="00135875">
        <w:t>social and economic deprivation</w:t>
      </w:r>
      <w:r w:rsidR="00986437">
        <w:t xml:space="preserve"> for reasons explained in 1.4 above.</w:t>
      </w:r>
    </w:p>
    <w:p w:rsidR="00422320" w:rsidRDefault="00422320" w:rsidP="00A92057"/>
    <w:p w:rsidR="00D42B47" w:rsidRDefault="00495462" w:rsidP="00A92057">
      <w:pPr>
        <w:rPr>
          <w:b/>
        </w:rPr>
      </w:pPr>
      <w:r>
        <w:rPr>
          <w:b/>
        </w:rPr>
        <w:t xml:space="preserve">Question </w:t>
      </w:r>
      <w:r w:rsidR="004D7AF0" w:rsidRPr="00986437">
        <w:rPr>
          <w:b/>
        </w:rPr>
        <w:t>6</w:t>
      </w:r>
      <w:r w:rsidR="00437D30" w:rsidRPr="00986437">
        <w:rPr>
          <w:b/>
        </w:rPr>
        <w:t xml:space="preserve">: </w:t>
      </w:r>
      <w:r w:rsidR="00D42B47" w:rsidRPr="00986437">
        <w:rPr>
          <w:b/>
        </w:rPr>
        <w:t xml:space="preserve"> The</w:t>
      </w:r>
      <w:r w:rsidR="00D42B47" w:rsidRPr="00437D30">
        <w:rPr>
          <w:b/>
          <w:color w:val="FF0000"/>
        </w:rPr>
        <w:t xml:space="preserve"> </w:t>
      </w:r>
      <w:r w:rsidR="00D42B47">
        <w:rPr>
          <w:b/>
        </w:rPr>
        <w:t>nature of the incident</w:t>
      </w:r>
    </w:p>
    <w:p w:rsidR="00094A34" w:rsidRDefault="00094A34" w:rsidP="00A92057">
      <w:r>
        <w:t>Users are asked to select one from the menu</w:t>
      </w:r>
    </w:p>
    <w:p w:rsidR="00094A34" w:rsidRPr="00094A34" w:rsidRDefault="00094A34" w:rsidP="00A92057">
      <w:pPr>
        <w:numPr>
          <w:ilvl w:val="0"/>
          <w:numId w:val="6"/>
        </w:numPr>
        <w:ind w:left="709" w:hanging="283"/>
      </w:pPr>
      <w:r w:rsidRPr="00094A34">
        <w:t>Physical</w:t>
      </w:r>
      <w:r>
        <w:t xml:space="preserve"> </w:t>
      </w:r>
    </w:p>
    <w:p w:rsidR="00094A34" w:rsidRPr="00094A34" w:rsidRDefault="00094A34" w:rsidP="00A92057">
      <w:pPr>
        <w:numPr>
          <w:ilvl w:val="0"/>
          <w:numId w:val="6"/>
        </w:numPr>
        <w:ind w:left="709" w:hanging="283"/>
      </w:pPr>
      <w:r w:rsidRPr="00094A34">
        <w:t>Verbal</w:t>
      </w:r>
    </w:p>
    <w:p w:rsidR="00094A34" w:rsidRPr="00094A34" w:rsidRDefault="00094A34" w:rsidP="00A92057">
      <w:pPr>
        <w:numPr>
          <w:ilvl w:val="0"/>
          <w:numId w:val="6"/>
        </w:numPr>
        <w:ind w:left="709" w:hanging="283"/>
      </w:pPr>
      <w:r w:rsidRPr="00094A34">
        <w:t>Emotional or indirect</w:t>
      </w:r>
    </w:p>
    <w:p w:rsidR="00094A34" w:rsidRDefault="00094A34" w:rsidP="00A92057">
      <w:pPr>
        <w:numPr>
          <w:ilvl w:val="0"/>
          <w:numId w:val="6"/>
        </w:numPr>
        <w:ind w:left="709" w:hanging="283"/>
      </w:pPr>
      <w:r w:rsidRPr="00094A34">
        <w:t>Technological</w:t>
      </w:r>
      <w:r w:rsidR="005379FE">
        <w:t xml:space="preserve"> </w:t>
      </w:r>
    </w:p>
    <w:p w:rsidR="00094A34" w:rsidRDefault="00094A34" w:rsidP="00A92057">
      <w:r>
        <w:t xml:space="preserve">Physical – hitting, kicking, using and invading personal space based on </w:t>
      </w:r>
      <w:r w:rsidR="002C01DC">
        <w:t>protected</w:t>
      </w:r>
      <w:r>
        <w:t xml:space="preserve"> characteristics.</w:t>
      </w:r>
    </w:p>
    <w:p w:rsidR="002C01DC" w:rsidRDefault="002C01DC" w:rsidP="00A92057"/>
    <w:p w:rsidR="00094A34" w:rsidRDefault="00094A34" w:rsidP="00A92057">
      <w:r>
        <w:t>Verbal – homophobic name</w:t>
      </w:r>
      <w:r w:rsidR="00CD7BE9">
        <w:t>-</w:t>
      </w:r>
      <w:r>
        <w:t>calling</w:t>
      </w:r>
      <w:r w:rsidR="00A808D3">
        <w:t xml:space="preserve"> e.g. “you’re a gay boy”</w:t>
      </w:r>
      <w:r>
        <w:t xml:space="preserve">, </w:t>
      </w:r>
      <w:r w:rsidR="00A808D3">
        <w:t xml:space="preserve">or other </w:t>
      </w:r>
      <w:r>
        <w:t>name</w:t>
      </w:r>
      <w:r w:rsidR="002F6A6B">
        <w:t>-</w:t>
      </w:r>
      <w:r>
        <w:t xml:space="preserve">calling based on any of the other </w:t>
      </w:r>
      <w:r w:rsidR="002C01DC">
        <w:t xml:space="preserve">protected </w:t>
      </w:r>
      <w:r>
        <w:t>characteristics</w:t>
      </w:r>
      <w:r w:rsidR="00B106D4">
        <w:t>.</w:t>
      </w:r>
    </w:p>
    <w:p w:rsidR="002C01DC" w:rsidRDefault="002C01DC" w:rsidP="00A92057"/>
    <w:p w:rsidR="00094A34" w:rsidRDefault="00094A34" w:rsidP="00A92057">
      <w:r>
        <w:t>Emotional or indirect – isolating an individual from activities and social acceptance of their peers because of selected characteristics</w:t>
      </w:r>
      <w:r w:rsidR="009812D7">
        <w:t xml:space="preserve">. Indirect Serious </w:t>
      </w:r>
      <w:r w:rsidR="00CD7BE9">
        <w:t>E</w:t>
      </w:r>
      <w:r w:rsidR="009812D7">
        <w:t>quality Incidents would include</w:t>
      </w:r>
      <w:r>
        <w:t>, spreading rumours</w:t>
      </w:r>
      <w:r w:rsidR="009812D7">
        <w:t>, graffiti and</w:t>
      </w:r>
      <w:r w:rsidR="00F808BD">
        <w:t xml:space="preserve"> written comments</w:t>
      </w:r>
      <w:r w:rsidR="00B106D4">
        <w:t>.</w:t>
      </w:r>
    </w:p>
    <w:p w:rsidR="002C01DC" w:rsidRDefault="002C01DC" w:rsidP="00A92057"/>
    <w:p w:rsidR="00094A34" w:rsidRDefault="00094A34" w:rsidP="00A92057">
      <w:r>
        <w:t xml:space="preserve">Technological – using technology such as text messages and social networking sites </w:t>
      </w:r>
      <w:r w:rsidR="00F14936">
        <w:t xml:space="preserve">(cyber-bullying) </w:t>
      </w:r>
      <w:r>
        <w:t>against a person on grounds of protected characteristics.</w:t>
      </w:r>
    </w:p>
    <w:p w:rsidR="00094A34" w:rsidRDefault="00094A34" w:rsidP="00A92057"/>
    <w:p w:rsidR="00094A34" w:rsidRPr="005379FE" w:rsidRDefault="00094A34" w:rsidP="00A92057">
      <w:pPr>
        <w:rPr>
          <w:color w:val="FF0000"/>
        </w:rPr>
      </w:pPr>
      <w:r>
        <w:t xml:space="preserve">As mentioned </w:t>
      </w:r>
      <w:r w:rsidR="008778EC">
        <w:t>in paragraph 2.2</w:t>
      </w:r>
      <w:r w:rsidR="00C04F43">
        <w:t xml:space="preserve"> not</w:t>
      </w:r>
      <w:r>
        <w:t xml:space="preserve"> all bullying incidents </w:t>
      </w:r>
      <w:r w:rsidR="00C04F43">
        <w:t>should be recorded on this form. However if the incident features a person with one of the selected characteristics</w:t>
      </w:r>
      <w:r w:rsidR="004D7AF0">
        <w:t>, and this is felt to be the reason why the event occurred,</w:t>
      </w:r>
      <w:r w:rsidR="00C04F43">
        <w:t xml:space="preserve"> </w:t>
      </w:r>
      <w:r w:rsidR="008778EC">
        <w:t>the form should be used</w:t>
      </w:r>
      <w:r w:rsidR="004D7AF0">
        <w:t xml:space="preserve">. </w:t>
      </w:r>
      <w:r w:rsidR="00820F75">
        <w:t xml:space="preserve">If in any doubt the </w:t>
      </w:r>
      <w:r w:rsidR="005379FE" w:rsidRPr="00986437">
        <w:t>form should be filled in</w:t>
      </w:r>
      <w:r w:rsidR="00986437" w:rsidRPr="00986437">
        <w:t>.</w:t>
      </w:r>
    </w:p>
    <w:p w:rsidR="008778EC" w:rsidRDefault="008778EC" w:rsidP="00A92057"/>
    <w:p w:rsidR="00694F85" w:rsidRPr="00694F85" w:rsidRDefault="00694F85" w:rsidP="00A92057">
      <w:pPr>
        <w:rPr>
          <w:b/>
          <w:i/>
        </w:rPr>
      </w:pPr>
      <w:r w:rsidRPr="00694F85">
        <w:rPr>
          <w:b/>
          <w:i/>
        </w:rPr>
        <w:t>Rationale</w:t>
      </w:r>
    </w:p>
    <w:p w:rsidR="00694F85" w:rsidRPr="00EC1EEA" w:rsidRDefault="00EC1EEA" w:rsidP="00A92057">
      <w:r>
        <w:t xml:space="preserve">The identification of the nature of the Serious </w:t>
      </w:r>
      <w:r w:rsidR="00B5546E">
        <w:t>Equality</w:t>
      </w:r>
      <w:r>
        <w:t xml:space="preserve"> Incident is required so that </w:t>
      </w:r>
      <w:r w:rsidR="00780EB1">
        <w:t>B&amp;NES</w:t>
      </w:r>
      <w:r>
        <w:t xml:space="preserve"> Local Authority can consider what training programmes and other activities designed to </w:t>
      </w:r>
      <w:r w:rsidR="00495462">
        <w:t>tackle</w:t>
      </w:r>
      <w:r>
        <w:t xml:space="preserve"> such incidents </w:t>
      </w:r>
      <w:r w:rsidR="008778EC">
        <w:t>are needed</w:t>
      </w:r>
      <w:r>
        <w:t>.</w:t>
      </w:r>
    </w:p>
    <w:p w:rsidR="00694F85" w:rsidRDefault="00694F85" w:rsidP="00A92057">
      <w:pPr>
        <w:rPr>
          <w:b/>
        </w:rPr>
      </w:pPr>
    </w:p>
    <w:p w:rsidR="00D42B47" w:rsidRDefault="00495462" w:rsidP="00A92057">
      <w:pPr>
        <w:rPr>
          <w:b/>
        </w:rPr>
      </w:pPr>
      <w:r>
        <w:rPr>
          <w:b/>
        </w:rPr>
        <w:t xml:space="preserve">Question </w:t>
      </w:r>
      <w:r w:rsidR="004D7AF0" w:rsidRPr="00986437">
        <w:rPr>
          <w:b/>
        </w:rPr>
        <w:t>7</w:t>
      </w:r>
      <w:r w:rsidR="00437D30" w:rsidRPr="00986437">
        <w:rPr>
          <w:b/>
        </w:rPr>
        <w:t xml:space="preserve">: </w:t>
      </w:r>
      <w:r w:rsidR="00D42B47" w:rsidRPr="00986437">
        <w:rPr>
          <w:b/>
        </w:rPr>
        <w:t xml:space="preserve"> Details</w:t>
      </w:r>
      <w:r w:rsidR="00D42B47" w:rsidRPr="00437D30">
        <w:rPr>
          <w:b/>
          <w:color w:val="FF0000"/>
        </w:rPr>
        <w:t xml:space="preserve"> </w:t>
      </w:r>
      <w:r w:rsidR="00D42B47">
        <w:rPr>
          <w:b/>
        </w:rPr>
        <w:t>of person responsible (Age, Gender, Ethnic</w:t>
      </w:r>
      <w:r w:rsidR="004D7AF0">
        <w:rPr>
          <w:b/>
        </w:rPr>
        <w:t xml:space="preserve">ity, </w:t>
      </w:r>
      <w:proofErr w:type="gramStart"/>
      <w:r w:rsidR="004D7AF0">
        <w:rPr>
          <w:b/>
        </w:rPr>
        <w:t>Involved</w:t>
      </w:r>
      <w:proofErr w:type="gramEnd"/>
      <w:r w:rsidR="004D7AF0">
        <w:rPr>
          <w:b/>
        </w:rPr>
        <w:t xml:space="preserve"> in other </w:t>
      </w:r>
      <w:r w:rsidR="00567700">
        <w:rPr>
          <w:b/>
        </w:rPr>
        <w:t xml:space="preserve">Serious Equality </w:t>
      </w:r>
      <w:r w:rsidR="004D7AF0">
        <w:rPr>
          <w:b/>
        </w:rPr>
        <w:t>Incidents</w:t>
      </w:r>
      <w:r w:rsidR="00D42B47">
        <w:rPr>
          <w:b/>
        </w:rPr>
        <w:t>)</w:t>
      </w:r>
    </w:p>
    <w:p w:rsidR="00D42B47" w:rsidRDefault="002C01DC" w:rsidP="00A92057">
      <w:r w:rsidRPr="002C01DC">
        <w:t>Users are asked to</w:t>
      </w:r>
      <w:r>
        <w:t xml:space="preserve"> select one from </w:t>
      </w:r>
      <w:r w:rsidR="00934FFC">
        <w:t>four</w:t>
      </w:r>
      <w:r>
        <w:t xml:space="preserve"> </w:t>
      </w:r>
      <w:r w:rsidR="00F14936">
        <w:t>categories</w:t>
      </w:r>
    </w:p>
    <w:p w:rsidR="002C01DC" w:rsidRPr="002C01DC" w:rsidRDefault="002C01DC" w:rsidP="00A92057">
      <w:pPr>
        <w:rPr>
          <w:b/>
        </w:rPr>
      </w:pPr>
      <w:r w:rsidRPr="002C01DC">
        <w:rPr>
          <w:b/>
        </w:rPr>
        <w:t xml:space="preserve">    </w:t>
      </w:r>
      <w:r w:rsidR="004D7AF0">
        <w:rPr>
          <w:b/>
        </w:rPr>
        <w:t xml:space="preserve"> 7</w:t>
      </w:r>
      <w:r w:rsidRPr="002C01DC">
        <w:rPr>
          <w:b/>
        </w:rPr>
        <w:t>a Age</w:t>
      </w:r>
    </w:p>
    <w:p w:rsidR="002C01DC" w:rsidRPr="002C01DC" w:rsidRDefault="002C01DC" w:rsidP="00A92057">
      <w:pPr>
        <w:numPr>
          <w:ilvl w:val="0"/>
          <w:numId w:val="7"/>
        </w:numPr>
      </w:pPr>
      <w:r w:rsidRPr="002C01DC">
        <w:t>Pre-School under 5</w:t>
      </w:r>
    </w:p>
    <w:p w:rsidR="002C01DC" w:rsidRPr="002C01DC" w:rsidRDefault="002C01DC" w:rsidP="00A92057">
      <w:pPr>
        <w:numPr>
          <w:ilvl w:val="0"/>
          <w:numId w:val="7"/>
        </w:numPr>
      </w:pPr>
      <w:r w:rsidRPr="002C01DC">
        <w:t>KS1 5 – 7</w:t>
      </w:r>
    </w:p>
    <w:p w:rsidR="002C01DC" w:rsidRPr="002C01DC" w:rsidRDefault="002C01DC" w:rsidP="00A92057">
      <w:pPr>
        <w:numPr>
          <w:ilvl w:val="0"/>
          <w:numId w:val="7"/>
        </w:numPr>
      </w:pPr>
      <w:r w:rsidRPr="002C01DC">
        <w:t>KS2 7 – 11</w:t>
      </w:r>
    </w:p>
    <w:p w:rsidR="002C01DC" w:rsidRPr="002C01DC" w:rsidRDefault="002C01DC" w:rsidP="00A92057">
      <w:pPr>
        <w:numPr>
          <w:ilvl w:val="0"/>
          <w:numId w:val="7"/>
        </w:numPr>
      </w:pPr>
      <w:r w:rsidRPr="002C01DC">
        <w:t>KS3 11 – 14</w:t>
      </w:r>
    </w:p>
    <w:p w:rsidR="002C01DC" w:rsidRPr="002C01DC" w:rsidRDefault="002C01DC" w:rsidP="00A92057">
      <w:pPr>
        <w:numPr>
          <w:ilvl w:val="0"/>
          <w:numId w:val="7"/>
        </w:numPr>
      </w:pPr>
      <w:r w:rsidRPr="002C01DC">
        <w:t xml:space="preserve">KS4  </w:t>
      </w:r>
      <w:r w:rsidR="00B106D4">
        <w:t>1</w:t>
      </w:r>
      <w:r w:rsidRPr="002C01DC">
        <w:t>4 – 16</w:t>
      </w:r>
    </w:p>
    <w:p w:rsidR="002C01DC" w:rsidRPr="002C01DC" w:rsidRDefault="002C01DC" w:rsidP="00A92057">
      <w:pPr>
        <w:numPr>
          <w:ilvl w:val="0"/>
          <w:numId w:val="7"/>
        </w:numPr>
      </w:pPr>
      <w:r w:rsidRPr="002C01DC">
        <w:t>Post 16</w:t>
      </w:r>
    </w:p>
    <w:p w:rsidR="002C01DC" w:rsidRPr="002C01DC" w:rsidRDefault="002C01DC" w:rsidP="00A92057">
      <w:pPr>
        <w:rPr>
          <w:b/>
        </w:rPr>
      </w:pPr>
      <w:r w:rsidRPr="002C01DC">
        <w:rPr>
          <w:b/>
        </w:rPr>
        <w:t xml:space="preserve">     </w:t>
      </w:r>
      <w:r w:rsidR="004D7AF0">
        <w:rPr>
          <w:b/>
        </w:rPr>
        <w:t>7</w:t>
      </w:r>
      <w:r w:rsidRPr="002C01DC">
        <w:rPr>
          <w:b/>
        </w:rPr>
        <w:t>b Gender</w:t>
      </w:r>
    </w:p>
    <w:p w:rsidR="002C01DC" w:rsidRPr="002C01DC" w:rsidRDefault="002C01DC" w:rsidP="00A92057">
      <w:pPr>
        <w:numPr>
          <w:ilvl w:val="0"/>
          <w:numId w:val="7"/>
        </w:numPr>
      </w:pPr>
      <w:r w:rsidRPr="002C01DC">
        <w:t>Male</w:t>
      </w:r>
    </w:p>
    <w:p w:rsidR="002C01DC" w:rsidRPr="002C01DC" w:rsidRDefault="002C01DC" w:rsidP="00A92057">
      <w:pPr>
        <w:numPr>
          <w:ilvl w:val="0"/>
          <w:numId w:val="7"/>
        </w:numPr>
      </w:pPr>
      <w:r w:rsidRPr="002C01DC">
        <w:t>Female</w:t>
      </w:r>
    </w:p>
    <w:p w:rsidR="002C01DC" w:rsidRPr="002C01DC" w:rsidRDefault="002C01DC" w:rsidP="00A92057">
      <w:pPr>
        <w:rPr>
          <w:b/>
        </w:rPr>
      </w:pPr>
      <w:r w:rsidRPr="002C01DC">
        <w:rPr>
          <w:b/>
        </w:rPr>
        <w:t xml:space="preserve">   </w:t>
      </w:r>
      <w:r w:rsidR="004D7AF0">
        <w:rPr>
          <w:b/>
        </w:rPr>
        <w:t xml:space="preserve"> </w:t>
      </w:r>
      <w:r w:rsidRPr="002C01DC">
        <w:rPr>
          <w:b/>
        </w:rPr>
        <w:t xml:space="preserve"> </w:t>
      </w:r>
      <w:r w:rsidR="004D7AF0">
        <w:rPr>
          <w:b/>
        </w:rPr>
        <w:t>7</w:t>
      </w:r>
      <w:r w:rsidRPr="002C01DC">
        <w:rPr>
          <w:b/>
        </w:rPr>
        <w:t>c Ethnic Origin</w:t>
      </w:r>
    </w:p>
    <w:p w:rsidR="002C01DC" w:rsidRPr="002C01DC" w:rsidRDefault="002C01DC" w:rsidP="00A92057">
      <w:pPr>
        <w:numPr>
          <w:ilvl w:val="0"/>
          <w:numId w:val="7"/>
        </w:numPr>
      </w:pPr>
      <w:r w:rsidRPr="002C01DC">
        <w:t>African Caribbean</w:t>
      </w:r>
    </w:p>
    <w:p w:rsidR="002C01DC" w:rsidRPr="002C01DC" w:rsidRDefault="002C01DC" w:rsidP="00A92057">
      <w:pPr>
        <w:numPr>
          <w:ilvl w:val="0"/>
          <w:numId w:val="7"/>
        </w:numPr>
      </w:pPr>
      <w:r w:rsidRPr="002C01DC">
        <w:t>East Asian</w:t>
      </w:r>
    </w:p>
    <w:p w:rsidR="002C01DC" w:rsidRPr="002C01DC" w:rsidRDefault="002C01DC" w:rsidP="00A92057">
      <w:pPr>
        <w:numPr>
          <w:ilvl w:val="0"/>
          <w:numId w:val="7"/>
        </w:numPr>
      </w:pPr>
      <w:r w:rsidRPr="002C01DC">
        <w:t>Chinese</w:t>
      </w:r>
    </w:p>
    <w:p w:rsidR="002C01DC" w:rsidRPr="002C01DC" w:rsidRDefault="002C01DC" w:rsidP="00A92057">
      <w:pPr>
        <w:numPr>
          <w:ilvl w:val="0"/>
          <w:numId w:val="7"/>
        </w:numPr>
      </w:pPr>
      <w:r w:rsidRPr="002C01DC">
        <w:t>White</w:t>
      </w:r>
    </w:p>
    <w:p w:rsidR="002C01DC" w:rsidRDefault="002C01DC" w:rsidP="00A92057">
      <w:pPr>
        <w:numPr>
          <w:ilvl w:val="0"/>
          <w:numId w:val="7"/>
        </w:numPr>
      </w:pPr>
      <w:r w:rsidRPr="002C01DC">
        <w:t xml:space="preserve">White (other)* </w:t>
      </w:r>
    </w:p>
    <w:p w:rsidR="007E24E6" w:rsidRDefault="007E24E6" w:rsidP="00A92057">
      <w:pPr>
        <w:numPr>
          <w:ilvl w:val="0"/>
          <w:numId w:val="7"/>
        </w:numPr>
      </w:pPr>
      <w:r>
        <w:t>Dual Heritage</w:t>
      </w:r>
    </w:p>
    <w:p w:rsidR="004D7AF0" w:rsidRDefault="004D7AF0" w:rsidP="00A92057">
      <w:pPr>
        <w:ind w:left="360"/>
        <w:rPr>
          <w:b/>
        </w:rPr>
      </w:pPr>
      <w:r>
        <w:rPr>
          <w:b/>
        </w:rPr>
        <w:t>7d Involved in other</w:t>
      </w:r>
      <w:r w:rsidR="00817E19">
        <w:rPr>
          <w:b/>
        </w:rPr>
        <w:t xml:space="preserve"> </w:t>
      </w:r>
      <w:r w:rsidR="006B2E0E">
        <w:rPr>
          <w:b/>
        </w:rPr>
        <w:t xml:space="preserve">Serious </w:t>
      </w:r>
      <w:r w:rsidR="00B5546E">
        <w:rPr>
          <w:b/>
        </w:rPr>
        <w:t>Equality</w:t>
      </w:r>
      <w:r w:rsidR="006B2E0E">
        <w:rPr>
          <w:b/>
        </w:rPr>
        <w:t xml:space="preserve"> Incidents</w:t>
      </w:r>
    </w:p>
    <w:p w:rsidR="008778EC" w:rsidRPr="008778EC" w:rsidRDefault="008778EC" w:rsidP="00A92057">
      <w:pPr>
        <w:pStyle w:val="ListParagraph"/>
        <w:numPr>
          <w:ilvl w:val="0"/>
          <w:numId w:val="20"/>
        </w:numPr>
        <w:ind w:left="709" w:hanging="370"/>
      </w:pPr>
      <w:r w:rsidRPr="008778EC">
        <w:t>Yes</w:t>
      </w:r>
    </w:p>
    <w:p w:rsidR="002C01DC" w:rsidRDefault="008778EC" w:rsidP="00A92057">
      <w:pPr>
        <w:pStyle w:val="ListParagraph"/>
        <w:numPr>
          <w:ilvl w:val="0"/>
          <w:numId w:val="20"/>
        </w:numPr>
        <w:ind w:left="709" w:hanging="370"/>
      </w:pPr>
      <w:r w:rsidRPr="008778EC">
        <w:t>No</w:t>
      </w:r>
    </w:p>
    <w:p w:rsidR="00A92008" w:rsidRPr="008778EC" w:rsidRDefault="00A92008" w:rsidP="00A92057">
      <w:pPr>
        <w:pStyle w:val="ListParagraph"/>
        <w:ind w:left="709"/>
      </w:pPr>
    </w:p>
    <w:p w:rsidR="002C01DC" w:rsidRPr="002C01DC" w:rsidRDefault="002C01DC" w:rsidP="00A92057">
      <w:r w:rsidRPr="002C01DC">
        <w:rPr>
          <w:b/>
        </w:rPr>
        <w:t>*</w:t>
      </w:r>
      <w:r w:rsidRPr="002C01DC">
        <w:t>This includes people from other European countries, Gypsies, Travellers</w:t>
      </w:r>
    </w:p>
    <w:p w:rsidR="002C01DC" w:rsidRDefault="002C01DC" w:rsidP="00A92057">
      <w:pPr>
        <w:rPr>
          <w:b/>
        </w:rPr>
      </w:pPr>
    </w:p>
    <w:p w:rsidR="002C01DC" w:rsidRDefault="002C01DC" w:rsidP="00A92057">
      <w:r>
        <w:t>It</w:t>
      </w:r>
      <w:r w:rsidR="00F05DCF">
        <w:t xml:space="preserve"> has been decided to use Key Stage age groupings to make</w:t>
      </w:r>
      <w:r w:rsidR="005379FE">
        <w:t xml:space="preserve"> the recording of data as </w:t>
      </w:r>
      <w:r w:rsidR="005379FE" w:rsidRPr="00986437">
        <w:t>easy</w:t>
      </w:r>
      <w:r w:rsidR="00F05DCF" w:rsidRPr="00986437">
        <w:t xml:space="preserve"> </w:t>
      </w:r>
      <w:r w:rsidR="00F05DCF">
        <w:t>as possible</w:t>
      </w:r>
      <w:r w:rsidR="00694F85">
        <w:t>.</w:t>
      </w:r>
      <w:r w:rsidR="00A87D08">
        <w:t xml:space="preserve"> The Ethnic Origin categories are those recognised by B&amp;NES</w:t>
      </w:r>
      <w:r w:rsidR="009812D7">
        <w:t xml:space="preserve"> Local Authority</w:t>
      </w:r>
      <w:r w:rsidR="00A87D08">
        <w:t>.</w:t>
      </w:r>
    </w:p>
    <w:p w:rsidR="00F05DCF" w:rsidRDefault="00F05DCF" w:rsidP="00A92057"/>
    <w:p w:rsidR="00694F85" w:rsidRPr="00694F85" w:rsidRDefault="00694F85" w:rsidP="00A92057">
      <w:pPr>
        <w:rPr>
          <w:b/>
          <w:i/>
        </w:rPr>
      </w:pPr>
      <w:r w:rsidRPr="00694F85">
        <w:rPr>
          <w:b/>
          <w:i/>
        </w:rPr>
        <w:t>Rationale</w:t>
      </w:r>
    </w:p>
    <w:p w:rsidR="00694F85" w:rsidRPr="00F05DCF" w:rsidRDefault="00F631BA" w:rsidP="00A92057">
      <w:r>
        <w:t>Identifying the age</w:t>
      </w:r>
      <w:r w:rsidR="00B106D4">
        <w:t xml:space="preserve"> and</w:t>
      </w:r>
      <w:r>
        <w:t xml:space="preserve"> gender</w:t>
      </w:r>
      <w:r w:rsidR="00B106D4">
        <w:t xml:space="preserve"> of those involved</w:t>
      </w:r>
      <w:r>
        <w:t xml:space="preserve"> </w:t>
      </w:r>
      <w:r w:rsidR="00B106D4">
        <w:t>will help</w:t>
      </w:r>
      <w:r>
        <w:t xml:space="preserve"> </w:t>
      </w:r>
      <w:r w:rsidR="009812D7">
        <w:t>B&amp;NES</w:t>
      </w:r>
      <w:r>
        <w:t xml:space="preserve"> Local Authority </w:t>
      </w:r>
      <w:r w:rsidR="00B106D4">
        <w:t>to</w:t>
      </w:r>
      <w:r>
        <w:t xml:space="preserve"> consider what training programmes and other activities </w:t>
      </w:r>
      <w:r w:rsidR="00B106D4">
        <w:t>are needed</w:t>
      </w:r>
      <w:r>
        <w:t xml:space="preserve"> to </w:t>
      </w:r>
      <w:r w:rsidR="00495462">
        <w:t>tackle</w:t>
      </w:r>
      <w:r>
        <w:t xml:space="preserve"> such incidents</w:t>
      </w:r>
      <w:r w:rsidR="00B106D4">
        <w:t>.</w:t>
      </w:r>
      <w:r>
        <w:t xml:space="preserve"> Identifying ethnic origin will lead to a greater understanding of which groups are particularly in need of support</w:t>
      </w:r>
      <w:r w:rsidR="00A92008">
        <w:t xml:space="preserve">. </w:t>
      </w:r>
      <w:r w:rsidR="00817E19">
        <w:t xml:space="preserve">Finding out whether the individual has been involved in other </w:t>
      </w:r>
      <w:r w:rsidR="006B2E0E">
        <w:t xml:space="preserve">Serious </w:t>
      </w:r>
      <w:r w:rsidR="00B5546E">
        <w:t>Equality</w:t>
      </w:r>
      <w:r w:rsidR="006B2E0E">
        <w:t xml:space="preserve"> Incidents</w:t>
      </w:r>
      <w:r w:rsidR="00817E19">
        <w:t xml:space="preserve"> will provide information about whether these are one-off incidents or whe</w:t>
      </w:r>
      <w:r w:rsidR="005379FE">
        <w:t xml:space="preserve">ther they </w:t>
      </w:r>
      <w:r w:rsidR="005379FE" w:rsidRPr="00D708C4">
        <w:t xml:space="preserve">reflect </w:t>
      </w:r>
      <w:r w:rsidR="00817E19" w:rsidRPr="00D708C4">
        <w:t>ingrained</w:t>
      </w:r>
      <w:r w:rsidR="00817E19">
        <w:t xml:space="preserve"> patterns of behaviour.</w:t>
      </w:r>
    </w:p>
    <w:p w:rsidR="00F05DCF" w:rsidRPr="002C01DC" w:rsidRDefault="00F05DCF" w:rsidP="00A92057"/>
    <w:p w:rsidR="00D42B47" w:rsidRDefault="00495462" w:rsidP="00A92057">
      <w:pPr>
        <w:rPr>
          <w:b/>
        </w:rPr>
      </w:pPr>
      <w:r>
        <w:rPr>
          <w:b/>
        </w:rPr>
        <w:t xml:space="preserve">Question </w:t>
      </w:r>
      <w:r w:rsidR="004D7AF0" w:rsidRPr="00D708C4">
        <w:rPr>
          <w:b/>
        </w:rPr>
        <w:t>8</w:t>
      </w:r>
      <w:r w:rsidR="00437D30" w:rsidRPr="00D708C4">
        <w:rPr>
          <w:b/>
        </w:rPr>
        <w:t xml:space="preserve">: </w:t>
      </w:r>
      <w:r w:rsidR="00D42B47" w:rsidRPr="00D708C4">
        <w:rPr>
          <w:b/>
        </w:rPr>
        <w:t xml:space="preserve"> Was</w:t>
      </w:r>
      <w:r w:rsidR="00D42B47" w:rsidRPr="00437D30">
        <w:rPr>
          <w:b/>
          <w:color w:val="FF0000"/>
        </w:rPr>
        <w:t xml:space="preserve"> </w:t>
      </w:r>
      <w:r w:rsidR="00D42B47" w:rsidRPr="00D42B47">
        <w:rPr>
          <w:b/>
        </w:rPr>
        <w:t>the target of the incident a specific individual, a group of individuals or was it a generalised prejudicial statement</w:t>
      </w:r>
    </w:p>
    <w:p w:rsidR="004C671E" w:rsidRDefault="004C671E" w:rsidP="00A92057">
      <w:r w:rsidRPr="002C01DC">
        <w:t>Users are asked to</w:t>
      </w:r>
      <w:r>
        <w:t xml:space="preserve"> select one from </w:t>
      </w:r>
      <w:r w:rsidR="006C4914">
        <w:t>the menu</w:t>
      </w:r>
    </w:p>
    <w:p w:rsidR="004C671E" w:rsidRPr="009812D7" w:rsidRDefault="004C671E" w:rsidP="00A92057">
      <w:pPr>
        <w:pStyle w:val="ListParagraph"/>
        <w:numPr>
          <w:ilvl w:val="0"/>
          <w:numId w:val="9"/>
        </w:numPr>
        <w:ind w:left="284" w:hanging="284"/>
      </w:pPr>
      <w:r w:rsidRPr="009812D7">
        <w:t>Specific Individual</w:t>
      </w:r>
    </w:p>
    <w:p w:rsidR="004C671E" w:rsidRPr="009812D7" w:rsidRDefault="004C671E" w:rsidP="00A92057">
      <w:pPr>
        <w:pStyle w:val="ListParagraph"/>
        <w:numPr>
          <w:ilvl w:val="0"/>
          <w:numId w:val="9"/>
        </w:numPr>
        <w:ind w:left="284" w:hanging="284"/>
      </w:pPr>
      <w:r w:rsidRPr="009812D7">
        <w:t xml:space="preserve">Group of </w:t>
      </w:r>
      <w:r w:rsidR="002F6A6B" w:rsidRPr="009812D7">
        <w:t>Children and Young People</w:t>
      </w:r>
    </w:p>
    <w:p w:rsidR="004C671E" w:rsidRPr="009812D7" w:rsidRDefault="004C671E" w:rsidP="00A92057">
      <w:pPr>
        <w:pStyle w:val="ListParagraph"/>
        <w:numPr>
          <w:ilvl w:val="0"/>
          <w:numId w:val="9"/>
        </w:numPr>
        <w:ind w:left="284" w:hanging="284"/>
      </w:pPr>
      <w:r w:rsidRPr="009812D7">
        <w:t>Generalised statement</w:t>
      </w:r>
    </w:p>
    <w:p w:rsidR="00694F85" w:rsidRDefault="00694F85" w:rsidP="00A92057">
      <w:pPr>
        <w:rPr>
          <w:b/>
        </w:rPr>
      </w:pPr>
    </w:p>
    <w:p w:rsidR="00694F85" w:rsidRPr="00694F85" w:rsidRDefault="00694F85" w:rsidP="00A92057">
      <w:pPr>
        <w:rPr>
          <w:b/>
          <w:i/>
        </w:rPr>
      </w:pPr>
      <w:r w:rsidRPr="00694F85">
        <w:rPr>
          <w:b/>
          <w:i/>
        </w:rPr>
        <w:t>Rationale</w:t>
      </w:r>
    </w:p>
    <w:p w:rsidR="00694F85" w:rsidRDefault="004C671E" w:rsidP="00A92057">
      <w:r>
        <w:t xml:space="preserve">All Serious </w:t>
      </w:r>
      <w:r w:rsidR="00B5546E">
        <w:t>Equality</w:t>
      </w:r>
      <w:r>
        <w:t xml:space="preserve"> Incidents are important but those directed against a single individual may lead to particular</w:t>
      </w:r>
      <w:r w:rsidR="00934FFC">
        <w:t>ly adverse</w:t>
      </w:r>
      <w:r>
        <w:t xml:space="preserve"> outcomes as the individual concerned may feel isolated</w:t>
      </w:r>
      <w:r w:rsidR="00817E19">
        <w:t xml:space="preserve"> in their persecution</w:t>
      </w:r>
      <w:r>
        <w:t xml:space="preserve">. </w:t>
      </w:r>
      <w:r w:rsidRPr="004C671E">
        <w:t>Identifying</w:t>
      </w:r>
      <w:r>
        <w:t xml:space="preserve"> whether the target was a group will provide information as to whether there are underlying tensions between different groups in </w:t>
      </w:r>
      <w:r w:rsidRPr="009812D7">
        <w:t>B&amp;NES</w:t>
      </w:r>
      <w:r w:rsidR="009812D7">
        <w:t xml:space="preserve"> Local Authority</w:t>
      </w:r>
      <w:r>
        <w:t>.</w:t>
      </w:r>
    </w:p>
    <w:p w:rsidR="004C671E" w:rsidRDefault="004C671E" w:rsidP="00A92057"/>
    <w:p w:rsidR="004C671E" w:rsidRPr="009B0B18" w:rsidRDefault="004C671E" w:rsidP="00A92057">
      <w:pPr>
        <w:rPr>
          <w:color w:val="FF0000"/>
        </w:rPr>
      </w:pPr>
      <w:r w:rsidRPr="009B0B18">
        <w:t xml:space="preserve">The identification of whether the incident was of a generalised nature </w:t>
      </w:r>
      <w:r w:rsidR="005379FE" w:rsidRPr="009B0B18">
        <w:t xml:space="preserve">is important as  </w:t>
      </w:r>
      <w:r w:rsidR="001537AD" w:rsidRPr="009B0B18">
        <w:t xml:space="preserve">such generalised statements lead to an atmosphere in which </w:t>
      </w:r>
      <w:r w:rsidR="002F6A6B">
        <w:t>Children and Young People</w:t>
      </w:r>
      <w:r w:rsidR="001537AD" w:rsidRPr="009B0B18">
        <w:t xml:space="preserve"> with protected characteristics </w:t>
      </w:r>
      <w:r w:rsidR="006C4914" w:rsidRPr="009B0B18">
        <w:t>may feel themselves to be the subject of prejudice</w:t>
      </w:r>
      <w:r w:rsidR="006C4914" w:rsidRPr="00E637B5">
        <w:t>.</w:t>
      </w:r>
    </w:p>
    <w:p w:rsidR="006C4914" w:rsidRPr="004C671E" w:rsidRDefault="006C4914" w:rsidP="00A92057"/>
    <w:p w:rsidR="00D42B47" w:rsidRDefault="00495462" w:rsidP="00A92057">
      <w:pPr>
        <w:rPr>
          <w:b/>
        </w:rPr>
      </w:pPr>
      <w:r>
        <w:rPr>
          <w:b/>
        </w:rPr>
        <w:t xml:space="preserve">Question </w:t>
      </w:r>
      <w:r w:rsidR="00166701" w:rsidRPr="00D708C4">
        <w:rPr>
          <w:b/>
        </w:rPr>
        <w:t>9</w:t>
      </w:r>
      <w:r w:rsidR="00437D30" w:rsidRPr="00D708C4">
        <w:rPr>
          <w:b/>
        </w:rPr>
        <w:t>:</w:t>
      </w:r>
      <w:r w:rsidR="00437D30" w:rsidRPr="00437D30">
        <w:rPr>
          <w:b/>
          <w:color w:val="FF0000"/>
        </w:rPr>
        <w:t xml:space="preserve"> </w:t>
      </w:r>
      <w:r w:rsidR="00817E19" w:rsidRPr="00437D30">
        <w:rPr>
          <w:b/>
          <w:color w:val="FF0000"/>
        </w:rPr>
        <w:t xml:space="preserve"> </w:t>
      </w:r>
      <w:r w:rsidR="00D42B47" w:rsidRPr="00D42B47">
        <w:rPr>
          <w:b/>
        </w:rPr>
        <w:t>If the target was an individual (not a group) please log details</w:t>
      </w:r>
      <w:r w:rsidR="00D42B47">
        <w:rPr>
          <w:b/>
        </w:rPr>
        <w:t xml:space="preserve"> (Age, Gender, Ethnic Origin</w:t>
      </w:r>
      <w:r w:rsidR="00817E19">
        <w:rPr>
          <w:b/>
        </w:rPr>
        <w:t xml:space="preserve">, </w:t>
      </w:r>
      <w:proofErr w:type="gramStart"/>
      <w:r w:rsidR="00817E19">
        <w:rPr>
          <w:b/>
        </w:rPr>
        <w:t>Involved</w:t>
      </w:r>
      <w:proofErr w:type="gramEnd"/>
      <w:r w:rsidR="00817E19">
        <w:rPr>
          <w:b/>
        </w:rPr>
        <w:t xml:space="preserve"> in other </w:t>
      </w:r>
      <w:r w:rsidR="006B2E0E">
        <w:rPr>
          <w:b/>
        </w:rPr>
        <w:t xml:space="preserve">Serious </w:t>
      </w:r>
      <w:r w:rsidR="00B5546E">
        <w:rPr>
          <w:b/>
        </w:rPr>
        <w:t>Equality</w:t>
      </w:r>
      <w:r w:rsidR="006B2E0E">
        <w:rPr>
          <w:b/>
        </w:rPr>
        <w:t xml:space="preserve"> Incidents</w:t>
      </w:r>
      <w:r w:rsidR="00D42B47">
        <w:rPr>
          <w:b/>
        </w:rPr>
        <w:t>)</w:t>
      </w:r>
    </w:p>
    <w:p w:rsidR="006C4914" w:rsidRDefault="006C4914" w:rsidP="00A92057">
      <w:r w:rsidRPr="002C01DC">
        <w:t>Users are asked to</w:t>
      </w:r>
      <w:r>
        <w:t xml:space="preserve"> select one </w:t>
      </w:r>
      <w:r w:rsidR="00934FFC" w:rsidRPr="00934FFC">
        <w:t>from four categories</w:t>
      </w:r>
    </w:p>
    <w:p w:rsidR="00474560" w:rsidRPr="009812D7" w:rsidRDefault="009B0B18" w:rsidP="00A92057">
      <w:pPr>
        <w:rPr>
          <w:b/>
        </w:rPr>
      </w:pPr>
      <w:r>
        <w:rPr>
          <w:b/>
        </w:rPr>
        <w:tab/>
      </w:r>
      <w:r w:rsidR="00166701" w:rsidRPr="009812D7">
        <w:rPr>
          <w:b/>
        </w:rPr>
        <w:t>9</w:t>
      </w:r>
      <w:r w:rsidR="00474560" w:rsidRPr="009812D7">
        <w:rPr>
          <w:b/>
        </w:rPr>
        <w:t>a Age</w:t>
      </w:r>
      <w:r w:rsidRPr="009812D7">
        <w:rPr>
          <w:b/>
        </w:rPr>
        <w:t xml:space="preserve"> </w:t>
      </w:r>
    </w:p>
    <w:p w:rsidR="00474560" w:rsidRPr="00474560" w:rsidRDefault="00474560" w:rsidP="00A92057">
      <w:pPr>
        <w:numPr>
          <w:ilvl w:val="0"/>
          <w:numId w:val="10"/>
        </w:numPr>
      </w:pPr>
      <w:r w:rsidRPr="00474560">
        <w:t>Pre-School under 5</w:t>
      </w:r>
    </w:p>
    <w:p w:rsidR="00474560" w:rsidRPr="00474560" w:rsidRDefault="00474560" w:rsidP="00A92057">
      <w:pPr>
        <w:numPr>
          <w:ilvl w:val="0"/>
          <w:numId w:val="10"/>
        </w:numPr>
      </w:pPr>
      <w:r w:rsidRPr="00474560">
        <w:t>KS1 5 – 7</w:t>
      </w:r>
    </w:p>
    <w:p w:rsidR="00474560" w:rsidRPr="00474560" w:rsidRDefault="00474560" w:rsidP="00A92057">
      <w:pPr>
        <w:numPr>
          <w:ilvl w:val="0"/>
          <w:numId w:val="10"/>
        </w:numPr>
      </w:pPr>
      <w:r w:rsidRPr="00474560">
        <w:t>KS2 7 – 11</w:t>
      </w:r>
    </w:p>
    <w:p w:rsidR="00474560" w:rsidRPr="00474560" w:rsidRDefault="00474560" w:rsidP="00A92057">
      <w:pPr>
        <w:numPr>
          <w:ilvl w:val="0"/>
          <w:numId w:val="10"/>
        </w:numPr>
      </w:pPr>
      <w:r w:rsidRPr="00474560">
        <w:t>KS3 11 – 14</w:t>
      </w:r>
    </w:p>
    <w:p w:rsidR="00474560" w:rsidRPr="00474560" w:rsidRDefault="00474560" w:rsidP="00A92057">
      <w:pPr>
        <w:numPr>
          <w:ilvl w:val="0"/>
          <w:numId w:val="10"/>
        </w:numPr>
      </w:pPr>
      <w:r w:rsidRPr="00474560">
        <w:t xml:space="preserve">KS4  </w:t>
      </w:r>
      <w:r w:rsidR="009B0B18">
        <w:t>1</w:t>
      </w:r>
      <w:r w:rsidRPr="00474560">
        <w:t>4 – 16</w:t>
      </w:r>
    </w:p>
    <w:p w:rsidR="00474560" w:rsidRPr="00474560" w:rsidRDefault="00474560" w:rsidP="00A92057">
      <w:pPr>
        <w:numPr>
          <w:ilvl w:val="0"/>
          <w:numId w:val="10"/>
        </w:numPr>
      </w:pPr>
      <w:r w:rsidRPr="00474560">
        <w:t>Post 16</w:t>
      </w:r>
    </w:p>
    <w:p w:rsidR="00474560" w:rsidRPr="00474560" w:rsidRDefault="009B0B18" w:rsidP="00A92057">
      <w:pPr>
        <w:ind w:left="360"/>
        <w:rPr>
          <w:b/>
        </w:rPr>
      </w:pPr>
      <w:r>
        <w:rPr>
          <w:b/>
        </w:rPr>
        <w:tab/>
      </w:r>
      <w:r w:rsidR="00166701">
        <w:rPr>
          <w:b/>
        </w:rPr>
        <w:t>9</w:t>
      </w:r>
      <w:r w:rsidR="00474560" w:rsidRPr="00474560">
        <w:rPr>
          <w:b/>
        </w:rPr>
        <w:t>b Gender</w:t>
      </w:r>
    </w:p>
    <w:p w:rsidR="00474560" w:rsidRPr="00474560" w:rsidRDefault="00474560" w:rsidP="00A92057">
      <w:pPr>
        <w:numPr>
          <w:ilvl w:val="0"/>
          <w:numId w:val="10"/>
        </w:numPr>
      </w:pPr>
      <w:r w:rsidRPr="00474560">
        <w:t>Male</w:t>
      </w:r>
    </w:p>
    <w:p w:rsidR="00474560" w:rsidRPr="00474560" w:rsidRDefault="00474560" w:rsidP="00A92057">
      <w:pPr>
        <w:numPr>
          <w:ilvl w:val="0"/>
          <w:numId w:val="10"/>
        </w:numPr>
      </w:pPr>
      <w:r w:rsidRPr="00474560">
        <w:t>Female</w:t>
      </w:r>
    </w:p>
    <w:p w:rsidR="00474560" w:rsidRPr="00474560" w:rsidRDefault="00166701" w:rsidP="00A92057">
      <w:pPr>
        <w:ind w:left="720"/>
        <w:rPr>
          <w:b/>
        </w:rPr>
      </w:pPr>
      <w:r>
        <w:rPr>
          <w:b/>
        </w:rPr>
        <w:t>9</w:t>
      </w:r>
      <w:r w:rsidR="00474560" w:rsidRPr="00474560">
        <w:rPr>
          <w:b/>
        </w:rPr>
        <w:t>c Ethnic Origin</w:t>
      </w:r>
    </w:p>
    <w:p w:rsidR="00474560" w:rsidRPr="00474560" w:rsidRDefault="00474560" w:rsidP="00A92057">
      <w:pPr>
        <w:numPr>
          <w:ilvl w:val="0"/>
          <w:numId w:val="10"/>
        </w:numPr>
      </w:pPr>
      <w:r w:rsidRPr="00474560">
        <w:t>African Caribbean</w:t>
      </w:r>
    </w:p>
    <w:p w:rsidR="00474560" w:rsidRPr="00474560" w:rsidRDefault="00474560" w:rsidP="00A92057">
      <w:pPr>
        <w:numPr>
          <w:ilvl w:val="0"/>
          <w:numId w:val="10"/>
        </w:numPr>
      </w:pPr>
      <w:r w:rsidRPr="00474560">
        <w:t>East Asian</w:t>
      </w:r>
    </w:p>
    <w:p w:rsidR="00474560" w:rsidRPr="00474560" w:rsidRDefault="00474560" w:rsidP="00A92057">
      <w:pPr>
        <w:numPr>
          <w:ilvl w:val="0"/>
          <w:numId w:val="10"/>
        </w:numPr>
      </w:pPr>
      <w:r w:rsidRPr="00474560">
        <w:t>Chinese</w:t>
      </w:r>
    </w:p>
    <w:p w:rsidR="00474560" w:rsidRPr="00474560" w:rsidRDefault="00474560" w:rsidP="00A92057">
      <w:pPr>
        <w:numPr>
          <w:ilvl w:val="0"/>
          <w:numId w:val="10"/>
        </w:numPr>
      </w:pPr>
      <w:r w:rsidRPr="00474560">
        <w:t>White</w:t>
      </w:r>
    </w:p>
    <w:p w:rsidR="00474560" w:rsidRDefault="00474560" w:rsidP="00A92057">
      <w:pPr>
        <w:numPr>
          <w:ilvl w:val="0"/>
          <w:numId w:val="10"/>
        </w:numPr>
      </w:pPr>
      <w:r w:rsidRPr="00474560">
        <w:t xml:space="preserve">White (other)* </w:t>
      </w:r>
    </w:p>
    <w:p w:rsidR="007E24E6" w:rsidRPr="00474560" w:rsidRDefault="007E24E6" w:rsidP="00A92057">
      <w:pPr>
        <w:numPr>
          <w:ilvl w:val="0"/>
          <w:numId w:val="10"/>
        </w:numPr>
      </w:pPr>
      <w:r>
        <w:t>Dual Heritage</w:t>
      </w:r>
    </w:p>
    <w:p w:rsidR="00817E19" w:rsidRDefault="00817E19" w:rsidP="00A92057">
      <w:pPr>
        <w:rPr>
          <w:b/>
        </w:rPr>
      </w:pPr>
      <w:r>
        <w:rPr>
          <w:b/>
        </w:rPr>
        <w:tab/>
      </w:r>
      <w:r w:rsidR="00166701">
        <w:rPr>
          <w:b/>
        </w:rPr>
        <w:t>9</w:t>
      </w:r>
      <w:r w:rsidRPr="00817E19">
        <w:rPr>
          <w:b/>
        </w:rPr>
        <w:t xml:space="preserve">d Involved in other </w:t>
      </w:r>
      <w:r w:rsidR="006B2E0E">
        <w:rPr>
          <w:b/>
        </w:rPr>
        <w:t xml:space="preserve">Serious </w:t>
      </w:r>
      <w:r w:rsidR="00B5546E">
        <w:rPr>
          <w:b/>
        </w:rPr>
        <w:t>Equality</w:t>
      </w:r>
      <w:r w:rsidR="006B2E0E">
        <w:rPr>
          <w:b/>
        </w:rPr>
        <w:t xml:space="preserve"> Incidents</w:t>
      </w:r>
    </w:p>
    <w:p w:rsidR="00817E19" w:rsidRPr="00817E19" w:rsidRDefault="00817E19" w:rsidP="00A92057">
      <w:pPr>
        <w:pStyle w:val="ListParagraph"/>
        <w:numPr>
          <w:ilvl w:val="0"/>
          <w:numId w:val="21"/>
        </w:numPr>
      </w:pPr>
      <w:r w:rsidRPr="00817E19">
        <w:t>Yes</w:t>
      </w:r>
    </w:p>
    <w:p w:rsidR="00817E19" w:rsidRPr="00817E19" w:rsidRDefault="00817E19" w:rsidP="00A92057">
      <w:pPr>
        <w:pStyle w:val="ListParagraph"/>
        <w:numPr>
          <w:ilvl w:val="0"/>
          <w:numId w:val="21"/>
        </w:numPr>
      </w:pPr>
      <w:r w:rsidRPr="00817E19">
        <w:t>No</w:t>
      </w:r>
    </w:p>
    <w:p w:rsidR="00474560" w:rsidRPr="00474560" w:rsidRDefault="00474560" w:rsidP="00A92057">
      <w:pPr>
        <w:rPr>
          <w:b/>
        </w:rPr>
      </w:pPr>
    </w:p>
    <w:p w:rsidR="00474560" w:rsidRPr="00474560" w:rsidRDefault="00474560" w:rsidP="00A92057">
      <w:r w:rsidRPr="00474560">
        <w:rPr>
          <w:b/>
        </w:rPr>
        <w:t>*</w:t>
      </w:r>
      <w:r w:rsidRPr="00474560">
        <w:t xml:space="preserve">This includes people from </w:t>
      </w:r>
      <w:proofErr w:type="gramStart"/>
      <w:r w:rsidRPr="00474560">
        <w:t>other  European</w:t>
      </w:r>
      <w:proofErr w:type="gramEnd"/>
      <w:r w:rsidRPr="00474560">
        <w:t xml:space="preserve"> countries, Gypsies, Travellers </w:t>
      </w:r>
      <w:proofErr w:type="spellStart"/>
      <w:r w:rsidRPr="00474560">
        <w:t>etc</w:t>
      </w:r>
      <w:proofErr w:type="spellEnd"/>
    </w:p>
    <w:p w:rsidR="00474560" w:rsidRDefault="00474560" w:rsidP="00A92057"/>
    <w:p w:rsidR="00474560" w:rsidRDefault="00474560" w:rsidP="00A92057">
      <w:r w:rsidRPr="00474560">
        <w:t>It has been decided to use Key Stage age groupings to make the recording of data as easily as possible. The Ethnic Origin categories are those recognised by B&amp;NES</w:t>
      </w:r>
      <w:r w:rsidR="009812D7">
        <w:t xml:space="preserve"> Local Authority.</w:t>
      </w:r>
    </w:p>
    <w:p w:rsidR="00D42B47" w:rsidRDefault="00D42B47" w:rsidP="00A92057">
      <w:pPr>
        <w:rPr>
          <w:b/>
        </w:rPr>
      </w:pPr>
    </w:p>
    <w:p w:rsidR="00694F85" w:rsidRDefault="00694F85" w:rsidP="00A92057">
      <w:pPr>
        <w:rPr>
          <w:b/>
          <w:i/>
        </w:rPr>
      </w:pPr>
      <w:r w:rsidRPr="00694F85">
        <w:rPr>
          <w:b/>
          <w:i/>
        </w:rPr>
        <w:t>Rationale</w:t>
      </w:r>
    </w:p>
    <w:p w:rsidR="00166701" w:rsidRPr="00F05DCF" w:rsidRDefault="00166701" w:rsidP="00A92057">
      <w:r>
        <w:t xml:space="preserve">Identifying the ages involved and gender is required so that </w:t>
      </w:r>
      <w:r w:rsidR="00A77764">
        <w:t>B&amp;NES</w:t>
      </w:r>
      <w:r>
        <w:t xml:space="preserve"> Local Authority can consider what training programmes and other activities designed to tackle such incidents are needed. Identifying ethnic origin will lead to a greater understanding of which groups are particularly in need of support. Finding out whether the individual has been involved in other </w:t>
      </w:r>
      <w:r w:rsidR="006B2E0E">
        <w:t xml:space="preserve">Serious </w:t>
      </w:r>
      <w:r w:rsidR="00B5546E">
        <w:t>Equality</w:t>
      </w:r>
      <w:r w:rsidR="006B2E0E">
        <w:t xml:space="preserve"> Incidents</w:t>
      </w:r>
      <w:r>
        <w:t xml:space="preserve"> will provide information about whether these are one-off incide</w:t>
      </w:r>
      <w:r w:rsidR="00E84FE2">
        <w:t xml:space="preserve">nts or whether </w:t>
      </w:r>
      <w:r w:rsidR="00E84FE2" w:rsidRPr="00D708C4">
        <w:t>they reflect</w:t>
      </w:r>
      <w:r w:rsidR="00E84FE2" w:rsidRPr="00E84FE2">
        <w:rPr>
          <w:color w:val="FF0000"/>
        </w:rPr>
        <w:t xml:space="preserve"> </w:t>
      </w:r>
      <w:r>
        <w:t>ingrained patterns of behaviour.</w:t>
      </w:r>
    </w:p>
    <w:p w:rsidR="00694F85" w:rsidRDefault="00694F85" w:rsidP="00A92057">
      <w:pPr>
        <w:rPr>
          <w:b/>
        </w:rPr>
      </w:pPr>
    </w:p>
    <w:p w:rsidR="00D42B47" w:rsidRPr="00D42B47" w:rsidRDefault="00495462" w:rsidP="00A92057">
      <w:pPr>
        <w:rPr>
          <w:b/>
        </w:rPr>
      </w:pPr>
      <w:r>
        <w:rPr>
          <w:b/>
        </w:rPr>
        <w:t xml:space="preserve">Question </w:t>
      </w:r>
      <w:r w:rsidRPr="00D708C4">
        <w:rPr>
          <w:b/>
        </w:rPr>
        <w:t>10</w:t>
      </w:r>
      <w:r w:rsidR="00437D30" w:rsidRPr="00D708C4">
        <w:rPr>
          <w:b/>
        </w:rPr>
        <w:t>:</w:t>
      </w:r>
      <w:r w:rsidR="00437D30" w:rsidRPr="00437D30">
        <w:rPr>
          <w:b/>
          <w:color w:val="FF0000"/>
        </w:rPr>
        <w:t xml:space="preserve"> </w:t>
      </w:r>
      <w:r w:rsidR="00D708C4">
        <w:rPr>
          <w:b/>
          <w:color w:val="FF0000"/>
        </w:rPr>
        <w:t xml:space="preserve"> </w:t>
      </w:r>
      <w:r w:rsidR="00D42B47" w:rsidRPr="00D42B47">
        <w:rPr>
          <w:b/>
        </w:rPr>
        <w:t xml:space="preserve">Describe the key details of the </w:t>
      </w:r>
      <w:r w:rsidR="00567700">
        <w:rPr>
          <w:b/>
        </w:rPr>
        <w:t>Serious Equality I</w:t>
      </w:r>
      <w:r w:rsidR="00D42B47" w:rsidRPr="00D42B47">
        <w:rPr>
          <w:b/>
        </w:rPr>
        <w:t xml:space="preserve">ncident (less than </w:t>
      </w:r>
      <w:r w:rsidR="00166701">
        <w:rPr>
          <w:b/>
        </w:rPr>
        <w:t>75</w:t>
      </w:r>
      <w:r w:rsidR="00D42B47" w:rsidRPr="00D42B47">
        <w:rPr>
          <w:b/>
        </w:rPr>
        <w:t xml:space="preserve"> words)</w:t>
      </w:r>
    </w:p>
    <w:p w:rsidR="006C4914" w:rsidRDefault="006C4914" w:rsidP="00A92057">
      <w:r w:rsidRPr="002C01DC">
        <w:t>Users are asked to</w:t>
      </w:r>
      <w:r>
        <w:t xml:space="preserve"> </w:t>
      </w:r>
      <w:r w:rsidR="00B76768">
        <w:t>write about the incident</w:t>
      </w:r>
      <w:r w:rsidR="00495462">
        <w:t xml:space="preserve"> in a box provided from the pull down menu</w:t>
      </w:r>
      <w:r w:rsidR="00166701">
        <w:t>.</w:t>
      </w:r>
    </w:p>
    <w:p w:rsidR="00D42B47" w:rsidRPr="00D42B47" w:rsidRDefault="00D42B47" w:rsidP="00A92057">
      <w:pPr>
        <w:rPr>
          <w:b/>
        </w:rPr>
      </w:pPr>
    </w:p>
    <w:p w:rsidR="00694F85" w:rsidRDefault="00694F85" w:rsidP="00A92057">
      <w:pPr>
        <w:rPr>
          <w:b/>
          <w:i/>
        </w:rPr>
      </w:pPr>
      <w:r w:rsidRPr="00694F85">
        <w:rPr>
          <w:b/>
          <w:i/>
        </w:rPr>
        <w:t>Rationale</w:t>
      </w:r>
    </w:p>
    <w:p w:rsidR="00495462" w:rsidRPr="00495462" w:rsidRDefault="00495462" w:rsidP="00A92057">
      <w:r>
        <w:t xml:space="preserve">The value of this is that it will give a </w:t>
      </w:r>
      <w:r w:rsidR="00166701">
        <w:t xml:space="preserve">clearer </w:t>
      </w:r>
      <w:r>
        <w:t xml:space="preserve">picture of the type of incident which will help </w:t>
      </w:r>
      <w:r w:rsidR="00A77764">
        <w:t>B&amp;NES</w:t>
      </w:r>
      <w:r w:rsidRPr="00495462">
        <w:t xml:space="preserve"> Local Authority consider what training programmes and other activities </w:t>
      </w:r>
      <w:r w:rsidR="00166701">
        <w:t xml:space="preserve">need to </w:t>
      </w:r>
      <w:r w:rsidRPr="00495462">
        <w:t>be devised.</w:t>
      </w:r>
    </w:p>
    <w:p w:rsidR="00D42B47" w:rsidRPr="00D42B47" w:rsidRDefault="00D42B47" w:rsidP="00A92057">
      <w:pPr>
        <w:rPr>
          <w:b/>
        </w:rPr>
      </w:pPr>
    </w:p>
    <w:p w:rsidR="00D42B47" w:rsidRDefault="00156040" w:rsidP="00A92057">
      <w:pPr>
        <w:rPr>
          <w:b/>
        </w:rPr>
      </w:pPr>
      <w:r>
        <w:rPr>
          <w:b/>
        </w:rPr>
        <w:t>3.4</w:t>
      </w:r>
      <w:r>
        <w:rPr>
          <w:b/>
        </w:rPr>
        <w:tab/>
        <w:t>Section B</w:t>
      </w:r>
    </w:p>
    <w:p w:rsidR="00D81D95" w:rsidRDefault="00D81D95" w:rsidP="00A92057">
      <w:r>
        <w:t xml:space="preserve">One key principle underlining the Serious </w:t>
      </w:r>
      <w:r w:rsidR="00B5546E">
        <w:t>Equality</w:t>
      </w:r>
      <w:r>
        <w:t xml:space="preserve"> Incident Reporting Form is the determination not to lead to duplication of data collection. The purpose of the form is to provide information on such incidents. How the incident is d</w:t>
      </w:r>
      <w:r w:rsidR="00E84FE2">
        <w:t xml:space="preserve">ealt with, and </w:t>
      </w:r>
      <w:r w:rsidR="00D708C4">
        <w:t>what action</w:t>
      </w:r>
      <w:r w:rsidR="00E84FE2" w:rsidRPr="00D708C4">
        <w:t xml:space="preserve"> </w:t>
      </w:r>
      <w:r w:rsidR="00D708C4" w:rsidRPr="00D708C4">
        <w:t>is</w:t>
      </w:r>
      <w:r w:rsidR="00D708C4">
        <w:rPr>
          <w:color w:val="FF0000"/>
        </w:rPr>
        <w:t xml:space="preserve"> </w:t>
      </w:r>
      <w:r w:rsidR="00D708C4">
        <w:t>taken</w:t>
      </w:r>
      <w:r>
        <w:t xml:space="preserve">, is a matter for the </w:t>
      </w:r>
      <w:r w:rsidR="00E84FE2">
        <w:t xml:space="preserve">school or </w:t>
      </w:r>
      <w:r>
        <w:t xml:space="preserve">setting. </w:t>
      </w:r>
    </w:p>
    <w:p w:rsidR="00474FD3" w:rsidRDefault="00474FD3" w:rsidP="00A92057"/>
    <w:p w:rsidR="00D81D95" w:rsidRDefault="00A77764" w:rsidP="00A92057">
      <w:r>
        <w:t>B&amp;NES</w:t>
      </w:r>
      <w:r w:rsidR="00D81D95" w:rsidRPr="00D81D95">
        <w:t xml:space="preserve"> Local Authority </w:t>
      </w:r>
      <w:r w:rsidR="00F808BD">
        <w:t>believes</w:t>
      </w:r>
      <w:r w:rsidR="00D81D95" w:rsidRPr="00D81D95">
        <w:t>, due to the nature of the Equality Act 2010 and</w:t>
      </w:r>
      <w:r w:rsidR="00D81D95">
        <w:t xml:space="preserve"> </w:t>
      </w:r>
      <w:r w:rsidR="00F808BD">
        <w:t>because</w:t>
      </w:r>
      <w:r w:rsidR="00D81D95">
        <w:t xml:space="preserve"> of its </w:t>
      </w:r>
      <w:r w:rsidR="00F808BD">
        <w:t>S</w:t>
      </w:r>
      <w:r w:rsidR="00D81D95">
        <w:t xml:space="preserve">afeguarding </w:t>
      </w:r>
      <w:r w:rsidR="00F808BD">
        <w:t>D</w:t>
      </w:r>
      <w:r w:rsidR="00D81D95">
        <w:t>uties, that it has a duty to offer support to all settings th</w:t>
      </w:r>
      <w:r w:rsidR="00683EE4">
        <w:t xml:space="preserve">at require it. This </w:t>
      </w:r>
      <w:r w:rsidR="00D81D95">
        <w:t>support is offered free of charge</w:t>
      </w:r>
      <w:r w:rsidR="00683EE4">
        <w:t xml:space="preserve">, </w:t>
      </w:r>
      <w:r w:rsidR="00F808BD">
        <w:t>for any initial discussion with the Responsible Officer designated. Subsequent support,</w:t>
      </w:r>
      <w:r w:rsidR="00683EE4">
        <w:t xml:space="preserve"> in the case of </w:t>
      </w:r>
      <w:r w:rsidR="005607B6">
        <w:t>a</w:t>
      </w:r>
      <w:r w:rsidR="00683EE4">
        <w:t xml:space="preserve">cademies and </w:t>
      </w:r>
      <w:r w:rsidR="005607B6">
        <w:t>i</w:t>
      </w:r>
      <w:r w:rsidR="00683EE4">
        <w:t>ndependent settings</w:t>
      </w:r>
      <w:r w:rsidR="00F808BD">
        <w:t>,</w:t>
      </w:r>
      <w:r w:rsidR="00683EE4">
        <w:t xml:space="preserve"> </w:t>
      </w:r>
      <w:r w:rsidR="00F808BD">
        <w:t xml:space="preserve">will be subject to </w:t>
      </w:r>
      <w:r>
        <w:t>B&amp;NES</w:t>
      </w:r>
      <w:r w:rsidR="00E84FE2">
        <w:t xml:space="preserve"> </w:t>
      </w:r>
      <w:r w:rsidR="00E84FE2" w:rsidRPr="00D708C4">
        <w:t>L</w:t>
      </w:r>
      <w:r w:rsidR="00D708C4">
        <w:t>ocal Authority</w:t>
      </w:r>
      <w:r w:rsidR="00E84FE2" w:rsidRPr="00D708C4">
        <w:t xml:space="preserve"> charging policy</w:t>
      </w:r>
      <w:r w:rsidR="00D81D95">
        <w:t xml:space="preserve">. </w:t>
      </w:r>
    </w:p>
    <w:p w:rsidR="00F808BD" w:rsidRDefault="00F808BD" w:rsidP="00A92057"/>
    <w:p w:rsidR="00D81D95" w:rsidRDefault="00D81D95" w:rsidP="00A92057">
      <w:r>
        <w:t>There are two types of support offered and the form reflects this by asking users to answer two questions:</w:t>
      </w:r>
    </w:p>
    <w:p w:rsidR="00683EE4" w:rsidRDefault="00683EE4" w:rsidP="00A92057"/>
    <w:p w:rsidR="00301235" w:rsidRPr="00301235" w:rsidRDefault="00301235" w:rsidP="00A92057">
      <w:r>
        <w:t>1</w:t>
      </w:r>
      <w:r w:rsidRPr="00301235">
        <w:t xml:space="preserve">. I would like to have a general discussion with someone in </w:t>
      </w:r>
      <w:r w:rsidR="00A77764">
        <w:t>B&amp;NES</w:t>
      </w:r>
      <w:r w:rsidRPr="00301235">
        <w:t xml:space="preserve"> Local Authority about the issue   Yes/No</w:t>
      </w:r>
    </w:p>
    <w:p w:rsidR="008A4DC9" w:rsidRPr="008A4DC9" w:rsidRDefault="00301235" w:rsidP="00A92057">
      <w:r>
        <w:t>2</w:t>
      </w:r>
      <w:r w:rsidR="008A4DC9">
        <w:t xml:space="preserve">. I </w:t>
      </w:r>
      <w:r w:rsidR="008A4DC9" w:rsidRPr="008A4DC9">
        <w:t xml:space="preserve">would like specific support on this issue by </w:t>
      </w:r>
      <w:r w:rsidR="00A77764">
        <w:t>B&amp;NES</w:t>
      </w:r>
      <w:r w:rsidR="008A4DC9" w:rsidRPr="008A4DC9">
        <w:t xml:space="preserve"> Local Authority or </w:t>
      </w:r>
      <w:r w:rsidR="00A77764">
        <w:t xml:space="preserve">by an </w:t>
      </w:r>
      <w:r w:rsidR="00B80A9A">
        <w:t>outside</w:t>
      </w:r>
      <w:r w:rsidR="008A4DC9" w:rsidRPr="008A4DC9">
        <w:t xml:space="preserve"> organisation </w:t>
      </w:r>
      <w:r w:rsidR="00D81D95">
        <w:t xml:space="preserve"> </w:t>
      </w:r>
      <w:r w:rsidR="008A4DC9">
        <w:t xml:space="preserve"> </w:t>
      </w:r>
      <w:r w:rsidR="008A4DC9" w:rsidRPr="008A4DC9">
        <w:t>Yes/</w:t>
      </w:r>
      <w:r w:rsidR="008A4DC9">
        <w:t xml:space="preserve"> No </w:t>
      </w:r>
    </w:p>
    <w:p w:rsidR="00301235" w:rsidRDefault="00301235" w:rsidP="00A92057"/>
    <w:p w:rsidR="00301235" w:rsidRDefault="00D81D95" w:rsidP="00A92057">
      <w:r>
        <w:t xml:space="preserve">If the setting decides on </w:t>
      </w:r>
      <w:r w:rsidR="000F5D7A">
        <w:t>(</w:t>
      </w:r>
      <w:r w:rsidR="00301235">
        <w:t>2</w:t>
      </w:r>
      <w:r w:rsidR="000F5D7A">
        <w:t>)</w:t>
      </w:r>
      <w:r w:rsidR="00301235">
        <w:t xml:space="preserve"> t</w:t>
      </w:r>
      <w:r w:rsidR="00C3633E">
        <w:t xml:space="preserve">he nature of the support required will be discussed with the Lead Officer of the </w:t>
      </w:r>
      <w:r w:rsidR="00A77764">
        <w:t xml:space="preserve">B&amp;NES Local </w:t>
      </w:r>
      <w:r w:rsidR="00C3633E">
        <w:t xml:space="preserve">Authority. </w:t>
      </w:r>
      <w:r w:rsidR="00301235">
        <w:t xml:space="preserve">This might be decided upon as a result of </w:t>
      </w:r>
      <w:r w:rsidR="005607B6">
        <w:t>the general</w:t>
      </w:r>
      <w:r w:rsidR="00301235">
        <w:t xml:space="preserve"> discussion. </w:t>
      </w:r>
    </w:p>
    <w:p w:rsidR="00301235" w:rsidRDefault="00301235" w:rsidP="00A92057"/>
    <w:p w:rsidR="00D81D95" w:rsidRDefault="00C3633E" w:rsidP="00A92057">
      <w:r>
        <w:t xml:space="preserve">The intention is that support will be provided by appropriate </w:t>
      </w:r>
      <w:r w:rsidR="00A77764">
        <w:t xml:space="preserve">B&amp;NES </w:t>
      </w:r>
      <w:r>
        <w:t xml:space="preserve">Local Authority personnel, or where necessary, </w:t>
      </w:r>
      <w:r w:rsidR="00A77764">
        <w:t xml:space="preserve">by outside </w:t>
      </w:r>
      <w:r>
        <w:t>organisations</w:t>
      </w:r>
      <w:r w:rsidR="00A77764">
        <w:t>.</w:t>
      </w:r>
      <w:r>
        <w:t xml:space="preserve"> It is expected that the support will be:</w:t>
      </w:r>
    </w:p>
    <w:p w:rsidR="008A4DC9" w:rsidRPr="0011755D" w:rsidRDefault="00C3633E" w:rsidP="00A92057">
      <w:pPr>
        <w:pStyle w:val="ListParagraph"/>
        <w:numPr>
          <w:ilvl w:val="0"/>
          <w:numId w:val="25"/>
        </w:numPr>
      </w:pPr>
      <w:r w:rsidRPr="0011755D">
        <w:t xml:space="preserve">General support – </w:t>
      </w:r>
      <w:r w:rsidR="00922E5F" w:rsidRPr="0011755D">
        <w:t>(</w:t>
      </w:r>
      <w:r w:rsidRPr="0011755D">
        <w:t>e</w:t>
      </w:r>
      <w:r w:rsidR="00E84FE2" w:rsidRPr="0011755D">
        <w:t>.</w:t>
      </w:r>
      <w:r w:rsidRPr="0011755D">
        <w:t>g</w:t>
      </w:r>
      <w:r w:rsidR="00E84FE2" w:rsidRPr="0011755D">
        <w:t xml:space="preserve">. </w:t>
      </w:r>
      <w:r w:rsidRPr="0011755D">
        <w:t xml:space="preserve"> </w:t>
      </w:r>
      <w:r w:rsidR="00586FD5" w:rsidRPr="0011755D">
        <w:t>Staff</w:t>
      </w:r>
      <w:r w:rsidRPr="0011755D">
        <w:t xml:space="preserve"> </w:t>
      </w:r>
      <w:r w:rsidR="00E84FE2" w:rsidRPr="0011755D">
        <w:t xml:space="preserve">training </w:t>
      </w:r>
      <w:r w:rsidRPr="0011755D">
        <w:t>around issues raised by the incident</w:t>
      </w:r>
      <w:r w:rsidR="00922E5F" w:rsidRPr="0011755D">
        <w:t>)</w:t>
      </w:r>
      <w:r w:rsidR="00E637B5">
        <w:t>;</w:t>
      </w:r>
    </w:p>
    <w:p w:rsidR="002A4B06" w:rsidRPr="0011755D" w:rsidRDefault="002A4B06" w:rsidP="00A92057">
      <w:pPr>
        <w:pStyle w:val="ListParagraph"/>
        <w:numPr>
          <w:ilvl w:val="0"/>
          <w:numId w:val="25"/>
        </w:numPr>
      </w:pPr>
      <w:r w:rsidRPr="0011755D">
        <w:t xml:space="preserve">Support to </w:t>
      </w:r>
      <w:r w:rsidR="002F6A6B">
        <w:t>Children and Young People</w:t>
      </w:r>
      <w:r w:rsidRPr="0011755D">
        <w:t xml:space="preserve"> Involved</w:t>
      </w:r>
      <w:r w:rsidR="00E637B5">
        <w:t>;</w:t>
      </w:r>
      <w:r w:rsidRPr="0011755D">
        <w:t xml:space="preserve"> </w:t>
      </w:r>
    </w:p>
    <w:p w:rsidR="002A4B06" w:rsidRPr="0011755D" w:rsidRDefault="002A4B06" w:rsidP="00A92057">
      <w:pPr>
        <w:pStyle w:val="ListParagraph"/>
        <w:numPr>
          <w:ilvl w:val="0"/>
          <w:numId w:val="25"/>
        </w:numPr>
      </w:pPr>
      <w:r w:rsidRPr="0011755D">
        <w:t xml:space="preserve">Support to staff </w:t>
      </w:r>
      <w:r w:rsidR="00301235" w:rsidRPr="0011755D">
        <w:t>as appropriate</w:t>
      </w:r>
      <w:r w:rsidR="00E637B5">
        <w:t>.</w:t>
      </w:r>
    </w:p>
    <w:p w:rsidR="008A4DC9" w:rsidRPr="008A4DC9" w:rsidRDefault="008A4DC9" w:rsidP="00A92057"/>
    <w:p w:rsidR="00495462" w:rsidRDefault="00AF66A7" w:rsidP="00A92057">
      <w:pPr>
        <w:rPr>
          <w:b/>
        </w:rPr>
      </w:pPr>
      <w:r>
        <w:rPr>
          <w:b/>
        </w:rPr>
        <w:t>3.5</w:t>
      </w:r>
      <w:r>
        <w:rPr>
          <w:b/>
        </w:rPr>
        <w:tab/>
        <w:t>Section C</w:t>
      </w:r>
    </w:p>
    <w:p w:rsidR="00E84FE2" w:rsidRPr="00325BEA" w:rsidRDefault="00E84FE2" w:rsidP="00A92057">
      <w:pPr>
        <w:rPr>
          <w:b/>
        </w:rPr>
      </w:pPr>
      <w:r w:rsidRPr="00325BEA">
        <w:rPr>
          <w:b/>
        </w:rPr>
        <w:t xml:space="preserve">The Lead Officer for </w:t>
      </w:r>
      <w:r w:rsidR="00B4033B">
        <w:rPr>
          <w:b/>
        </w:rPr>
        <w:t>B&amp;NES Local Authority</w:t>
      </w:r>
      <w:r w:rsidRPr="00325BEA">
        <w:rPr>
          <w:b/>
        </w:rPr>
        <w:t xml:space="preserve"> will complete this part of the form</w:t>
      </w:r>
    </w:p>
    <w:p w:rsidR="00495462" w:rsidRPr="00AF66A7" w:rsidRDefault="00AF66A7" w:rsidP="00A92057">
      <w:r>
        <w:t xml:space="preserve">The intention of </w:t>
      </w:r>
      <w:r w:rsidR="00B4033B">
        <w:t>B&amp;NES</w:t>
      </w:r>
      <w:r>
        <w:t xml:space="preserve"> Local Authority is to underline that Serious </w:t>
      </w:r>
      <w:r w:rsidR="00B5546E">
        <w:t>Equality</w:t>
      </w:r>
      <w:r>
        <w:t xml:space="preserve"> Incidents are not to be tolerated and that action should be commensurate with the event and </w:t>
      </w:r>
      <w:r w:rsidR="00B4033B">
        <w:t xml:space="preserve">occur </w:t>
      </w:r>
      <w:r>
        <w:t>prompt</w:t>
      </w:r>
      <w:r w:rsidR="00B4033B">
        <w:t>ly</w:t>
      </w:r>
      <w:r>
        <w:t xml:space="preserve">. </w:t>
      </w:r>
      <w:r w:rsidR="00E84FE2" w:rsidRPr="00325BEA">
        <w:t>Schools and s</w:t>
      </w:r>
      <w:r w:rsidRPr="00325BEA">
        <w:t>ettings</w:t>
      </w:r>
      <w:r w:rsidRPr="00E84FE2">
        <w:rPr>
          <w:color w:val="FF0000"/>
        </w:rPr>
        <w:t xml:space="preserve"> </w:t>
      </w:r>
      <w:r>
        <w:t xml:space="preserve">that respond swiftly to such events will send a powerful message to all members of the community. </w:t>
      </w:r>
      <w:r w:rsidR="00B4033B">
        <w:t>B&amp;NES</w:t>
      </w:r>
      <w:r>
        <w:t xml:space="preserve"> Local Authority is determined that it will act swiftly to any requests for support. Section C is therefore an internal administrative device to ensure that it plays its part in delivering a timely response. When the support has been provided a copy of the Serious </w:t>
      </w:r>
      <w:r w:rsidR="00B5546E">
        <w:t>Equality</w:t>
      </w:r>
      <w:r>
        <w:t xml:space="preserve"> Incident Report Form will be returned to the </w:t>
      </w:r>
      <w:r w:rsidR="00000CEE">
        <w:t>school or setting</w:t>
      </w:r>
      <w:r>
        <w:t xml:space="preserve"> for their records</w:t>
      </w:r>
      <w:r w:rsidR="007E6B9C">
        <w:t>.</w:t>
      </w:r>
    </w:p>
    <w:p w:rsidR="00495462" w:rsidRDefault="00495462" w:rsidP="00A92057">
      <w:pPr>
        <w:rPr>
          <w:b/>
        </w:rPr>
      </w:pPr>
    </w:p>
    <w:p w:rsidR="00495462" w:rsidRPr="007E6B9C" w:rsidRDefault="00495462" w:rsidP="00A92057"/>
    <w:p w:rsidR="00495462" w:rsidRDefault="00495462" w:rsidP="00A92057">
      <w:pPr>
        <w:rPr>
          <w:b/>
        </w:rPr>
      </w:pPr>
    </w:p>
    <w:p w:rsidR="00495462" w:rsidRDefault="00495462" w:rsidP="00A92057">
      <w:pPr>
        <w:rPr>
          <w:b/>
        </w:rPr>
      </w:pPr>
    </w:p>
    <w:p w:rsidR="007E6B9C" w:rsidRDefault="007E6B9C" w:rsidP="00A92057">
      <w:pPr>
        <w:rPr>
          <w:b/>
        </w:rPr>
      </w:pPr>
    </w:p>
    <w:p w:rsidR="00F808BD" w:rsidRDefault="00F808BD" w:rsidP="00A92057">
      <w:pPr>
        <w:rPr>
          <w:b/>
        </w:rPr>
      </w:pPr>
    </w:p>
    <w:p w:rsidR="00F808BD" w:rsidRDefault="00F808BD" w:rsidP="00A92057">
      <w:pPr>
        <w:rPr>
          <w:b/>
        </w:rPr>
      </w:pPr>
    </w:p>
    <w:p w:rsidR="00F808BD" w:rsidRDefault="00F808BD" w:rsidP="00A92057">
      <w:pPr>
        <w:rPr>
          <w:b/>
        </w:rPr>
      </w:pPr>
    </w:p>
    <w:p w:rsidR="00F808BD" w:rsidRDefault="00F808BD" w:rsidP="00A92057">
      <w:pPr>
        <w:rPr>
          <w:b/>
        </w:rPr>
      </w:pPr>
    </w:p>
    <w:p w:rsidR="00F808BD" w:rsidRDefault="00F808BD" w:rsidP="00A92057">
      <w:pPr>
        <w:rPr>
          <w:b/>
        </w:rPr>
      </w:pPr>
    </w:p>
    <w:p w:rsidR="00F808BD" w:rsidRDefault="00F808BD" w:rsidP="00A92057">
      <w:pPr>
        <w:rPr>
          <w:b/>
        </w:rPr>
      </w:pPr>
    </w:p>
    <w:p w:rsidR="00F808BD" w:rsidRDefault="00F808BD" w:rsidP="00A92057">
      <w:pPr>
        <w:rPr>
          <w:b/>
        </w:rPr>
      </w:pPr>
    </w:p>
    <w:p w:rsidR="00F808BD" w:rsidRDefault="00F808BD" w:rsidP="00A92057">
      <w:pPr>
        <w:rPr>
          <w:b/>
        </w:rPr>
      </w:pPr>
    </w:p>
    <w:p w:rsidR="00F808BD" w:rsidRDefault="00F808BD" w:rsidP="00A92057">
      <w:pPr>
        <w:rPr>
          <w:b/>
        </w:rPr>
      </w:pPr>
    </w:p>
    <w:p w:rsidR="00F808BD" w:rsidRDefault="00F808BD" w:rsidP="00A92057">
      <w:pPr>
        <w:rPr>
          <w:b/>
        </w:rPr>
      </w:pPr>
    </w:p>
    <w:p w:rsidR="00F808BD" w:rsidRDefault="00F808BD" w:rsidP="00A92057">
      <w:pPr>
        <w:rPr>
          <w:b/>
        </w:rPr>
      </w:pPr>
    </w:p>
    <w:p w:rsidR="00F808BD" w:rsidRDefault="00F808BD" w:rsidP="00A92057">
      <w:pPr>
        <w:rPr>
          <w:b/>
        </w:rPr>
      </w:pPr>
    </w:p>
    <w:p w:rsidR="00F808BD" w:rsidRDefault="00F808BD" w:rsidP="00A92057">
      <w:pPr>
        <w:rPr>
          <w:b/>
        </w:rPr>
      </w:pPr>
    </w:p>
    <w:p w:rsidR="00F808BD" w:rsidRDefault="00F808BD" w:rsidP="00A92057">
      <w:pPr>
        <w:rPr>
          <w:b/>
        </w:rPr>
      </w:pPr>
    </w:p>
    <w:p w:rsidR="000F5D7A" w:rsidRDefault="000F5D7A" w:rsidP="00A92057">
      <w:pPr>
        <w:rPr>
          <w:b/>
        </w:rPr>
      </w:pPr>
    </w:p>
    <w:p w:rsidR="00F808BD" w:rsidRDefault="00F808BD" w:rsidP="00A92057">
      <w:pPr>
        <w:rPr>
          <w:b/>
        </w:rPr>
      </w:pPr>
    </w:p>
    <w:p w:rsidR="00F808BD" w:rsidRDefault="00F808BD" w:rsidP="00A92057">
      <w:pPr>
        <w:rPr>
          <w:b/>
        </w:rPr>
      </w:pPr>
    </w:p>
    <w:p w:rsidR="00F808BD" w:rsidRDefault="00F808BD" w:rsidP="00A92057">
      <w:pPr>
        <w:rPr>
          <w:b/>
        </w:rPr>
      </w:pPr>
    </w:p>
    <w:p w:rsidR="00F808BD" w:rsidRDefault="00F808BD" w:rsidP="00A92057">
      <w:pPr>
        <w:rPr>
          <w:b/>
        </w:rPr>
      </w:pPr>
    </w:p>
    <w:p w:rsidR="007E6B9C" w:rsidRDefault="007E6B9C" w:rsidP="00A92057">
      <w:pPr>
        <w:rPr>
          <w:b/>
        </w:rPr>
      </w:pPr>
    </w:p>
    <w:p w:rsidR="00495462" w:rsidRDefault="00495462" w:rsidP="00A92057">
      <w:pPr>
        <w:rPr>
          <w:b/>
        </w:rPr>
      </w:pPr>
      <w:r>
        <w:rPr>
          <w:b/>
        </w:rPr>
        <w:t>Part 4</w:t>
      </w:r>
      <w:r>
        <w:rPr>
          <w:b/>
        </w:rPr>
        <w:tab/>
      </w:r>
      <w:r>
        <w:rPr>
          <w:b/>
        </w:rPr>
        <w:tab/>
        <w:t>What will happen to the dat</w:t>
      </w:r>
      <w:r w:rsidR="00156040">
        <w:rPr>
          <w:b/>
        </w:rPr>
        <w:t>a</w:t>
      </w:r>
      <w:r w:rsidR="00E637B5">
        <w:rPr>
          <w:b/>
        </w:rPr>
        <w:t>?</w:t>
      </w:r>
    </w:p>
    <w:p w:rsidR="00495462" w:rsidRDefault="00495462" w:rsidP="00A92057">
      <w:pPr>
        <w:rPr>
          <w:b/>
        </w:rPr>
      </w:pPr>
    </w:p>
    <w:p w:rsidR="00495462" w:rsidRDefault="00043CAE" w:rsidP="00A92057">
      <w:pPr>
        <w:rPr>
          <w:b/>
        </w:rPr>
      </w:pPr>
      <w:r>
        <w:rPr>
          <w:b/>
        </w:rPr>
        <w:t>4.1</w:t>
      </w:r>
      <w:r>
        <w:rPr>
          <w:b/>
        </w:rPr>
        <w:tab/>
        <w:t xml:space="preserve">What </w:t>
      </w:r>
      <w:r w:rsidR="0062396E">
        <w:rPr>
          <w:b/>
        </w:rPr>
        <w:t>B&amp;NES</w:t>
      </w:r>
      <w:r>
        <w:rPr>
          <w:b/>
        </w:rPr>
        <w:t xml:space="preserve"> Local Authority will gain from the </w:t>
      </w:r>
      <w:proofErr w:type="gramStart"/>
      <w:r w:rsidR="00E637B5">
        <w:rPr>
          <w:b/>
        </w:rPr>
        <w:t>data</w:t>
      </w:r>
      <w:proofErr w:type="gramEnd"/>
    </w:p>
    <w:p w:rsidR="00043CAE" w:rsidRDefault="00043CAE" w:rsidP="00A92057">
      <w:r>
        <w:t xml:space="preserve">The data is collected as part of </w:t>
      </w:r>
      <w:r w:rsidR="0062396E">
        <w:t>B&amp;NES</w:t>
      </w:r>
      <w:r w:rsidR="00EB1B82">
        <w:t xml:space="preserve"> </w:t>
      </w:r>
      <w:r w:rsidR="00EB1B82" w:rsidRPr="00741C63">
        <w:t>Local Authority’s</w:t>
      </w:r>
      <w:r w:rsidR="00E84FE2">
        <w:t xml:space="preserve"> response to the </w:t>
      </w:r>
      <w:r w:rsidR="00E84FE2" w:rsidRPr="00325BEA">
        <w:t>Equality Act 2010.</w:t>
      </w:r>
      <w:r w:rsidRPr="00325BEA">
        <w:t xml:space="preserve"> This is more than a legislative necessity however. The information</w:t>
      </w:r>
      <w:r>
        <w:t xml:space="preserve"> obtained will alert</w:t>
      </w:r>
      <w:r w:rsidR="0062396E">
        <w:t xml:space="preserve"> B&amp;NES </w:t>
      </w:r>
      <w:r>
        <w:t>Local Authority Officers with information about:</w:t>
      </w:r>
    </w:p>
    <w:p w:rsidR="00043CAE" w:rsidRDefault="00043CAE" w:rsidP="00A92057">
      <w:pPr>
        <w:pStyle w:val="ListParagraph"/>
        <w:numPr>
          <w:ilvl w:val="0"/>
          <w:numId w:val="22"/>
        </w:numPr>
      </w:pPr>
      <w:r>
        <w:t xml:space="preserve">The scale of </w:t>
      </w:r>
      <w:r w:rsidR="006B2E0E">
        <w:t xml:space="preserve">Serious </w:t>
      </w:r>
      <w:r w:rsidR="00B5546E">
        <w:t>Equality</w:t>
      </w:r>
      <w:r w:rsidR="006B2E0E">
        <w:t xml:space="preserve"> Incidents</w:t>
      </w:r>
      <w:r>
        <w:t xml:space="preserve"> affecting </w:t>
      </w:r>
      <w:r w:rsidR="002F6A6B">
        <w:t>Children and Young People</w:t>
      </w:r>
      <w:r>
        <w:t xml:space="preserve"> in </w:t>
      </w:r>
      <w:r w:rsidR="00922E5F">
        <w:t xml:space="preserve">its </w:t>
      </w:r>
      <w:r>
        <w:t>settings</w:t>
      </w:r>
      <w:r w:rsidR="00E637B5">
        <w:t>;</w:t>
      </w:r>
    </w:p>
    <w:p w:rsidR="00043CAE" w:rsidRDefault="00043CAE" w:rsidP="00A92057">
      <w:pPr>
        <w:pStyle w:val="ListParagraph"/>
        <w:numPr>
          <w:ilvl w:val="0"/>
          <w:numId w:val="22"/>
        </w:numPr>
      </w:pPr>
      <w:r>
        <w:t xml:space="preserve">The number of incidents with regard to each of the protected characteristics, thereby identifying </w:t>
      </w:r>
      <w:r w:rsidR="00301235">
        <w:t>what issues should be addressed first</w:t>
      </w:r>
      <w:r w:rsidR="00E637B5">
        <w:t>;</w:t>
      </w:r>
    </w:p>
    <w:p w:rsidR="00043CAE" w:rsidRDefault="00043CAE" w:rsidP="00A92057">
      <w:pPr>
        <w:pStyle w:val="ListParagraph"/>
        <w:numPr>
          <w:ilvl w:val="0"/>
          <w:numId w:val="22"/>
        </w:numPr>
      </w:pPr>
      <w:r>
        <w:t>The identification of the types of incidents (physical, verbal, emotional/indirect or technological</w:t>
      </w:r>
      <w:r w:rsidR="00A16CDC">
        <w:t>)</w:t>
      </w:r>
      <w:r w:rsidR="00E637B5">
        <w:t>; and</w:t>
      </w:r>
    </w:p>
    <w:p w:rsidR="00A16CDC" w:rsidRDefault="00A16CDC" w:rsidP="00A92057">
      <w:pPr>
        <w:pStyle w:val="ListParagraph"/>
        <w:numPr>
          <w:ilvl w:val="0"/>
          <w:numId w:val="22"/>
        </w:numPr>
      </w:pPr>
      <w:r>
        <w:t>Whether there are different patterns and types of incidents in each of the three localities in B&amp;NES</w:t>
      </w:r>
      <w:r w:rsidR="0062396E">
        <w:t xml:space="preserve"> Local Authority</w:t>
      </w:r>
      <w:r>
        <w:t>.</w:t>
      </w:r>
    </w:p>
    <w:p w:rsidR="00A16CDC" w:rsidRDefault="00A16CDC" w:rsidP="00A92057"/>
    <w:p w:rsidR="00A16CDC" w:rsidRPr="00E84FE2" w:rsidRDefault="00A16CDC" w:rsidP="00A92057">
      <w:pPr>
        <w:rPr>
          <w:color w:val="FF0000"/>
        </w:rPr>
      </w:pPr>
      <w:r>
        <w:t xml:space="preserve">This information will be invaluable in the planning of </w:t>
      </w:r>
      <w:r w:rsidR="0062396E">
        <w:t>B&amp;NES</w:t>
      </w:r>
      <w:r>
        <w:t xml:space="preserve"> Local Authority response at all levels, including what specific support it will offer</w:t>
      </w:r>
      <w:r w:rsidR="00C228ED">
        <w:t>.</w:t>
      </w:r>
    </w:p>
    <w:p w:rsidR="00A16CDC" w:rsidRPr="00E84FE2" w:rsidRDefault="00A16CDC" w:rsidP="00A92057">
      <w:pPr>
        <w:rPr>
          <w:color w:val="FF0000"/>
        </w:rPr>
      </w:pPr>
    </w:p>
    <w:p w:rsidR="00A16CDC" w:rsidRDefault="00A16CDC" w:rsidP="00A92057">
      <w:pPr>
        <w:rPr>
          <w:b/>
        </w:rPr>
      </w:pPr>
      <w:r>
        <w:rPr>
          <w:b/>
        </w:rPr>
        <w:t>4.2</w:t>
      </w:r>
      <w:r>
        <w:rPr>
          <w:b/>
        </w:rPr>
        <w:tab/>
        <w:t xml:space="preserve">What </w:t>
      </w:r>
      <w:r w:rsidR="00696438">
        <w:rPr>
          <w:b/>
        </w:rPr>
        <w:t>s</w:t>
      </w:r>
      <w:r>
        <w:rPr>
          <w:b/>
        </w:rPr>
        <w:t xml:space="preserve">ettings will gain from the </w:t>
      </w:r>
      <w:r w:rsidR="00570CA4">
        <w:rPr>
          <w:b/>
        </w:rPr>
        <w:t>data?</w:t>
      </w:r>
    </w:p>
    <w:p w:rsidR="00A16CDC" w:rsidRDefault="00A16CDC" w:rsidP="00A92057">
      <w:r w:rsidRPr="00A16CDC">
        <w:t>Filling in the form</w:t>
      </w:r>
      <w:r>
        <w:t xml:space="preserve"> will provide the setting with evidence for Ofsted that the institution is fulfilling its responsibilities under the Equality Act 2010. There is a statutory obligation. As DFE guidance states</w:t>
      </w:r>
      <w:r w:rsidR="00325BEA">
        <w:t>:</w:t>
      </w:r>
    </w:p>
    <w:p w:rsidR="00A16CDC" w:rsidRDefault="00A16CDC" w:rsidP="00A92057"/>
    <w:p w:rsidR="00A16CDC" w:rsidRPr="00B60AA4" w:rsidRDefault="00A16CDC" w:rsidP="00A92057">
      <w:pPr>
        <w:ind w:left="426"/>
      </w:pPr>
      <w:r w:rsidRPr="00B60AA4">
        <w:t>The Equality Act 2010 replaces previous anti-discrimination laws with a single Act.</w:t>
      </w:r>
      <w:r w:rsidR="00922E5F" w:rsidRPr="00B60AA4">
        <w:t xml:space="preserve"> </w:t>
      </w:r>
      <w:r w:rsidRPr="00B60AA4">
        <w:t xml:space="preserve">A key provision is a new public sector Equality Duty, which came into force on </w:t>
      </w:r>
      <w:r w:rsidRPr="00741C63">
        <w:t>5 April</w:t>
      </w:r>
      <w:r w:rsidR="00EB1B82" w:rsidRPr="00741C63">
        <w:t xml:space="preserve"> </w:t>
      </w:r>
      <w:r w:rsidRPr="00741C63">
        <w:t xml:space="preserve">2011. </w:t>
      </w:r>
      <w:r w:rsidRPr="00B60AA4">
        <w:t>It replaces the three previous public sector equality duties for race, disability and gender, and also covers age, disability, gender reassignment, pregnancy and maternity, race, religion or belief, sex and sexual orientation. The Duty has three aims. It requires public bodies to have due regard to the need to:</w:t>
      </w:r>
    </w:p>
    <w:p w:rsidR="00A16CDC" w:rsidRPr="00B60AA4" w:rsidRDefault="00A16CDC" w:rsidP="00A92057">
      <w:pPr>
        <w:ind w:left="426"/>
      </w:pPr>
      <w:r w:rsidRPr="00B60AA4">
        <w:rPr>
          <w:rFonts w:hint="eastAsia"/>
        </w:rPr>
        <w:t></w:t>
      </w:r>
      <w:r w:rsidRPr="00B60AA4">
        <w:t xml:space="preserve"> Eliminate unlawful discrimination, harassment, victimisation and any other</w:t>
      </w:r>
      <w:r w:rsidR="00922E5F" w:rsidRPr="00B60AA4">
        <w:t xml:space="preserve"> </w:t>
      </w:r>
      <w:r w:rsidRPr="00B60AA4">
        <w:t>conduct prohibited by the Act;</w:t>
      </w:r>
    </w:p>
    <w:p w:rsidR="00A16CDC" w:rsidRPr="00B60AA4" w:rsidRDefault="00A16CDC" w:rsidP="00A92057">
      <w:pPr>
        <w:ind w:left="426"/>
      </w:pPr>
      <w:r w:rsidRPr="00B60AA4">
        <w:rPr>
          <w:rFonts w:hint="eastAsia"/>
        </w:rPr>
        <w:t></w:t>
      </w:r>
      <w:r w:rsidRPr="00B60AA4">
        <w:t xml:space="preserve"> Advance equality of opportunity between people who share a protected</w:t>
      </w:r>
      <w:r w:rsidR="00922E5F" w:rsidRPr="00B60AA4">
        <w:t xml:space="preserve"> </w:t>
      </w:r>
      <w:r w:rsidRPr="00B60AA4">
        <w:t>characteristic and people who do not share it; and</w:t>
      </w:r>
    </w:p>
    <w:p w:rsidR="00A16CDC" w:rsidRPr="00B60AA4" w:rsidRDefault="00A16CDC" w:rsidP="00A92057">
      <w:pPr>
        <w:ind w:left="426"/>
      </w:pPr>
      <w:proofErr w:type="gramStart"/>
      <w:r w:rsidRPr="00B60AA4">
        <w:rPr>
          <w:rFonts w:hint="eastAsia"/>
        </w:rPr>
        <w:t></w:t>
      </w:r>
      <w:r w:rsidRPr="00B60AA4">
        <w:t xml:space="preserve"> Foster good relations between people who share a protected characteristic and</w:t>
      </w:r>
      <w:r w:rsidR="00922E5F" w:rsidRPr="00B60AA4">
        <w:t xml:space="preserve"> p</w:t>
      </w:r>
      <w:r w:rsidRPr="00B60AA4">
        <w:t>eople who do not share it.</w:t>
      </w:r>
      <w:proofErr w:type="gramEnd"/>
      <w:r w:rsidRPr="00B60AA4">
        <w:rPr>
          <w:rStyle w:val="FootnoteReference"/>
        </w:rPr>
        <w:footnoteReference w:id="6"/>
      </w:r>
    </w:p>
    <w:p w:rsidR="00A16CDC" w:rsidRPr="00A16CDC" w:rsidRDefault="00A16CDC" w:rsidP="00A92057"/>
    <w:p w:rsidR="00231053" w:rsidRPr="00325BEA" w:rsidRDefault="00231053" w:rsidP="00A92057">
      <w:r w:rsidRPr="00325BEA">
        <w:t xml:space="preserve">Furthermore the </w:t>
      </w:r>
      <w:r w:rsidR="0092399F" w:rsidRPr="00325BEA">
        <w:t xml:space="preserve">school or </w:t>
      </w:r>
      <w:r w:rsidRPr="00325BEA">
        <w:t>setting may well</w:t>
      </w:r>
      <w:r w:rsidR="00E84FE2" w:rsidRPr="00325BEA">
        <w:t xml:space="preserve"> benefit </w:t>
      </w:r>
      <w:r w:rsidR="00E84FE2" w:rsidRPr="00741C63">
        <w:t>from</w:t>
      </w:r>
      <w:r w:rsidRPr="00EB1B82">
        <w:rPr>
          <w:color w:val="FF0000"/>
        </w:rPr>
        <w:t xml:space="preserve"> </w:t>
      </w:r>
      <w:r w:rsidRPr="00325BEA">
        <w:t xml:space="preserve">support offered by </w:t>
      </w:r>
      <w:r w:rsidR="00C228ED">
        <w:t>B&amp;NES</w:t>
      </w:r>
      <w:r w:rsidRPr="00325BEA">
        <w:t xml:space="preserve"> Local Authority</w:t>
      </w:r>
      <w:r w:rsidR="00325BEA" w:rsidRPr="00325BEA">
        <w:t>.</w:t>
      </w:r>
      <w:r w:rsidRPr="00325BEA">
        <w:t xml:space="preserve"> </w:t>
      </w:r>
    </w:p>
    <w:p w:rsidR="0092399F" w:rsidRDefault="0092399F" w:rsidP="00A92057"/>
    <w:p w:rsidR="00231053" w:rsidRDefault="00231053" w:rsidP="00A92057">
      <w:pPr>
        <w:rPr>
          <w:b/>
        </w:rPr>
      </w:pPr>
      <w:r w:rsidRPr="00231053">
        <w:rPr>
          <w:b/>
        </w:rPr>
        <w:t>4.3</w:t>
      </w:r>
      <w:r w:rsidRPr="00231053">
        <w:rPr>
          <w:b/>
        </w:rPr>
        <w:tab/>
        <w:t xml:space="preserve">Further support provided by </w:t>
      </w:r>
      <w:r w:rsidR="00C228ED">
        <w:rPr>
          <w:b/>
        </w:rPr>
        <w:t>B&amp;NES</w:t>
      </w:r>
      <w:r w:rsidRPr="00231053">
        <w:rPr>
          <w:b/>
        </w:rPr>
        <w:t xml:space="preserve"> Local Authority</w:t>
      </w:r>
    </w:p>
    <w:p w:rsidR="00231053" w:rsidRDefault="00231053" w:rsidP="00A92057">
      <w:r>
        <w:t>In addition to the support already outlined</w:t>
      </w:r>
      <w:r w:rsidR="00922E5F">
        <w:t>,</w:t>
      </w:r>
      <w:r>
        <w:t xml:space="preserve"> </w:t>
      </w:r>
      <w:r w:rsidR="00C228ED">
        <w:t>B&amp;NES</w:t>
      </w:r>
      <w:r>
        <w:t xml:space="preserve"> Local Authority will also provide all settings with an analysis of</w:t>
      </w:r>
      <w:r w:rsidR="00B504E7">
        <w:t xml:space="preserve"> data collected. </w:t>
      </w:r>
      <w:r>
        <w:t>This data will be anonymised and presented by geographical sub</w:t>
      </w:r>
      <w:r w:rsidR="000F5D7A">
        <w:t>-</w:t>
      </w:r>
      <w:r>
        <w:t>region and by the reporting categories. This will be further evidence tha</w:t>
      </w:r>
      <w:r w:rsidR="0092399F">
        <w:t>t the setting is aware of</w:t>
      </w:r>
      <w:r w:rsidR="0092399F" w:rsidRPr="00325BEA">
        <w:t xml:space="preserve"> issue</w:t>
      </w:r>
      <w:r w:rsidRPr="00325BEA">
        <w:t>s</w:t>
      </w:r>
      <w:r>
        <w:t xml:space="preserve"> in B&amp;NES</w:t>
      </w:r>
      <w:r w:rsidR="000F5D7A">
        <w:t xml:space="preserve"> L</w:t>
      </w:r>
      <w:r w:rsidR="00C228ED">
        <w:t>ocal Authority</w:t>
      </w:r>
      <w:r>
        <w:t xml:space="preserve"> and in combination with data from the setting, provide powerful evidence that they are aware</w:t>
      </w:r>
      <w:r w:rsidR="000F5D7A">
        <w:t xml:space="preserve"> of,</w:t>
      </w:r>
      <w:r>
        <w:t xml:space="preserve"> and are proactive</w:t>
      </w:r>
      <w:r w:rsidR="00E637B5">
        <w:t>,</w:t>
      </w:r>
      <w:r>
        <w:t xml:space="preserve"> in their determination to tackle prejudice and discrimination. </w:t>
      </w:r>
    </w:p>
    <w:p w:rsidR="007713EB" w:rsidRPr="00554E06" w:rsidRDefault="00554E06" w:rsidP="00A92057">
      <w:pPr>
        <w:rPr>
          <w:b/>
        </w:rPr>
      </w:pPr>
      <w:r>
        <w:rPr>
          <w:b/>
        </w:rPr>
        <w:t>Part 5</w:t>
      </w:r>
      <w:r>
        <w:rPr>
          <w:b/>
        </w:rPr>
        <w:tab/>
      </w:r>
      <w:r>
        <w:rPr>
          <w:b/>
        </w:rPr>
        <w:tab/>
        <w:t>Frequently Asked Questions</w:t>
      </w:r>
      <w:r w:rsidR="00572AA3">
        <w:rPr>
          <w:rStyle w:val="FootnoteReference"/>
          <w:b/>
        </w:rPr>
        <w:footnoteReference w:id="7"/>
      </w:r>
    </w:p>
    <w:p w:rsidR="00495462" w:rsidRDefault="00495462" w:rsidP="00A92057">
      <w:pPr>
        <w:rPr>
          <w:b/>
        </w:rPr>
      </w:pPr>
    </w:p>
    <w:p w:rsidR="00CD2D41" w:rsidRPr="00CD2D41" w:rsidRDefault="00CD2D41" w:rsidP="00A92057">
      <w:pPr>
        <w:rPr>
          <w:rFonts w:eastAsia="Times New Roman"/>
          <w:b/>
          <w:bCs/>
        </w:rPr>
      </w:pPr>
      <w:r w:rsidRPr="00CD2D41">
        <w:rPr>
          <w:rFonts w:eastAsia="Times New Roman"/>
          <w:b/>
          <w:bCs/>
        </w:rPr>
        <w:t>5.1</w:t>
      </w:r>
      <w:r w:rsidRPr="00CD2D41">
        <w:rPr>
          <w:rFonts w:ascii="Calibri" w:eastAsia="Times New Roman" w:hAnsi="Calibri" w:cs="Times New Roman"/>
          <w:b/>
          <w:bCs/>
          <w:sz w:val="22"/>
          <w:szCs w:val="22"/>
        </w:rPr>
        <w:t xml:space="preserve"> </w:t>
      </w:r>
      <w:r w:rsidRPr="00CD2D41">
        <w:rPr>
          <w:rFonts w:eastAsia="Times New Roman"/>
          <w:b/>
          <w:bCs/>
        </w:rPr>
        <w:t xml:space="preserve">How do I decide whether a bullying incident is a Serious </w:t>
      </w:r>
      <w:r w:rsidR="00B5546E">
        <w:rPr>
          <w:rFonts w:eastAsia="Times New Roman"/>
          <w:b/>
          <w:bCs/>
        </w:rPr>
        <w:t>Equality</w:t>
      </w:r>
      <w:r w:rsidRPr="00CD2D41">
        <w:rPr>
          <w:rFonts w:eastAsia="Times New Roman"/>
          <w:b/>
          <w:bCs/>
        </w:rPr>
        <w:t xml:space="preserve"> Incident?</w:t>
      </w:r>
      <w:r w:rsidRPr="00CD2D41">
        <w:rPr>
          <w:rFonts w:eastAsia="Times New Roman"/>
          <w:b/>
          <w:bCs/>
          <w:color w:val="FF0000"/>
        </w:rPr>
        <w:t xml:space="preserve"> </w:t>
      </w:r>
    </w:p>
    <w:p w:rsidR="00CD2D41" w:rsidRPr="00135875" w:rsidRDefault="00CD2D41" w:rsidP="00A92057">
      <w:pPr>
        <w:rPr>
          <w:rFonts w:eastAsia="Times New Roman"/>
          <w:lang w:eastAsia="en-GB"/>
        </w:rPr>
      </w:pPr>
      <w:r w:rsidRPr="00CD2D41">
        <w:rPr>
          <w:rFonts w:eastAsia="Times New Roman"/>
        </w:rPr>
        <w:t>When deciding whether an inc</w:t>
      </w:r>
      <w:r w:rsidR="00EB1B82">
        <w:rPr>
          <w:rFonts w:eastAsia="Times New Roman"/>
        </w:rPr>
        <w:t xml:space="preserve">ident is general bullying, or </w:t>
      </w:r>
      <w:r w:rsidR="00EB1B82" w:rsidRPr="00741C63">
        <w:rPr>
          <w:rFonts w:eastAsia="Times New Roman"/>
        </w:rPr>
        <w:t>a</w:t>
      </w:r>
      <w:r w:rsidRPr="00EB1B82">
        <w:rPr>
          <w:rFonts w:eastAsia="Times New Roman"/>
          <w:color w:val="FF0000"/>
        </w:rPr>
        <w:t xml:space="preserve"> </w:t>
      </w:r>
      <w:r w:rsidR="00B5546E">
        <w:rPr>
          <w:rFonts w:eastAsia="Times New Roman"/>
        </w:rPr>
        <w:t>Serious Equality I</w:t>
      </w:r>
      <w:r w:rsidRPr="00CD2D41">
        <w:rPr>
          <w:rFonts w:eastAsia="Times New Roman"/>
        </w:rPr>
        <w:t>ncident, you should consider whether the incident (or elements of it) relate to one or more of the protected characteristics of disability, gender reassignment; pregnancy and maternity; race; religion or belief; sex; and sexual orientation</w:t>
      </w:r>
      <w:r w:rsidR="00CD481A">
        <w:rPr>
          <w:rFonts w:eastAsia="Times New Roman"/>
        </w:rPr>
        <w:t xml:space="preserve"> (actual or perceived)</w:t>
      </w:r>
      <w:r w:rsidRPr="00CD2D41">
        <w:rPr>
          <w:rFonts w:eastAsia="Times New Roman"/>
        </w:rPr>
        <w:t xml:space="preserve">, or relates to other characteristics that can make people vulnerable including young carers, </w:t>
      </w:r>
      <w:r w:rsidRPr="00135875">
        <w:rPr>
          <w:rFonts w:eastAsia="Times New Roman"/>
        </w:rPr>
        <w:t>looked after children and those</w:t>
      </w:r>
      <w:r w:rsidR="00135875" w:rsidRPr="00135875">
        <w:rPr>
          <w:rFonts w:eastAsia="Times New Roman"/>
        </w:rPr>
        <w:t xml:space="preserve"> with social and economic deprivation</w:t>
      </w:r>
      <w:r w:rsidRPr="00135875">
        <w:rPr>
          <w:rFonts w:eastAsia="Times New Roman"/>
        </w:rPr>
        <w:t>.</w:t>
      </w:r>
      <w:r w:rsidRPr="00135875">
        <w:rPr>
          <w:rFonts w:eastAsia="Times New Roman"/>
          <w:lang w:eastAsia="en-GB"/>
        </w:rPr>
        <w:t xml:space="preserve"> </w:t>
      </w:r>
    </w:p>
    <w:p w:rsidR="00CD2D41" w:rsidRPr="00CD2D41" w:rsidRDefault="00CD2D41" w:rsidP="00A92057">
      <w:pPr>
        <w:ind w:left="1440"/>
        <w:rPr>
          <w:rFonts w:eastAsia="Times New Roman"/>
          <w:lang w:eastAsia="en-GB"/>
        </w:rPr>
      </w:pPr>
    </w:p>
    <w:p w:rsidR="00CD2D41" w:rsidRPr="00CD2D41" w:rsidRDefault="00CD2D41" w:rsidP="00A92057">
      <w:pPr>
        <w:rPr>
          <w:rFonts w:ascii="Calibri" w:eastAsia="Times New Roman" w:hAnsi="Calibri" w:cs="Times New Roman"/>
          <w:sz w:val="22"/>
          <w:szCs w:val="22"/>
        </w:rPr>
      </w:pPr>
      <w:r w:rsidRPr="00CD2D41">
        <w:rPr>
          <w:rFonts w:eastAsia="Times New Roman"/>
          <w:lang w:eastAsia="en-GB"/>
        </w:rPr>
        <w:t xml:space="preserve">If the incident does appear to be related to one of these protected characteristics or areas of vulnerability, </w:t>
      </w:r>
      <w:r w:rsidR="00E637B5">
        <w:rPr>
          <w:rFonts w:eastAsia="Times New Roman"/>
          <w:lang w:eastAsia="en-GB"/>
        </w:rPr>
        <w:t>refer to</w:t>
      </w:r>
      <w:r w:rsidRPr="00CD2D41">
        <w:rPr>
          <w:rFonts w:eastAsia="Times New Roman"/>
          <w:lang w:eastAsia="en-GB"/>
        </w:rPr>
        <w:t xml:space="preserve"> 2.1 for </w:t>
      </w:r>
      <w:r w:rsidR="00E637B5">
        <w:rPr>
          <w:rFonts w:eastAsia="Times New Roman"/>
          <w:lang w:eastAsia="en-GB"/>
        </w:rPr>
        <w:t>guidance</w:t>
      </w:r>
      <w:r w:rsidRPr="00CD2D41">
        <w:rPr>
          <w:rFonts w:eastAsia="Times New Roman"/>
          <w:lang w:eastAsia="en-GB"/>
        </w:rPr>
        <w:t xml:space="preserve"> on whether </w:t>
      </w:r>
      <w:r w:rsidR="00E637B5">
        <w:rPr>
          <w:rFonts w:eastAsia="Times New Roman"/>
          <w:lang w:eastAsia="en-GB"/>
        </w:rPr>
        <w:t>it</w:t>
      </w:r>
      <w:r w:rsidRPr="00CD2D41">
        <w:rPr>
          <w:rFonts w:eastAsia="Times New Roman"/>
          <w:lang w:eastAsia="en-GB"/>
        </w:rPr>
        <w:t xml:space="preserve"> is serious enough to be reported to </w:t>
      </w:r>
      <w:r w:rsidR="0041159A">
        <w:rPr>
          <w:rFonts w:eastAsia="Times New Roman"/>
          <w:lang w:eastAsia="en-GB"/>
        </w:rPr>
        <w:t>B&amp;NES</w:t>
      </w:r>
      <w:r w:rsidRPr="00CD2D41">
        <w:rPr>
          <w:rFonts w:eastAsia="Times New Roman"/>
          <w:lang w:eastAsia="en-GB"/>
        </w:rPr>
        <w:t xml:space="preserve"> Local Authority</w:t>
      </w:r>
      <w:r w:rsidR="00E637B5">
        <w:rPr>
          <w:rFonts w:eastAsia="Times New Roman"/>
          <w:lang w:eastAsia="en-GB"/>
        </w:rPr>
        <w:t xml:space="preserve"> as a Serious Equality Incident</w:t>
      </w:r>
      <w:r w:rsidRPr="00CD2D41">
        <w:rPr>
          <w:rFonts w:eastAsia="Times New Roman"/>
          <w:lang w:eastAsia="en-GB"/>
        </w:rPr>
        <w:t xml:space="preserve"> or should be logged internally by the </w:t>
      </w:r>
      <w:r w:rsidR="00EB1B82" w:rsidRPr="00741C63">
        <w:rPr>
          <w:rFonts w:eastAsia="Times New Roman"/>
          <w:lang w:eastAsia="en-GB"/>
        </w:rPr>
        <w:t>school or</w:t>
      </w:r>
      <w:r w:rsidR="00EB1B82">
        <w:rPr>
          <w:rFonts w:eastAsia="Times New Roman"/>
          <w:lang w:eastAsia="en-GB"/>
        </w:rPr>
        <w:t xml:space="preserve"> </w:t>
      </w:r>
      <w:r w:rsidRPr="00CD2D41">
        <w:rPr>
          <w:rFonts w:eastAsia="Times New Roman"/>
          <w:lang w:eastAsia="en-GB"/>
        </w:rPr>
        <w:t>setting.</w:t>
      </w:r>
    </w:p>
    <w:p w:rsidR="007F5480" w:rsidRDefault="007F5480" w:rsidP="00A92057"/>
    <w:p w:rsidR="007F5480" w:rsidRDefault="007F5480" w:rsidP="00A92057">
      <w:pPr>
        <w:rPr>
          <w:b/>
        </w:rPr>
      </w:pPr>
      <w:r>
        <w:rPr>
          <w:b/>
        </w:rPr>
        <w:t>5.2</w:t>
      </w:r>
      <w:r>
        <w:rPr>
          <w:b/>
        </w:rPr>
        <w:tab/>
        <w:t xml:space="preserve">What if </w:t>
      </w:r>
      <w:r w:rsidR="00AE0D70">
        <w:rPr>
          <w:b/>
        </w:rPr>
        <w:t xml:space="preserve">the incident is not a </w:t>
      </w:r>
      <w:r w:rsidRPr="00325BEA">
        <w:rPr>
          <w:b/>
        </w:rPr>
        <w:t>prejudice</w:t>
      </w:r>
      <w:r w:rsidR="00B504E7" w:rsidRPr="00325BEA">
        <w:rPr>
          <w:b/>
        </w:rPr>
        <w:t>-</w:t>
      </w:r>
      <w:r w:rsidRPr="00325BEA">
        <w:rPr>
          <w:b/>
        </w:rPr>
        <w:t xml:space="preserve"> based</w:t>
      </w:r>
      <w:r w:rsidRPr="00B504E7">
        <w:rPr>
          <w:b/>
          <w:color w:val="FF0000"/>
        </w:rPr>
        <w:t xml:space="preserve"> </w:t>
      </w:r>
      <w:r w:rsidR="00AE0D70">
        <w:rPr>
          <w:b/>
        </w:rPr>
        <w:t>incident?</w:t>
      </w:r>
    </w:p>
    <w:p w:rsidR="007F5480" w:rsidRDefault="00AE0D70" w:rsidP="00A92057">
      <w:r w:rsidRPr="00AE0D70">
        <w:t>Sometimes</w:t>
      </w:r>
      <w:r>
        <w:t xml:space="preserve"> staff filling out the form might be concerned that a young person who reports that they have been subject to a Serious Equality Incident may have been mistaken and are concerned that filling in the form might be incorrect. Each member of staff will need to use their professional judgement when reporting hearsay events. </w:t>
      </w:r>
      <w:r w:rsidR="0071461E">
        <w:t xml:space="preserve">However, </w:t>
      </w:r>
      <w:r w:rsidR="002F6A6B">
        <w:t>Children and Young People</w:t>
      </w:r>
      <w:r w:rsidR="00C606B6">
        <w:t xml:space="preserve"> who have been negatively affected by actions, whether real or perceived, </w:t>
      </w:r>
      <w:r w:rsidR="0071461E">
        <w:t>may have</w:t>
      </w:r>
      <w:r w:rsidR="00406921">
        <w:t xml:space="preserve"> </w:t>
      </w:r>
      <w:r w:rsidR="00C606B6">
        <w:t>been the subject of a</w:t>
      </w:r>
      <w:r w:rsidR="0071461E">
        <w:t xml:space="preserve"> Serious Equality Incident and this</w:t>
      </w:r>
      <w:r w:rsidR="00C606B6">
        <w:t xml:space="preserve"> should lead to </w:t>
      </w:r>
      <w:r w:rsidR="0071461E">
        <w:t>t</w:t>
      </w:r>
      <w:r w:rsidR="00135875">
        <w:t>he com</w:t>
      </w:r>
      <w:r w:rsidR="0071461E">
        <w:t xml:space="preserve">pletion of a </w:t>
      </w:r>
      <w:r w:rsidR="00C606B6">
        <w:t>Serious Equality Incident Form.</w:t>
      </w:r>
    </w:p>
    <w:p w:rsidR="009B7ED4" w:rsidRDefault="009B7ED4" w:rsidP="00A92057"/>
    <w:p w:rsidR="009B7ED4" w:rsidRDefault="009B7ED4" w:rsidP="00A92057">
      <w:pPr>
        <w:rPr>
          <w:b/>
        </w:rPr>
      </w:pPr>
      <w:r>
        <w:rPr>
          <w:b/>
        </w:rPr>
        <w:t>5.3</w:t>
      </w:r>
      <w:r>
        <w:rPr>
          <w:b/>
        </w:rPr>
        <w:tab/>
        <w:t xml:space="preserve">What is the definition of a </w:t>
      </w:r>
      <w:r w:rsidR="00E637B5">
        <w:rPr>
          <w:b/>
        </w:rPr>
        <w:t>S</w:t>
      </w:r>
      <w:r>
        <w:rPr>
          <w:b/>
        </w:rPr>
        <w:t>erious</w:t>
      </w:r>
      <w:r w:rsidR="00E637B5">
        <w:rPr>
          <w:b/>
        </w:rPr>
        <w:t xml:space="preserve"> Equality I</w:t>
      </w:r>
      <w:r>
        <w:rPr>
          <w:b/>
        </w:rPr>
        <w:t>ncident?</w:t>
      </w:r>
    </w:p>
    <w:p w:rsidR="00654709" w:rsidRDefault="009B7ED4" w:rsidP="00A92057">
      <w:r>
        <w:t>As mentioned in section 2.1 a</w:t>
      </w:r>
      <w:r w:rsidRPr="009B7ED4">
        <w:t xml:space="preserve"> Serious </w:t>
      </w:r>
      <w:r w:rsidR="00B5546E">
        <w:t>Equality</w:t>
      </w:r>
      <w:r w:rsidRPr="009B7ED4">
        <w:t xml:space="preserve"> Incident is one where a person, or persons, engages in an action which discriminates against a person or persons who share a protected characteristic or are believed to share that characteristic.</w:t>
      </w:r>
      <w:r>
        <w:t xml:space="preserve"> A central aspect of this has to be that the intention was malicious.</w:t>
      </w:r>
    </w:p>
    <w:p w:rsidR="00654709" w:rsidRDefault="00654709" w:rsidP="00A92057"/>
    <w:p w:rsidR="00654709" w:rsidRDefault="00654709" w:rsidP="00A92057">
      <w:r>
        <w:t xml:space="preserve">Use of homophobic language should be dealt with as seriously as racist language. This is made clear by Ofsted. </w:t>
      </w:r>
      <w:r w:rsidR="00570CA4">
        <w:t>R</w:t>
      </w:r>
      <w:r>
        <w:t xml:space="preserve">eporting such a comment as a Serious </w:t>
      </w:r>
      <w:r w:rsidR="00B5546E">
        <w:t>Equality</w:t>
      </w:r>
      <w:r>
        <w:t xml:space="preserve"> Incident when it is part of </w:t>
      </w:r>
      <w:r w:rsidR="00570CA4">
        <w:t>’</w:t>
      </w:r>
      <w:r>
        <w:t>banter</w:t>
      </w:r>
      <w:r w:rsidR="00570CA4">
        <w:t>’</w:t>
      </w:r>
      <w:r>
        <w:t xml:space="preserve"> between young people who are friend</w:t>
      </w:r>
      <w:r w:rsidR="00406921">
        <w:t>s</w:t>
      </w:r>
      <w:r>
        <w:t xml:space="preserve"> is not the same as when the phrase is used to deliberately hurt.</w:t>
      </w:r>
      <w:r w:rsidR="00406921">
        <w:t xml:space="preserve"> Nevertheless </w:t>
      </w:r>
      <w:r w:rsidR="0041159A">
        <w:t>B&amp;NES Local Authority</w:t>
      </w:r>
      <w:r w:rsidR="00512050">
        <w:t>’s</w:t>
      </w:r>
      <w:r w:rsidR="0041159A">
        <w:t xml:space="preserve"> i</w:t>
      </w:r>
      <w:r w:rsidR="0071461E">
        <w:t xml:space="preserve">ntention </w:t>
      </w:r>
      <w:r w:rsidR="00544874">
        <w:t xml:space="preserve">is to ensure that </w:t>
      </w:r>
      <w:r w:rsidR="0071461E">
        <w:t>hurtful</w:t>
      </w:r>
      <w:r w:rsidR="00544874">
        <w:t xml:space="preserve"> ‘banter’ is seen a</w:t>
      </w:r>
      <w:r w:rsidR="00570CA4">
        <w:t>s</w:t>
      </w:r>
      <w:r w:rsidR="00544874">
        <w:t xml:space="preserve"> unacceptable. If a member of staff is confronted with such an incident</w:t>
      </w:r>
      <w:r w:rsidR="00570CA4">
        <w:t xml:space="preserve"> between friends</w:t>
      </w:r>
      <w:r w:rsidR="00544874">
        <w:t xml:space="preserve"> it would be good practice for them to </w:t>
      </w:r>
      <w:r w:rsidR="0071461E">
        <w:t>explore</w:t>
      </w:r>
      <w:r w:rsidR="00544874">
        <w:t xml:space="preserve"> the use of such language</w:t>
      </w:r>
      <w:r w:rsidR="0071461E">
        <w:t xml:space="preserve"> and its impact.</w:t>
      </w:r>
      <w:r w:rsidR="00570CA4">
        <w:t xml:space="preserve"> It would be acceptable for the member of staff to explain to the child or young person involved that they will not on this occasion fill in the Serious Equality Incident Form but that any repeat</w:t>
      </w:r>
      <w:r w:rsidR="0071461E">
        <w:t>ed</w:t>
      </w:r>
      <w:r w:rsidR="00570CA4">
        <w:t xml:space="preserve"> use of such language would mean that the form would be filled in.</w:t>
      </w:r>
      <w:r>
        <w:t xml:space="preserve"> </w:t>
      </w:r>
    </w:p>
    <w:p w:rsidR="00570CA4" w:rsidRDefault="00570CA4" w:rsidP="00A92057"/>
    <w:p w:rsidR="00126ED3" w:rsidRDefault="00126ED3" w:rsidP="00126ED3">
      <w:pPr>
        <w:pStyle w:val="ListParagraph"/>
        <w:ind w:left="0"/>
        <w:rPr>
          <w:b/>
        </w:rPr>
      </w:pPr>
      <w:r>
        <w:rPr>
          <w:b/>
        </w:rPr>
        <w:t>5.4</w:t>
      </w:r>
      <w:r w:rsidRPr="00126ED3">
        <w:rPr>
          <w:b/>
        </w:rPr>
        <w:t xml:space="preserve"> </w:t>
      </w:r>
      <w:r w:rsidR="00BF541C">
        <w:rPr>
          <w:b/>
        </w:rPr>
        <w:t xml:space="preserve">    </w:t>
      </w:r>
      <w:r w:rsidR="00BF541C" w:rsidRPr="00BF541C">
        <w:rPr>
          <w:b/>
        </w:rPr>
        <w:t xml:space="preserve">What’s the definition of homophobic, </w:t>
      </w:r>
      <w:proofErr w:type="spellStart"/>
      <w:r w:rsidR="00BF541C" w:rsidRPr="00BF541C">
        <w:rPr>
          <w:b/>
        </w:rPr>
        <w:t>biphobic</w:t>
      </w:r>
      <w:proofErr w:type="spellEnd"/>
      <w:r w:rsidR="00BF541C" w:rsidRPr="00BF541C">
        <w:rPr>
          <w:b/>
        </w:rPr>
        <w:t xml:space="preserve"> &amp; transphobic </w:t>
      </w:r>
      <w:r w:rsidR="00A06B1C">
        <w:rPr>
          <w:b/>
        </w:rPr>
        <w:t>bullying</w:t>
      </w:r>
      <w:r w:rsidR="00BF541C" w:rsidRPr="00BF541C">
        <w:rPr>
          <w:b/>
        </w:rPr>
        <w:t>?</w:t>
      </w:r>
      <w:r w:rsidR="00BF541C">
        <w:t xml:space="preserve">   </w:t>
      </w:r>
    </w:p>
    <w:p w:rsidR="00BF541C" w:rsidRDefault="00BF541C" w:rsidP="00126ED3">
      <w:pPr>
        <w:pStyle w:val="ListParagraph"/>
        <w:ind w:left="0"/>
        <w:rPr>
          <w:b/>
        </w:rPr>
      </w:pPr>
    </w:p>
    <w:p w:rsidR="00BF541C" w:rsidRPr="00BF541C" w:rsidRDefault="00BF541C" w:rsidP="00BF541C">
      <w:pPr>
        <w:pStyle w:val="ListParagraph"/>
        <w:numPr>
          <w:ilvl w:val="0"/>
          <w:numId w:val="32"/>
        </w:numPr>
        <w:rPr>
          <w:lang w:val="en" w:eastAsia="en-GB"/>
        </w:rPr>
      </w:pPr>
      <w:r w:rsidRPr="00BF541C">
        <w:rPr>
          <w:b/>
          <w:bCs/>
          <w:lang w:val="en" w:eastAsia="en-GB"/>
        </w:rPr>
        <w:t>Homophobic bullying:</w:t>
      </w:r>
      <w:r w:rsidRPr="00BF541C">
        <w:rPr>
          <w:lang w:val="en" w:eastAsia="en-GB"/>
        </w:rPr>
        <w:t>  this is when bullying is motivated by a prejudice against lesbian or gay people</w:t>
      </w:r>
      <w:r w:rsidR="00070ED0">
        <w:rPr>
          <w:lang w:val="en" w:eastAsia="en-GB"/>
        </w:rPr>
        <w:t>, or those who are thought to be lesbian or gay</w:t>
      </w:r>
      <w:r w:rsidRPr="00BF541C">
        <w:rPr>
          <w:lang w:val="en" w:eastAsia="en-GB"/>
        </w:rPr>
        <w:t xml:space="preserve">. This abuse can include things like spreading </w:t>
      </w:r>
      <w:proofErr w:type="spellStart"/>
      <w:r w:rsidRPr="00BF541C">
        <w:rPr>
          <w:lang w:val="en" w:eastAsia="en-GB"/>
        </w:rPr>
        <w:t>rumours</w:t>
      </w:r>
      <w:proofErr w:type="spellEnd"/>
      <w:r w:rsidRPr="00BF541C">
        <w:rPr>
          <w:lang w:val="en" w:eastAsia="en-GB"/>
        </w:rPr>
        <w:t xml:space="preserve"> that someone is gay or lesbian, or suggesting that something or someone is inferior and so they are ‘gay’, e.g. ‘you’re such a gay boy!’ or ‘those trainers are so gay!’</w:t>
      </w:r>
      <w:r w:rsidR="00070ED0">
        <w:rPr>
          <w:lang w:val="en" w:eastAsia="en-GB"/>
        </w:rPr>
        <w:t xml:space="preserve"> Sometimes people are bullied because they have a friend or family member who is gay or lesbian. </w:t>
      </w:r>
    </w:p>
    <w:p w:rsidR="00BF541C" w:rsidRPr="00BF541C" w:rsidRDefault="00BF541C" w:rsidP="00BF541C">
      <w:pPr>
        <w:pStyle w:val="ListParagraph"/>
        <w:numPr>
          <w:ilvl w:val="0"/>
          <w:numId w:val="32"/>
        </w:numPr>
        <w:rPr>
          <w:lang w:val="en" w:eastAsia="en-GB"/>
        </w:rPr>
      </w:pPr>
      <w:proofErr w:type="spellStart"/>
      <w:r w:rsidRPr="00BF541C">
        <w:rPr>
          <w:b/>
          <w:bCs/>
          <w:lang w:val="en" w:eastAsia="en-GB"/>
        </w:rPr>
        <w:t>Biphobic</w:t>
      </w:r>
      <w:proofErr w:type="spellEnd"/>
      <w:r w:rsidRPr="00BF541C">
        <w:rPr>
          <w:b/>
          <w:bCs/>
          <w:lang w:val="en" w:eastAsia="en-GB"/>
        </w:rPr>
        <w:t xml:space="preserve"> bullying</w:t>
      </w:r>
      <w:r w:rsidRPr="00BF541C">
        <w:rPr>
          <w:lang w:val="en" w:eastAsia="en-GB"/>
        </w:rPr>
        <w:t xml:space="preserve">: this is bullying specifically targeting bisexual people </w:t>
      </w:r>
      <w:r w:rsidR="00070ED0">
        <w:rPr>
          <w:lang w:val="en" w:eastAsia="en-GB"/>
        </w:rPr>
        <w:t xml:space="preserve">or people who are thought to be bisexual </w:t>
      </w:r>
      <w:r w:rsidRPr="00BF541C">
        <w:rPr>
          <w:lang w:val="en" w:eastAsia="en-GB"/>
        </w:rPr>
        <w:t xml:space="preserve">(people who are attracted to more than one gender).  Bisexual young people are often bullied by being subject to stereotyping (e.g. that they are sexually promiscuous and greedy) or it is assumed that their bisexuality is just a phase before they </w:t>
      </w:r>
      <w:proofErr w:type="spellStart"/>
      <w:r w:rsidRPr="00BF541C">
        <w:rPr>
          <w:lang w:val="en" w:eastAsia="en-GB"/>
        </w:rPr>
        <w:t>realise</w:t>
      </w:r>
      <w:proofErr w:type="spellEnd"/>
      <w:r w:rsidRPr="00BF541C">
        <w:rPr>
          <w:lang w:val="en" w:eastAsia="en-GB"/>
        </w:rPr>
        <w:t xml:space="preserve"> their 'real' sexual orientation.  This can lead to bisexual people being largely invisible or not taken seriously.  Bisexual people can also face problems in being accepted by others (including lesbia</w:t>
      </w:r>
      <w:r>
        <w:rPr>
          <w:lang w:val="en" w:eastAsia="en-GB"/>
        </w:rPr>
        <w:t>n, gay and heterosexual people)</w:t>
      </w:r>
      <w:r w:rsidRPr="00BF541C">
        <w:rPr>
          <w:lang w:val="en" w:eastAsia="en-GB"/>
        </w:rPr>
        <w:t>, and in accessing appropriate support.</w:t>
      </w:r>
      <w:r w:rsidR="00070ED0">
        <w:rPr>
          <w:lang w:val="en" w:eastAsia="en-GB"/>
        </w:rPr>
        <w:t>  Sometimes people are bullied because they have a bisexual friend or family member.</w:t>
      </w:r>
    </w:p>
    <w:p w:rsidR="00BF541C" w:rsidRPr="00BF541C" w:rsidRDefault="00BF541C" w:rsidP="00BF541C">
      <w:pPr>
        <w:pStyle w:val="ListParagraph"/>
        <w:numPr>
          <w:ilvl w:val="0"/>
          <w:numId w:val="32"/>
        </w:numPr>
        <w:rPr>
          <w:lang w:val="en" w:eastAsia="en-GB"/>
        </w:rPr>
      </w:pPr>
      <w:r w:rsidRPr="00BF541C">
        <w:rPr>
          <w:b/>
          <w:bCs/>
          <w:lang w:val="en" w:eastAsia="en-GB"/>
        </w:rPr>
        <w:t>Transphobic bullying</w:t>
      </w:r>
      <w:r w:rsidRPr="00BF541C">
        <w:rPr>
          <w:lang w:val="en" w:eastAsia="en-GB"/>
        </w:rPr>
        <w:t xml:space="preserve"> is discriminatory </w:t>
      </w:r>
      <w:proofErr w:type="spellStart"/>
      <w:r w:rsidRPr="00BF541C">
        <w:rPr>
          <w:lang w:val="en" w:eastAsia="en-GB"/>
        </w:rPr>
        <w:t>behaviour</w:t>
      </w:r>
      <w:proofErr w:type="spellEnd"/>
      <w:r w:rsidRPr="00BF541C">
        <w:rPr>
          <w:lang w:val="en" w:eastAsia="en-GB"/>
        </w:rPr>
        <w:t xml:space="preserve"> towards someone because they are</w:t>
      </w:r>
      <w:r w:rsidR="00070ED0">
        <w:rPr>
          <w:lang w:val="en" w:eastAsia="en-GB"/>
        </w:rPr>
        <w:t>, or are perceived to be</w:t>
      </w:r>
      <w:r w:rsidRPr="00BF541C">
        <w:rPr>
          <w:lang w:val="en" w:eastAsia="en-GB"/>
        </w:rPr>
        <w:t> 'transgender' </w:t>
      </w:r>
      <w:r w:rsidR="00070ED0">
        <w:rPr>
          <w:lang w:val="en" w:eastAsia="en-GB"/>
        </w:rPr>
        <w:t xml:space="preserve">or ‘trans’ </w:t>
      </w:r>
      <w:r w:rsidRPr="00BF541C">
        <w:rPr>
          <w:lang w:val="en" w:eastAsia="en-GB"/>
        </w:rPr>
        <w:t>(a person who believes their true gender is different to that given to them at birth).  Young people are often bullied by </w:t>
      </w:r>
      <w:r w:rsidR="00070ED0">
        <w:rPr>
          <w:lang w:val="en" w:eastAsia="en-GB"/>
        </w:rPr>
        <w:t xml:space="preserve">those </w:t>
      </w:r>
      <w:r w:rsidRPr="00BF541C">
        <w:rPr>
          <w:lang w:eastAsia="en-GB"/>
        </w:rPr>
        <w:t xml:space="preserve">who think ‘boys should act like boys’ and ‘girls should act like girls’. </w:t>
      </w:r>
      <w:r w:rsidR="00070ED0">
        <w:rPr>
          <w:lang w:eastAsia="en-GB"/>
        </w:rPr>
        <w:t xml:space="preserve">Sometimes people are bullied because they have a friend or family member who is </w:t>
      </w:r>
      <w:proofErr w:type="gramStart"/>
      <w:r w:rsidR="00070ED0">
        <w:rPr>
          <w:lang w:eastAsia="en-GB"/>
        </w:rPr>
        <w:t>trans</w:t>
      </w:r>
      <w:proofErr w:type="gramEnd"/>
      <w:r w:rsidR="00070ED0">
        <w:rPr>
          <w:lang w:eastAsia="en-GB"/>
        </w:rPr>
        <w:t xml:space="preserve">. </w:t>
      </w:r>
      <w:r w:rsidRPr="00BF541C">
        <w:rPr>
          <w:lang w:val="en" w:eastAsia="en-GB"/>
        </w:rPr>
        <w:t xml:space="preserve">Here is a useful list of </w:t>
      </w:r>
      <w:hyperlink r:id="rId12" w:history="1">
        <w:r w:rsidRPr="00BF541C">
          <w:rPr>
            <w:color w:val="0075A1"/>
            <w:lang w:val="en" w:eastAsia="en-GB"/>
          </w:rPr>
          <w:t>words and phrases that are transphobic</w:t>
        </w:r>
      </w:hyperlink>
      <w:r w:rsidRPr="00BF541C">
        <w:rPr>
          <w:lang w:val="en" w:eastAsia="en-GB"/>
        </w:rPr>
        <w:t xml:space="preserve"> and the reasons why. </w:t>
      </w:r>
    </w:p>
    <w:p w:rsidR="00126ED3" w:rsidRDefault="00126ED3" w:rsidP="00A92057">
      <w:pPr>
        <w:rPr>
          <w:b/>
        </w:rPr>
      </w:pPr>
    </w:p>
    <w:p w:rsidR="00913B52" w:rsidRDefault="00126ED3" w:rsidP="00A92057">
      <w:pPr>
        <w:rPr>
          <w:b/>
        </w:rPr>
      </w:pPr>
      <w:r>
        <w:rPr>
          <w:b/>
        </w:rPr>
        <w:t>5.5</w:t>
      </w:r>
      <w:r w:rsidR="00913B52">
        <w:rPr>
          <w:b/>
        </w:rPr>
        <w:tab/>
        <w:t>Who should record?</w:t>
      </w:r>
    </w:p>
    <w:p w:rsidR="00913B52" w:rsidRDefault="00913B52" w:rsidP="00A92057">
      <w:r>
        <w:t xml:space="preserve">It </w:t>
      </w:r>
      <w:r w:rsidR="00B504E7">
        <w:t xml:space="preserve">is </w:t>
      </w:r>
      <w:r w:rsidR="0041159A">
        <w:t>B&amp;NES</w:t>
      </w:r>
      <w:r w:rsidR="00B504E7">
        <w:t xml:space="preserve"> Local </w:t>
      </w:r>
      <w:r w:rsidR="00B504E7" w:rsidRPr="00325BEA">
        <w:t>Authority’s</w:t>
      </w:r>
      <w:r w:rsidRPr="00325BEA">
        <w:t xml:space="preserve"> </w:t>
      </w:r>
      <w:r>
        <w:t xml:space="preserve">view that </w:t>
      </w:r>
      <w:r w:rsidR="00301235">
        <w:t xml:space="preserve">it is for the </w:t>
      </w:r>
      <w:r w:rsidR="00301235" w:rsidRPr="00325BEA">
        <w:t>school</w:t>
      </w:r>
      <w:r w:rsidR="00B504E7" w:rsidRPr="00325BEA">
        <w:t xml:space="preserve"> or setting</w:t>
      </w:r>
      <w:r w:rsidR="00B504E7" w:rsidRPr="00B504E7">
        <w:rPr>
          <w:color w:val="FF0000"/>
        </w:rPr>
        <w:t xml:space="preserve"> </w:t>
      </w:r>
      <w:r w:rsidR="00301235">
        <w:t>to decide who fills in the form. A strong case can be made for all staff</w:t>
      </w:r>
      <w:r>
        <w:t>, including teaching, ancillary and support staff</w:t>
      </w:r>
      <w:r w:rsidR="00301235">
        <w:t>,</w:t>
      </w:r>
      <w:r>
        <w:t xml:space="preserve"> </w:t>
      </w:r>
      <w:r w:rsidR="00301235">
        <w:t>to</w:t>
      </w:r>
      <w:r>
        <w:t xml:space="preserve"> know how to record a Serious </w:t>
      </w:r>
      <w:r w:rsidR="00B5546E">
        <w:t>Equality</w:t>
      </w:r>
      <w:r>
        <w:t xml:space="preserve"> Incident</w:t>
      </w:r>
      <w:r w:rsidR="0055513B">
        <w:t>.</w:t>
      </w:r>
      <w:r w:rsidR="0084737C">
        <w:t xml:space="preserve"> It is important that everyone filling in the form has access </w:t>
      </w:r>
      <w:r w:rsidR="00301235">
        <w:t xml:space="preserve">to and </w:t>
      </w:r>
      <w:r w:rsidR="00B504E7" w:rsidRPr="00325BEA">
        <w:t>has</w:t>
      </w:r>
      <w:r w:rsidR="00B504E7">
        <w:t xml:space="preserve"> </w:t>
      </w:r>
      <w:r w:rsidR="00301235">
        <w:t>referenced this handbook. If all staff are encouraged to fill in t</w:t>
      </w:r>
      <w:r w:rsidR="00B504E7">
        <w:t xml:space="preserve">he form a key question is how </w:t>
      </w:r>
      <w:r w:rsidR="00301235">
        <w:t>the information</w:t>
      </w:r>
      <w:r w:rsidR="00B504E7">
        <w:t xml:space="preserve"> </w:t>
      </w:r>
      <w:r w:rsidR="00B504E7" w:rsidRPr="00325BEA">
        <w:t>is</w:t>
      </w:r>
      <w:r w:rsidR="00B504E7" w:rsidRPr="00B504E7">
        <w:rPr>
          <w:color w:val="FF0000"/>
        </w:rPr>
        <w:t xml:space="preserve"> </w:t>
      </w:r>
      <w:r w:rsidR="00301235">
        <w:t xml:space="preserve">shared within a </w:t>
      </w:r>
      <w:r w:rsidR="00000CEE">
        <w:t>school or setting</w:t>
      </w:r>
      <w:r w:rsidR="00301235">
        <w:t xml:space="preserve">. It is very important that this form is integrated into the </w:t>
      </w:r>
      <w:r w:rsidR="00000CEE">
        <w:t>school or setting’s</w:t>
      </w:r>
      <w:r w:rsidR="00301235">
        <w:t xml:space="preserve"> behaviour and support policy.</w:t>
      </w:r>
    </w:p>
    <w:p w:rsidR="0084737C" w:rsidRDefault="0084737C" w:rsidP="00A92057"/>
    <w:p w:rsidR="0084737C" w:rsidRDefault="00126ED3" w:rsidP="00A92057">
      <w:pPr>
        <w:rPr>
          <w:b/>
        </w:rPr>
      </w:pPr>
      <w:r>
        <w:rPr>
          <w:b/>
        </w:rPr>
        <w:t>5.6</w:t>
      </w:r>
      <w:r w:rsidR="0084737C">
        <w:rPr>
          <w:b/>
        </w:rPr>
        <w:tab/>
        <w:t xml:space="preserve">Why is it important to record Serious </w:t>
      </w:r>
      <w:r w:rsidR="00B5546E">
        <w:rPr>
          <w:b/>
        </w:rPr>
        <w:t>Equality</w:t>
      </w:r>
      <w:r w:rsidR="0084737C">
        <w:rPr>
          <w:b/>
        </w:rPr>
        <w:t xml:space="preserve"> Incidents?</w:t>
      </w:r>
    </w:p>
    <w:p w:rsidR="0084737C" w:rsidRDefault="0084737C" w:rsidP="00A92057">
      <w:r>
        <w:t xml:space="preserve">The purpose of the form is part of </w:t>
      </w:r>
      <w:r w:rsidR="0041159A">
        <w:t>B&amp;NES</w:t>
      </w:r>
      <w:r>
        <w:t xml:space="preserve"> Local Authority’s</w:t>
      </w:r>
      <w:r w:rsidR="00B504E7">
        <w:t xml:space="preserve"> statutory duty. </w:t>
      </w:r>
      <w:r>
        <w:t xml:space="preserve"> The purpose behind the </w:t>
      </w:r>
      <w:r w:rsidR="00B5546E">
        <w:t>Equality</w:t>
      </w:r>
      <w:r w:rsidR="00B504E7">
        <w:t xml:space="preserve"> Act 2010</w:t>
      </w:r>
      <w:r>
        <w:t xml:space="preserve"> is to combat prejudice and discrimination and it is only possible to do this effectively if there is an accurate picture of what is occurring.</w:t>
      </w:r>
    </w:p>
    <w:p w:rsidR="0084737C" w:rsidRDefault="0084737C" w:rsidP="00A92057"/>
    <w:p w:rsidR="0084737C" w:rsidRDefault="00126ED3" w:rsidP="00A92057">
      <w:pPr>
        <w:rPr>
          <w:b/>
        </w:rPr>
      </w:pPr>
      <w:r>
        <w:rPr>
          <w:b/>
        </w:rPr>
        <w:t>5.7</w:t>
      </w:r>
      <w:r w:rsidR="0084737C">
        <w:rPr>
          <w:b/>
        </w:rPr>
        <w:tab/>
        <w:t xml:space="preserve">Can a </w:t>
      </w:r>
      <w:r w:rsidR="00952A02">
        <w:rPr>
          <w:b/>
        </w:rPr>
        <w:t>C</w:t>
      </w:r>
      <w:r w:rsidR="00325BEA">
        <w:rPr>
          <w:b/>
        </w:rPr>
        <w:t>hild or Young Person</w:t>
      </w:r>
      <w:r w:rsidR="0084737C">
        <w:rPr>
          <w:b/>
        </w:rPr>
        <w:t xml:space="preserve"> make a report?</w:t>
      </w:r>
    </w:p>
    <w:p w:rsidR="0084737C" w:rsidRPr="001D6A61" w:rsidRDefault="0084737C" w:rsidP="00A92057">
      <w:pPr>
        <w:rPr>
          <w:color w:val="FF0000"/>
        </w:rPr>
      </w:pPr>
      <w:r>
        <w:t xml:space="preserve">It is important that </w:t>
      </w:r>
      <w:r w:rsidR="002F6A6B">
        <w:t>Children and Young People</w:t>
      </w:r>
      <w:r>
        <w:t xml:space="preserve"> feel that prejudice is unacceptable. They should be encouraged to approach a member of staff. However the protocol underpinning this form </w:t>
      </w:r>
      <w:r w:rsidRPr="00325BEA">
        <w:t>is that a me</w:t>
      </w:r>
      <w:r w:rsidR="00B504E7" w:rsidRPr="00325BEA">
        <w:t>mber of staff fills it in</w:t>
      </w:r>
      <w:r w:rsidRPr="00325BEA">
        <w:t>.</w:t>
      </w:r>
      <w:r w:rsidR="00493973">
        <w:t xml:space="preserve"> </w:t>
      </w:r>
      <w:r w:rsidR="002F6A6B">
        <w:t>Children and Young People</w:t>
      </w:r>
      <w:r w:rsidR="00493973">
        <w:t xml:space="preserve"> should be listened to seriously if they repor</w:t>
      </w:r>
      <w:r w:rsidR="00B2015B">
        <w:t>t a</w:t>
      </w:r>
      <w:r w:rsidR="00512050">
        <w:t>n i</w:t>
      </w:r>
      <w:r w:rsidR="00B2015B">
        <w:t>ncident.</w:t>
      </w:r>
      <w:r w:rsidR="001D6A61">
        <w:t xml:space="preserve"> </w:t>
      </w:r>
    </w:p>
    <w:p w:rsidR="00F4198C" w:rsidRDefault="00F4198C" w:rsidP="00A92057">
      <w:pPr>
        <w:pStyle w:val="ListParagraph"/>
        <w:ind w:left="0"/>
      </w:pPr>
    </w:p>
    <w:p w:rsidR="0084737C" w:rsidRDefault="00126ED3" w:rsidP="00A92057">
      <w:pPr>
        <w:pStyle w:val="ListParagraph"/>
        <w:ind w:left="0"/>
        <w:rPr>
          <w:b/>
        </w:rPr>
      </w:pPr>
      <w:r>
        <w:rPr>
          <w:b/>
        </w:rPr>
        <w:t>5.8</w:t>
      </w:r>
      <w:r w:rsidR="0084737C">
        <w:rPr>
          <w:b/>
        </w:rPr>
        <w:tab/>
        <w:t xml:space="preserve">What if one </w:t>
      </w:r>
      <w:r w:rsidR="00F66B1F" w:rsidRPr="00325BEA">
        <w:rPr>
          <w:b/>
        </w:rPr>
        <w:t xml:space="preserve">school or </w:t>
      </w:r>
      <w:r w:rsidR="0084737C" w:rsidRPr="00325BEA">
        <w:rPr>
          <w:b/>
        </w:rPr>
        <w:t>setting</w:t>
      </w:r>
      <w:r w:rsidR="0084737C" w:rsidRPr="00F66B1F">
        <w:rPr>
          <w:b/>
          <w:color w:val="FF0000"/>
        </w:rPr>
        <w:t xml:space="preserve"> </w:t>
      </w:r>
      <w:r w:rsidR="0084737C">
        <w:rPr>
          <w:b/>
        </w:rPr>
        <w:t>makes a lot of returns? Will it look bad?</w:t>
      </w:r>
    </w:p>
    <w:p w:rsidR="0084737C" w:rsidRDefault="00AE4A19" w:rsidP="00A92057">
      <w:pPr>
        <w:pStyle w:val="ListParagraph"/>
        <w:ind w:left="0"/>
      </w:pPr>
      <w:r>
        <w:t xml:space="preserve">No. </w:t>
      </w:r>
      <w:r w:rsidR="00F66B1F">
        <w:t>In a school or</w:t>
      </w:r>
      <w:r w:rsidR="0084737C">
        <w:t xml:space="preserve"> setting</w:t>
      </w:r>
      <w:r w:rsidR="00F66B1F">
        <w:t xml:space="preserve"> where forms are consistently and diligently completed, this demonstrates </w:t>
      </w:r>
      <w:r>
        <w:t xml:space="preserve">that it has developed a positive atmosphere in which </w:t>
      </w:r>
      <w:r w:rsidR="002F6A6B">
        <w:t>Children and Young People</w:t>
      </w:r>
      <w:r>
        <w:t xml:space="preserve"> feel confident that reports will be taken seriously and dealt with. It could be argued that an initial increase in reports from a setting is evidence that the </w:t>
      </w:r>
      <w:r w:rsidRPr="00325BEA">
        <w:t>school</w:t>
      </w:r>
      <w:r w:rsidR="00F66B1F" w:rsidRPr="00325BEA">
        <w:t xml:space="preserve"> or setting</w:t>
      </w:r>
      <w:r w:rsidR="00F66B1F" w:rsidRPr="00F66B1F">
        <w:rPr>
          <w:color w:val="FF0000"/>
        </w:rPr>
        <w:t xml:space="preserve"> </w:t>
      </w:r>
      <w:r>
        <w:t>is being proactive in this area.</w:t>
      </w:r>
    </w:p>
    <w:p w:rsidR="00AE4A19" w:rsidRDefault="00AE4A19" w:rsidP="00A92057">
      <w:pPr>
        <w:pStyle w:val="ListParagraph"/>
        <w:ind w:left="0"/>
      </w:pPr>
    </w:p>
    <w:p w:rsidR="00AE4A19" w:rsidRDefault="00AE4A19" w:rsidP="00A92057">
      <w:pPr>
        <w:pStyle w:val="ListParagraph"/>
        <w:ind w:left="0"/>
      </w:pPr>
      <w:r w:rsidRPr="00325BEA">
        <w:t>Furthermore</w:t>
      </w:r>
      <w:r w:rsidR="00F66B1F" w:rsidRPr="00325BEA">
        <w:t>,</w:t>
      </w:r>
      <w:r w:rsidRPr="00325BEA">
        <w:t xml:space="preserve"> in all reports</w:t>
      </w:r>
      <w:r w:rsidR="00F66B1F" w:rsidRPr="00325BEA">
        <w:t>,</w:t>
      </w:r>
      <w:r w:rsidRPr="00325BEA">
        <w:t xml:space="preserve"> settings wil</w:t>
      </w:r>
      <w:r w:rsidR="00F66B1F" w:rsidRPr="00325BEA">
        <w:t>l</w:t>
      </w:r>
      <w:r w:rsidR="00F66B1F" w:rsidRPr="00F66B1F">
        <w:rPr>
          <w:color w:val="FF0000"/>
        </w:rPr>
        <w:t xml:space="preserve"> </w:t>
      </w:r>
      <w:r w:rsidR="00F66B1F">
        <w:t>not be report</w:t>
      </w:r>
      <w:r w:rsidR="0071461E">
        <w:t>ed upon</w:t>
      </w:r>
      <w:r w:rsidR="00F66B1F">
        <w:t xml:space="preserve"> individually</w:t>
      </w:r>
      <w:r>
        <w:t xml:space="preserve"> but</w:t>
      </w:r>
      <w:r w:rsidR="0071461E">
        <w:t xml:space="preserve"> incidents</w:t>
      </w:r>
      <w:r>
        <w:t xml:space="preserve"> will be aggregated in the three localities</w:t>
      </w:r>
      <w:r w:rsidR="0071461E">
        <w:t xml:space="preserve">, Bath, </w:t>
      </w:r>
      <w:r w:rsidR="0041159A">
        <w:t xml:space="preserve">Midsomer </w:t>
      </w:r>
      <w:r w:rsidR="0071461E">
        <w:t>Norton-</w:t>
      </w:r>
      <w:proofErr w:type="spellStart"/>
      <w:r w:rsidR="0071461E">
        <w:t>Radstock</w:t>
      </w:r>
      <w:proofErr w:type="spellEnd"/>
      <w:r w:rsidR="0071461E">
        <w:t xml:space="preserve"> and Chew Valley/Keynsham</w:t>
      </w:r>
      <w:r w:rsidR="0041159A">
        <w:t>.</w:t>
      </w:r>
      <w:r>
        <w:t xml:space="preserve"> Clearly the setting will have information as to how many incidents have been reported and will be able to compare their figures with the local average.</w:t>
      </w:r>
    </w:p>
    <w:p w:rsidR="00AE4A19" w:rsidRDefault="00AE4A19" w:rsidP="00A92057">
      <w:pPr>
        <w:pStyle w:val="ListParagraph"/>
        <w:ind w:left="0"/>
      </w:pPr>
    </w:p>
    <w:p w:rsidR="00AE4A19" w:rsidRDefault="00126ED3" w:rsidP="00A92057">
      <w:pPr>
        <w:pStyle w:val="ListParagraph"/>
        <w:ind w:left="0"/>
        <w:rPr>
          <w:b/>
        </w:rPr>
      </w:pPr>
      <w:r>
        <w:rPr>
          <w:b/>
        </w:rPr>
        <w:t>5.9</w:t>
      </w:r>
      <w:r w:rsidR="00AE4A19">
        <w:rPr>
          <w:b/>
        </w:rPr>
        <w:tab/>
        <w:t xml:space="preserve">By highlighting prejudice-related incidents, could this lead to a worse </w:t>
      </w:r>
      <w:r w:rsidR="00B2015B">
        <w:rPr>
          <w:b/>
        </w:rPr>
        <w:tab/>
      </w:r>
      <w:r w:rsidR="00AE4A19">
        <w:rPr>
          <w:b/>
        </w:rPr>
        <w:t>situation?</w:t>
      </w:r>
    </w:p>
    <w:p w:rsidR="00AE4A19" w:rsidRDefault="00AE4A19" w:rsidP="00A92057">
      <w:pPr>
        <w:pStyle w:val="ListParagraph"/>
        <w:ind w:left="0"/>
      </w:pPr>
      <w:r>
        <w:t xml:space="preserve">No. </w:t>
      </w:r>
      <w:r w:rsidRPr="00741C63">
        <w:t>All incidents ne</w:t>
      </w:r>
      <w:r w:rsidR="001D6A61" w:rsidRPr="00741C63">
        <w:t xml:space="preserve">ed to be dealt with </w:t>
      </w:r>
      <w:r w:rsidR="00132270" w:rsidRPr="00741C63">
        <w:t>sensitively and</w:t>
      </w:r>
      <w:r w:rsidRPr="00741C63">
        <w:t xml:space="preserve"> actions, especially disciplinary ones, need to be appropriate</w:t>
      </w:r>
      <w:r>
        <w:t>.</w:t>
      </w:r>
      <w:r w:rsidR="001D6A61">
        <w:t xml:space="preserve"> </w:t>
      </w:r>
      <w:r>
        <w:t xml:space="preserve">Hiding from the problem will however in the long term give the green light for </w:t>
      </w:r>
      <w:r w:rsidR="002F6A6B">
        <w:t>Children and Young People</w:t>
      </w:r>
      <w:r>
        <w:t xml:space="preserve"> to engage in such activities</w:t>
      </w:r>
      <w:r w:rsidR="004916F7">
        <w:t>. In short, zero tol</w:t>
      </w:r>
      <w:r w:rsidR="00F66B1F">
        <w:t xml:space="preserve">erance will lead to </w:t>
      </w:r>
      <w:r w:rsidR="00F66B1F" w:rsidRPr="00325BEA">
        <w:t>a reduction</w:t>
      </w:r>
      <w:r w:rsidR="00F66B1F" w:rsidRPr="00F66B1F">
        <w:rPr>
          <w:color w:val="FF0000"/>
        </w:rPr>
        <w:t xml:space="preserve"> </w:t>
      </w:r>
      <w:r w:rsidR="004916F7">
        <w:t>of the problem</w:t>
      </w:r>
      <w:r w:rsidR="00B2015B">
        <w:t xml:space="preserve"> over time</w:t>
      </w:r>
      <w:r w:rsidR="004916F7">
        <w:t>.</w:t>
      </w:r>
    </w:p>
    <w:p w:rsidR="004916F7" w:rsidRDefault="004916F7" w:rsidP="00A92057">
      <w:pPr>
        <w:pStyle w:val="ListParagraph"/>
        <w:ind w:left="0"/>
      </w:pPr>
    </w:p>
    <w:p w:rsidR="004916F7" w:rsidRDefault="00126ED3" w:rsidP="00A92057">
      <w:pPr>
        <w:pStyle w:val="ListParagraph"/>
        <w:ind w:left="0"/>
        <w:rPr>
          <w:b/>
        </w:rPr>
      </w:pPr>
      <w:r>
        <w:rPr>
          <w:b/>
        </w:rPr>
        <w:t>5.10</w:t>
      </w:r>
      <w:r w:rsidR="004916F7">
        <w:rPr>
          <w:b/>
        </w:rPr>
        <w:tab/>
        <w:t xml:space="preserve">Should a </w:t>
      </w:r>
      <w:r w:rsidR="00000CEE">
        <w:rPr>
          <w:b/>
        </w:rPr>
        <w:t>school or setting</w:t>
      </w:r>
      <w:r w:rsidR="004916F7">
        <w:rPr>
          <w:b/>
        </w:rPr>
        <w:t xml:space="preserve"> aim for a nil return?</w:t>
      </w:r>
    </w:p>
    <w:p w:rsidR="004916F7" w:rsidRPr="004916F7" w:rsidRDefault="004916F7" w:rsidP="00A92057">
      <w:pPr>
        <w:pStyle w:val="ListParagraph"/>
        <w:ind w:left="0"/>
      </w:pPr>
      <w:r>
        <w:t xml:space="preserve">No. A nil return might indicate that </w:t>
      </w:r>
      <w:r w:rsidR="002F6A6B">
        <w:t>Children and Young People</w:t>
      </w:r>
      <w:r>
        <w:t xml:space="preserve"> are not confident about reporting incidents to staff, or that staff are turning a blind eye to such incidents</w:t>
      </w:r>
      <w:r w:rsidR="00572AA3">
        <w:t xml:space="preserve">. The population that makes up the setting </w:t>
      </w:r>
      <w:r w:rsidR="00572AA3" w:rsidRPr="00325BEA">
        <w:t>do</w:t>
      </w:r>
      <w:r w:rsidR="00F66B1F" w:rsidRPr="00325BEA">
        <w:t>es</w:t>
      </w:r>
      <w:r w:rsidR="00572AA3">
        <w:t xml:space="preserve"> not operate in a bubble separate from society and it is unrealistic to expect that no prejudice-related incidents will ever be made.</w:t>
      </w:r>
    </w:p>
    <w:p w:rsidR="004916F7" w:rsidRPr="00325BEA" w:rsidRDefault="004916F7" w:rsidP="00A92057">
      <w:pPr>
        <w:pStyle w:val="ListParagraph"/>
        <w:ind w:left="0"/>
        <w:rPr>
          <w:b/>
        </w:rPr>
      </w:pPr>
    </w:p>
    <w:p w:rsidR="00E67D8E" w:rsidRDefault="00126ED3" w:rsidP="00A92057">
      <w:pPr>
        <w:pStyle w:val="ListParagraph"/>
        <w:ind w:left="0"/>
        <w:rPr>
          <w:b/>
        </w:rPr>
      </w:pPr>
      <w:r>
        <w:rPr>
          <w:b/>
        </w:rPr>
        <w:t>5.11</w:t>
      </w:r>
      <w:r w:rsidR="00B2015B" w:rsidRPr="00325BEA">
        <w:rPr>
          <w:b/>
        </w:rPr>
        <w:t xml:space="preserve"> </w:t>
      </w:r>
      <w:r w:rsidR="00570CA4">
        <w:rPr>
          <w:b/>
        </w:rPr>
        <w:tab/>
      </w:r>
      <w:r w:rsidR="00E67D8E" w:rsidRPr="00E67D8E">
        <w:rPr>
          <w:b/>
        </w:rPr>
        <w:t>What if a member of staff is involved?</w:t>
      </w:r>
    </w:p>
    <w:p w:rsidR="00F66B1F" w:rsidRDefault="00570CA4" w:rsidP="00A92057">
      <w:pPr>
        <w:pStyle w:val="ListParagraph"/>
        <w:ind w:left="0"/>
      </w:pPr>
      <w:r w:rsidRPr="00570CA4">
        <w:t>This form</w:t>
      </w:r>
      <w:r>
        <w:t xml:space="preserve"> is designed for Serious Equality Incidents that </w:t>
      </w:r>
      <w:r w:rsidR="00132270">
        <w:t xml:space="preserve">involve </w:t>
      </w:r>
      <w:r w:rsidR="002F6A6B">
        <w:t>Children and Young People</w:t>
      </w:r>
      <w:r w:rsidR="00132270">
        <w:t>.</w:t>
      </w:r>
      <w:r>
        <w:t xml:space="preserve"> </w:t>
      </w:r>
      <w:r w:rsidR="00F66B1F" w:rsidRPr="00325BEA">
        <w:t>If a member of staff is responsible for the incident, this</w:t>
      </w:r>
      <w:r>
        <w:t xml:space="preserve"> is extremely serious</w:t>
      </w:r>
      <w:r w:rsidR="00685650">
        <w:t xml:space="preserve"> but it should be dealt with according to</w:t>
      </w:r>
      <w:r w:rsidR="00F66B1F" w:rsidRPr="00325BEA">
        <w:t xml:space="preserve"> the school or setting disciplinary code</w:t>
      </w:r>
      <w:r w:rsidR="00685650">
        <w:t xml:space="preserve"> and not recorded on this form.</w:t>
      </w:r>
      <w:r w:rsidR="00F66B1F" w:rsidRPr="00325BEA">
        <w:t xml:space="preserve"> </w:t>
      </w:r>
    </w:p>
    <w:p w:rsidR="007F0188" w:rsidRDefault="007F0188" w:rsidP="00A92057">
      <w:pPr>
        <w:pStyle w:val="ListParagraph"/>
        <w:ind w:left="0"/>
      </w:pPr>
    </w:p>
    <w:sectPr w:rsidR="007F0188" w:rsidSect="0051799D">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41C" w:rsidRDefault="00BF541C" w:rsidP="006B7A86">
      <w:r>
        <w:separator/>
      </w:r>
    </w:p>
  </w:endnote>
  <w:endnote w:type="continuationSeparator" w:id="0">
    <w:p w:rsidR="00BF541C" w:rsidRDefault="00BF541C" w:rsidP="006B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9493"/>
      <w:docPartObj>
        <w:docPartGallery w:val="Page Numbers (Bottom of Page)"/>
        <w:docPartUnique/>
      </w:docPartObj>
    </w:sdtPr>
    <w:sdtEndPr/>
    <w:sdtContent>
      <w:p w:rsidR="00BF541C" w:rsidRDefault="00BF541C">
        <w:pPr>
          <w:pStyle w:val="Footer"/>
          <w:jc w:val="right"/>
        </w:pPr>
        <w:r>
          <w:fldChar w:fldCharType="begin"/>
        </w:r>
        <w:r>
          <w:instrText xml:space="preserve"> PAGE   \* MERGEFORMAT </w:instrText>
        </w:r>
        <w:r>
          <w:fldChar w:fldCharType="separate"/>
        </w:r>
        <w:r w:rsidR="00D76F27">
          <w:rPr>
            <w:noProof/>
          </w:rPr>
          <w:t>18</w:t>
        </w:r>
        <w:r>
          <w:rPr>
            <w:noProof/>
          </w:rPr>
          <w:fldChar w:fldCharType="end"/>
        </w:r>
      </w:p>
    </w:sdtContent>
  </w:sdt>
  <w:p w:rsidR="00BF541C" w:rsidRDefault="00BF54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41C" w:rsidRDefault="00BF541C" w:rsidP="006B7A86">
      <w:r>
        <w:separator/>
      </w:r>
    </w:p>
  </w:footnote>
  <w:footnote w:type="continuationSeparator" w:id="0">
    <w:p w:rsidR="00BF541C" w:rsidRDefault="00BF541C" w:rsidP="006B7A86">
      <w:r>
        <w:continuationSeparator/>
      </w:r>
    </w:p>
  </w:footnote>
  <w:footnote w:id="1">
    <w:p w:rsidR="00BF541C" w:rsidRPr="00E66D45" w:rsidRDefault="00BF541C" w:rsidP="00E66D45">
      <w:pPr>
        <w:pStyle w:val="NoSpacing"/>
        <w:rPr>
          <w:sz w:val="16"/>
          <w:szCs w:val="16"/>
        </w:rPr>
      </w:pPr>
      <w:r w:rsidRPr="00E66D45">
        <w:rPr>
          <w:rStyle w:val="FootnoteReference"/>
          <w:sz w:val="16"/>
          <w:szCs w:val="16"/>
        </w:rPr>
        <w:footnoteRef/>
      </w:r>
      <w:r w:rsidRPr="00E66D45">
        <w:rPr>
          <w:sz w:val="16"/>
          <w:szCs w:val="16"/>
        </w:rPr>
        <w:t xml:space="preserve"> “</w:t>
      </w:r>
      <w:r>
        <w:rPr>
          <w:sz w:val="16"/>
          <w:szCs w:val="16"/>
        </w:rPr>
        <w:t>Children and Young People</w:t>
      </w:r>
      <w:r w:rsidRPr="00E66D45">
        <w:rPr>
          <w:sz w:val="16"/>
          <w:szCs w:val="16"/>
        </w:rPr>
        <w:t xml:space="preserve"> feel safe from bullying and discrimination – with the intended outcome that </w:t>
      </w:r>
      <w:r>
        <w:rPr>
          <w:sz w:val="16"/>
          <w:szCs w:val="16"/>
        </w:rPr>
        <w:t>Children and Young People</w:t>
      </w:r>
      <w:r w:rsidRPr="00E66D45">
        <w:rPr>
          <w:sz w:val="16"/>
          <w:szCs w:val="16"/>
        </w:rPr>
        <w:t xml:space="preserve"> report that they feel safer and incidents of bullying and discrimination are reduced” Bath and North East Somerset Local Safeguarding Children Board,  </w:t>
      </w:r>
      <w:r w:rsidRPr="00E66D45">
        <w:rPr>
          <w:b/>
          <w:sz w:val="16"/>
          <w:szCs w:val="16"/>
        </w:rPr>
        <w:t>Annual Report 2011 – 2012 and Work Programme 2012 – 2012</w:t>
      </w:r>
      <w:r w:rsidRPr="00E66D45">
        <w:rPr>
          <w:sz w:val="16"/>
          <w:szCs w:val="16"/>
        </w:rPr>
        <w:t>, p 5</w:t>
      </w:r>
    </w:p>
  </w:footnote>
  <w:footnote w:id="2">
    <w:p w:rsidR="00BF541C" w:rsidRDefault="00BF541C" w:rsidP="0061434B">
      <w:pPr>
        <w:pStyle w:val="FootnoteText"/>
        <w:jc w:val="both"/>
      </w:pPr>
      <w:r w:rsidRPr="007E24E6">
        <w:rPr>
          <w:rStyle w:val="FootnoteReference"/>
          <w:sz w:val="16"/>
          <w:szCs w:val="16"/>
        </w:rPr>
        <w:footnoteRef/>
      </w:r>
      <w:r w:rsidRPr="007E24E6">
        <w:rPr>
          <w:sz w:val="16"/>
          <w:szCs w:val="16"/>
        </w:rPr>
        <w:t xml:space="preserve"> Preventing and Tackling Bullying Advice for School Leaders, staff and Governing Bodies, DFE, 2011 p2</w:t>
      </w:r>
    </w:p>
  </w:footnote>
  <w:footnote w:id="3">
    <w:p w:rsidR="00BF541C" w:rsidRPr="007E24E6" w:rsidRDefault="00BF541C">
      <w:pPr>
        <w:pStyle w:val="FootnoteText"/>
        <w:rPr>
          <w:sz w:val="16"/>
          <w:szCs w:val="16"/>
        </w:rPr>
      </w:pPr>
      <w:r w:rsidRPr="007E24E6">
        <w:rPr>
          <w:rStyle w:val="FootnoteReference"/>
          <w:sz w:val="16"/>
          <w:szCs w:val="16"/>
        </w:rPr>
        <w:footnoteRef/>
      </w:r>
      <w:r w:rsidRPr="007E24E6">
        <w:rPr>
          <w:sz w:val="16"/>
          <w:szCs w:val="16"/>
        </w:rPr>
        <w:t xml:space="preserve"> </w:t>
      </w:r>
      <w:r>
        <w:rPr>
          <w:sz w:val="16"/>
          <w:szCs w:val="16"/>
        </w:rPr>
        <w:t>The age of Children and Young People covered by the form is defined as the age range that each school or setting covers.</w:t>
      </w:r>
    </w:p>
  </w:footnote>
  <w:footnote w:id="4">
    <w:p w:rsidR="00BF541C" w:rsidRDefault="00BF541C">
      <w:pPr>
        <w:pStyle w:val="FootnoteText"/>
      </w:pPr>
      <w:r>
        <w:rPr>
          <w:rStyle w:val="FootnoteReference"/>
        </w:rPr>
        <w:footnoteRef/>
      </w:r>
      <w:r>
        <w:t xml:space="preserve"> </w:t>
      </w:r>
      <w:r w:rsidRPr="00871080">
        <w:rPr>
          <w:sz w:val="16"/>
          <w:szCs w:val="16"/>
        </w:rPr>
        <w:t>School Inspection Handbook, Ofsted, September 2012, Paragraph 119, Pages 37 - 38</w:t>
      </w:r>
    </w:p>
  </w:footnote>
  <w:footnote w:id="5">
    <w:p w:rsidR="00BF541C" w:rsidRPr="00AD5616" w:rsidRDefault="00BF541C" w:rsidP="006C058A">
      <w:pPr>
        <w:pStyle w:val="FootnoteText"/>
        <w:jc w:val="both"/>
        <w:rPr>
          <w:color w:val="FF0000"/>
          <w:sz w:val="16"/>
          <w:szCs w:val="16"/>
        </w:rPr>
      </w:pPr>
      <w:r w:rsidRPr="006C058A">
        <w:rPr>
          <w:rStyle w:val="FootnoteReference"/>
          <w:sz w:val="16"/>
          <w:szCs w:val="16"/>
        </w:rPr>
        <w:footnoteRef/>
      </w:r>
      <w:r w:rsidRPr="006C058A">
        <w:rPr>
          <w:sz w:val="16"/>
          <w:szCs w:val="16"/>
        </w:rPr>
        <w:t xml:space="preserve"> This work shares the mission statement of the Local Safeguarding Children Board that “the principles and values underpinning all our work are based on the Human rights Act and the UN Convention of the Rights of the Child to protect them from harm and to maximise life chances, and on section 11 of The Children Act 2004 which places a duty on all agencies to safeguard and promote the welfare of children</w:t>
      </w:r>
      <w:r>
        <w:rPr>
          <w:sz w:val="16"/>
          <w:szCs w:val="16"/>
        </w:rPr>
        <w:t>, Annual Report and Business Plan 2006/</w:t>
      </w:r>
      <w:r w:rsidRPr="00741C63">
        <w:rPr>
          <w:sz w:val="16"/>
          <w:szCs w:val="16"/>
        </w:rPr>
        <w:t>7 p5”</w:t>
      </w:r>
    </w:p>
  </w:footnote>
  <w:footnote w:id="6">
    <w:p w:rsidR="00BF541C" w:rsidRDefault="00BF541C" w:rsidP="00A16CDC">
      <w:pPr>
        <w:pStyle w:val="FootnoteText"/>
      </w:pPr>
      <w:r>
        <w:rPr>
          <w:rStyle w:val="FootnoteReference"/>
        </w:rPr>
        <w:footnoteRef/>
      </w:r>
      <w:r>
        <w:t xml:space="preserve"> </w:t>
      </w:r>
      <w:r w:rsidRPr="00A16CDC">
        <w:t>Preventing and</w:t>
      </w:r>
      <w:r>
        <w:t xml:space="preserve"> </w:t>
      </w:r>
      <w:r w:rsidRPr="00A16CDC">
        <w:t>Tackling Bullying</w:t>
      </w:r>
      <w:r>
        <w:t xml:space="preserve"> </w:t>
      </w:r>
      <w:r w:rsidRPr="00A16CDC">
        <w:t>Advice for School Leaders,</w:t>
      </w:r>
      <w:r>
        <w:t xml:space="preserve"> </w:t>
      </w:r>
      <w:r w:rsidRPr="00A16CDC">
        <w:t>staff and Governing Bodies</w:t>
      </w:r>
      <w:r>
        <w:t>, DFE, 2011 p2</w:t>
      </w:r>
    </w:p>
  </w:footnote>
  <w:footnote w:id="7">
    <w:p w:rsidR="00BF541C" w:rsidRPr="00C228ED" w:rsidRDefault="00BF541C">
      <w:pPr>
        <w:pStyle w:val="FootnoteText"/>
        <w:rPr>
          <w:sz w:val="16"/>
          <w:szCs w:val="16"/>
        </w:rPr>
      </w:pPr>
      <w:r>
        <w:rPr>
          <w:rStyle w:val="FootnoteReference"/>
        </w:rPr>
        <w:footnoteRef/>
      </w:r>
      <w:r>
        <w:t xml:space="preserve"> </w:t>
      </w:r>
      <w:r w:rsidRPr="00C228ED">
        <w:rPr>
          <w:sz w:val="16"/>
          <w:szCs w:val="16"/>
        </w:rPr>
        <w:t xml:space="preserve">This section has been strongly influenced by the Devon Children’s Trust Partnership </w:t>
      </w:r>
      <w:r>
        <w:rPr>
          <w:sz w:val="16"/>
          <w:szCs w:val="16"/>
        </w:rPr>
        <w:t xml:space="preserve">publication </w:t>
      </w:r>
      <w:r w:rsidRPr="00C228ED">
        <w:rPr>
          <w:sz w:val="16"/>
          <w:szCs w:val="16"/>
        </w:rPr>
        <w:t>n ‘Prejudice-related bullying: preventing and responding’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1C" w:rsidRDefault="00BF54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4E1"/>
    <w:multiLevelType w:val="hybridMultilevel"/>
    <w:tmpl w:val="4DF8B022"/>
    <w:lvl w:ilvl="0" w:tplc="3B189610">
      <w:start w:val="6"/>
      <w:numFmt w:val="bullet"/>
      <w:lvlText w:val=""/>
      <w:lvlJc w:val="left"/>
      <w:pPr>
        <w:ind w:left="1004" w:hanging="360"/>
      </w:pPr>
      <w:rPr>
        <w:rFonts w:ascii="Symbol" w:eastAsiaTheme="minorHAnsi" w:hAnsi="Symbo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01844084"/>
    <w:multiLevelType w:val="hybridMultilevel"/>
    <w:tmpl w:val="7B9A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1F7BD7"/>
    <w:multiLevelType w:val="hybridMultilevel"/>
    <w:tmpl w:val="012A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F21BE6"/>
    <w:multiLevelType w:val="hybridMultilevel"/>
    <w:tmpl w:val="34840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8A7887"/>
    <w:multiLevelType w:val="hybridMultilevel"/>
    <w:tmpl w:val="42DA18EC"/>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5">
    <w:nsid w:val="0C5C5A96"/>
    <w:multiLevelType w:val="multilevel"/>
    <w:tmpl w:val="D7D8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EF0953"/>
    <w:multiLevelType w:val="hybridMultilevel"/>
    <w:tmpl w:val="DF56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1603FDE"/>
    <w:multiLevelType w:val="hybridMultilevel"/>
    <w:tmpl w:val="A1CA3552"/>
    <w:lvl w:ilvl="0" w:tplc="3B189610">
      <w:start w:val="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6617BD"/>
    <w:multiLevelType w:val="hybridMultilevel"/>
    <w:tmpl w:val="EBF0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473BDF"/>
    <w:multiLevelType w:val="hybridMultilevel"/>
    <w:tmpl w:val="1E5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674680"/>
    <w:multiLevelType w:val="hybridMultilevel"/>
    <w:tmpl w:val="D624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DC237C"/>
    <w:multiLevelType w:val="hybridMultilevel"/>
    <w:tmpl w:val="0874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B121D2"/>
    <w:multiLevelType w:val="hybridMultilevel"/>
    <w:tmpl w:val="047A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9668D0"/>
    <w:multiLevelType w:val="hybridMultilevel"/>
    <w:tmpl w:val="8C0AF57E"/>
    <w:lvl w:ilvl="0" w:tplc="0809000F">
      <w:start w:val="1"/>
      <w:numFmt w:val="decimal"/>
      <w:lvlText w:val="%1."/>
      <w:lvlJc w:val="left"/>
      <w:pPr>
        <w:ind w:left="975" w:hanging="360"/>
      </w:pPr>
      <w:rPr>
        <w:rFonts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15">
    <w:nsid w:val="263F0999"/>
    <w:multiLevelType w:val="hybridMultilevel"/>
    <w:tmpl w:val="DFAE9F28"/>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2B5393"/>
    <w:multiLevelType w:val="hybridMultilevel"/>
    <w:tmpl w:val="4F20E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0953AB"/>
    <w:multiLevelType w:val="hybridMultilevel"/>
    <w:tmpl w:val="423EC91A"/>
    <w:lvl w:ilvl="0" w:tplc="3B189610">
      <w:start w:val="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B833D4"/>
    <w:multiLevelType w:val="hybridMultilevel"/>
    <w:tmpl w:val="311A07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967EF6"/>
    <w:multiLevelType w:val="hybridMultilevel"/>
    <w:tmpl w:val="F90A9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3F1334A"/>
    <w:multiLevelType w:val="hybridMultilevel"/>
    <w:tmpl w:val="9CF85D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6655B44"/>
    <w:multiLevelType w:val="multilevel"/>
    <w:tmpl w:val="0E96F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642E21"/>
    <w:multiLevelType w:val="hybridMultilevel"/>
    <w:tmpl w:val="E7228F78"/>
    <w:lvl w:ilvl="0" w:tplc="6176603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52A25757"/>
    <w:multiLevelType w:val="hybridMultilevel"/>
    <w:tmpl w:val="FB82404E"/>
    <w:lvl w:ilvl="0" w:tplc="3B189610">
      <w:start w:val="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D3371B"/>
    <w:multiLevelType w:val="hybridMultilevel"/>
    <w:tmpl w:val="99EC849E"/>
    <w:lvl w:ilvl="0" w:tplc="3B189610">
      <w:start w:val="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114507"/>
    <w:multiLevelType w:val="hybridMultilevel"/>
    <w:tmpl w:val="E190DF82"/>
    <w:lvl w:ilvl="0" w:tplc="3B189610">
      <w:start w:val="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BF4BE0"/>
    <w:multiLevelType w:val="hybridMultilevel"/>
    <w:tmpl w:val="06BA5F3C"/>
    <w:lvl w:ilvl="0" w:tplc="3B189610">
      <w:start w:val="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CD3B6B"/>
    <w:multiLevelType w:val="hybridMultilevel"/>
    <w:tmpl w:val="49DC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DE6433"/>
    <w:multiLevelType w:val="hybridMultilevel"/>
    <w:tmpl w:val="A28A0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455F0C"/>
    <w:multiLevelType w:val="hybridMultilevel"/>
    <w:tmpl w:val="27101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E5B45B2"/>
    <w:multiLevelType w:val="hybridMultilevel"/>
    <w:tmpl w:val="19C8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3446B1"/>
    <w:multiLevelType w:val="hybridMultilevel"/>
    <w:tmpl w:val="55086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25"/>
  </w:num>
  <w:num w:numId="4">
    <w:abstractNumId w:val="2"/>
  </w:num>
  <w:num w:numId="5">
    <w:abstractNumId w:val="8"/>
  </w:num>
  <w:num w:numId="6">
    <w:abstractNumId w:val="0"/>
  </w:num>
  <w:num w:numId="7">
    <w:abstractNumId w:val="23"/>
  </w:num>
  <w:num w:numId="8">
    <w:abstractNumId w:val="17"/>
  </w:num>
  <w:num w:numId="9">
    <w:abstractNumId w:val="26"/>
  </w:num>
  <w:num w:numId="10">
    <w:abstractNumId w:val="24"/>
  </w:num>
  <w:num w:numId="11">
    <w:abstractNumId w:val="9"/>
  </w:num>
  <w:num w:numId="12">
    <w:abstractNumId w:val="14"/>
  </w:num>
  <w:num w:numId="13">
    <w:abstractNumId w:val="31"/>
  </w:num>
  <w:num w:numId="14">
    <w:abstractNumId w:val="30"/>
  </w:num>
  <w:num w:numId="15">
    <w:abstractNumId w:val="27"/>
  </w:num>
  <w:num w:numId="16">
    <w:abstractNumId w:val="13"/>
  </w:num>
  <w:num w:numId="17">
    <w:abstractNumId w:val="10"/>
  </w:num>
  <w:num w:numId="18">
    <w:abstractNumId w:val="18"/>
  </w:num>
  <w:num w:numId="19">
    <w:abstractNumId w:val="15"/>
  </w:num>
  <w:num w:numId="20">
    <w:abstractNumId w:val="20"/>
  </w:num>
  <w:num w:numId="21">
    <w:abstractNumId w:val="1"/>
  </w:num>
  <w:num w:numId="22">
    <w:abstractNumId w:val="12"/>
  </w:num>
  <w:num w:numId="23">
    <w:abstractNumId w:val="16"/>
  </w:num>
  <w:num w:numId="24">
    <w:abstractNumId w:val="6"/>
  </w:num>
  <w:num w:numId="25">
    <w:abstractNumId w:val="11"/>
  </w:num>
  <w:num w:numId="26">
    <w:abstractNumId w:val="29"/>
  </w:num>
  <w:num w:numId="27">
    <w:abstractNumId w:val="7"/>
  </w:num>
  <w:num w:numId="28">
    <w:abstractNumId w:val="4"/>
  </w:num>
  <w:num w:numId="29">
    <w:abstractNumId w:val="22"/>
  </w:num>
  <w:num w:numId="30">
    <w:abstractNumId w:val="21"/>
  </w:num>
  <w:num w:numId="31">
    <w:abstractNumId w:val="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oNotDisplayPageBoundaries/>
  <w:displayBackgroundShape/>
  <w:proofState w:spelling="clean" w:grammar="clean"/>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6B7A86"/>
    <w:rsid w:val="00000CEE"/>
    <w:rsid w:val="00013231"/>
    <w:rsid w:val="0003631C"/>
    <w:rsid w:val="00043CAE"/>
    <w:rsid w:val="00045B89"/>
    <w:rsid w:val="00046422"/>
    <w:rsid w:val="00051E64"/>
    <w:rsid w:val="000648E0"/>
    <w:rsid w:val="00067C1C"/>
    <w:rsid w:val="000708E6"/>
    <w:rsid w:val="00070ED0"/>
    <w:rsid w:val="00071E33"/>
    <w:rsid w:val="00072CF9"/>
    <w:rsid w:val="00072E98"/>
    <w:rsid w:val="00093E02"/>
    <w:rsid w:val="00094A34"/>
    <w:rsid w:val="000A75B7"/>
    <w:rsid w:val="000B2643"/>
    <w:rsid w:val="000C1533"/>
    <w:rsid w:val="000F2A39"/>
    <w:rsid w:val="000F5D7A"/>
    <w:rsid w:val="0011755D"/>
    <w:rsid w:val="00126ED3"/>
    <w:rsid w:val="00126FFB"/>
    <w:rsid w:val="00132270"/>
    <w:rsid w:val="00132831"/>
    <w:rsid w:val="0013480E"/>
    <w:rsid w:val="00135875"/>
    <w:rsid w:val="001537AD"/>
    <w:rsid w:val="00156040"/>
    <w:rsid w:val="001614E7"/>
    <w:rsid w:val="00166701"/>
    <w:rsid w:val="001819D3"/>
    <w:rsid w:val="001B7939"/>
    <w:rsid w:val="001C1866"/>
    <w:rsid w:val="001D17FD"/>
    <w:rsid w:val="001D5B68"/>
    <w:rsid w:val="001D6A61"/>
    <w:rsid w:val="001E11EA"/>
    <w:rsid w:val="001F47DC"/>
    <w:rsid w:val="0020272E"/>
    <w:rsid w:val="002119AF"/>
    <w:rsid w:val="00215E90"/>
    <w:rsid w:val="00231053"/>
    <w:rsid w:val="00240FB5"/>
    <w:rsid w:val="00251A6C"/>
    <w:rsid w:val="00271353"/>
    <w:rsid w:val="00275BAF"/>
    <w:rsid w:val="00281A78"/>
    <w:rsid w:val="00286249"/>
    <w:rsid w:val="002A2E3E"/>
    <w:rsid w:val="002A4B06"/>
    <w:rsid w:val="002C01DC"/>
    <w:rsid w:val="002C3F01"/>
    <w:rsid w:val="002D4F7B"/>
    <w:rsid w:val="002E5635"/>
    <w:rsid w:val="002E6002"/>
    <w:rsid w:val="002F6A6B"/>
    <w:rsid w:val="00301235"/>
    <w:rsid w:val="003045F3"/>
    <w:rsid w:val="003108E0"/>
    <w:rsid w:val="003168D8"/>
    <w:rsid w:val="0032431A"/>
    <w:rsid w:val="003245D6"/>
    <w:rsid w:val="00325BEA"/>
    <w:rsid w:val="003268C7"/>
    <w:rsid w:val="00334EFD"/>
    <w:rsid w:val="0037225C"/>
    <w:rsid w:val="0039132B"/>
    <w:rsid w:val="003B5FDC"/>
    <w:rsid w:val="003C7952"/>
    <w:rsid w:val="003E14B0"/>
    <w:rsid w:val="003E441B"/>
    <w:rsid w:val="00406921"/>
    <w:rsid w:val="0040727C"/>
    <w:rsid w:val="0041159A"/>
    <w:rsid w:val="00417C59"/>
    <w:rsid w:val="0042164E"/>
    <w:rsid w:val="00422320"/>
    <w:rsid w:val="00437D30"/>
    <w:rsid w:val="004451A2"/>
    <w:rsid w:val="00445560"/>
    <w:rsid w:val="00452499"/>
    <w:rsid w:val="00455D02"/>
    <w:rsid w:val="00460EDD"/>
    <w:rsid w:val="0046369E"/>
    <w:rsid w:val="00465B24"/>
    <w:rsid w:val="00466459"/>
    <w:rsid w:val="00474560"/>
    <w:rsid w:val="00474FD3"/>
    <w:rsid w:val="00475D8D"/>
    <w:rsid w:val="004769B7"/>
    <w:rsid w:val="00485196"/>
    <w:rsid w:val="00486240"/>
    <w:rsid w:val="004916F7"/>
    <w:rsid w:val="00491B4F"/>
    <w:rsid w:val="00493973"/>
    <w:rsid w:val="00494561"/>
    <w:rsid w:val="00495462"/>
    <w:rsid w:val="004A1918"/>
    <w:rsid w:val="004A250D"/>
    <w:rsid w:val="004B16AA"/>
    <w:rsid w:val="004B3A6E"/>
    <w:rsid w:val="004C2E36"/>
    <w:rsid w:val="004C671E"/>
    <w:rsid w:val="004D00DE"/>
    <w:rsid w:val="004D7AF0"/>
    <w:rsid w:val="004E4942"/>
    <w:rsid w:val="0050252D"/>
    <w:rsid w:val="0050424B"/>
    <w:rsid w:val="00512050"/>
    <w:rsid w:val="005124E9"/>
    <w:rsid w:val="0051799D"/>
    <w:rsid w:val="00534C75"/>
    <w:rsid w:val="005379FE"/>
    <w:rsid w:val="00544874"/>
    <w:rsid w:val="00554E06"/>
    <w:rsid w:val="0055513B"/>
    <w:rsid w:val="00556A3D"/>
    <w:rsid w:val="005607B6"/>
    <w:rsid w:val="00562E47"/>
    <w:rsid w:val="00567700"/>
    <w:rsid w:val="00570CA4"/>
    <w:rsid w:val="00572AA3"/>
    <w:rsid w:val="00586475"/>
    <w:rsid w:val="00586FD5"/>
    <w:rsid w:val="005A389C"/>
    <w:rsid w:val="005B39A2"/>
    <w:rsid w:val="005D3B47"/>
    <w:rsid w:val="005D5D4D"/>
    <w:rsid w:val="0061434B"/>
    <w:rsid w:val="00622206"/>
    <w:rsid w:val="0062396E"/>
    <w:rsid w:val="00626B27"/>
    <w:rsid w:val="00651B6F"/>
    <w:rsid w:val="00654709"/>
    <w:rsid w:val="00663064"/>
    <w:rsid w:val="006632AE"/>
    <w:rsid w:val="00675DB7"/>
    <w:rsid w:val="0067720D"/>
    <w:rsid w:val="00683EE4"/>
    <w:rsid w:val="0068443E"/>
    <w:rsid w:val="00685650"/>
    <w:rsid w:val="00694F85"/>
    <w:rsid w:val="00696438"/>
    <w:rsid w:val="006A4DFA"/>
    <w:rsid w:val="006B2E0E"/>
    <w:rsid w:val="006B5F37"/>
    <w:rsid w:val="006B7A86"/>
    <w:rsid w:val="006C058A"/>
    <w:rsid w:val="006C4914"/>
    <w:rsid w:val="006C7404"/>
    <w:rsid w:val="006D6EBC"/>
    <w:rsid w:val="006F12EF"/>
    <w:rsid w:val="006F2766"/>
    <w:rsid w:val="00703EE8"/>
    <w:rsid w:val="00710F3F"/>
    <w:rsid w:val="0071461E"/>
    <w:rsid w:val="007205CD"/>
    <w:rsid w:val="0072323E"/>
    <w:rsid w:val="00732B9A"/>
    <w:rsid w:val="007373B5"/>
    <w:rsid w:val="00741C63"/>
    <w:rsid w:val="00742D13"/>
    <w:rsid w:val="007713EB"/>
    <w:rsid w:val="00771C22"/>
    <w:rsid w:val="00773CCE"/>
    <w:rsid w:val="007778D1"/>
    <w:rsid w:val="00780EB1"/>
    <w:rsid w:val="007C07BF"/>
    <w:rsid w:val="007C6A1E"/>
    <w:rsid w:val="007D1CB0"/>
    <w:rsid w:val="007D4A23"/>
    <w:rsid w:val="007E24E6"/>
    <w:rsid w:val="007E5405"/>
    <w:rsid w:val="007E6B9C"/>
    <w:rsid w:val="007F0188"/>
    <w:rsid w:val="007F42C7"/>
    <w:rsid w:val="007F5480"/>
    <w:rsid w:val="008137AF"/>
    <w:rsid w:val="00813A81"/>
    <w:rsid w:val="00817E19"/>
    <w:rsid w:val="00820F75"/>
    <w:rsid w:val="00833B18"/>
    <w:rsid w:val="00833B59"/>
    <w:rsid w:val="00837B5A"/>
    <w:rsid w:val="008415CF"/>
    <w:rsid w:val="0084737C"/>
    <w:rsid w:val="008619BE"/>
    <w:rsid w:val="008706D2"/>
    <w:rsid w:val="00871080"/>
    <w:rsid w:val="008778EC"/>
    <w:rsid w:val="00881291"/>
    <w:rsid w:val="00882E11"/>
    <w:rsid w:val="008942AE"/>
    <w:rsid w:val="00895E1B"/>
    <w:rsid w:val="008A4DC9"/>
    <w:rsid w:val="008B20A1"/>
    <w:rsid w:val="008B427B"/>
    <w:rsid w:val="008B4CD2"/>
    <w:rsid w:val="008D0CE5"/>
    <w:rsid w:val="008D622E"/>
    <w:rsid w:val="008E1095"/>
    <w:rsid w:val="008E3452"/>
    <w:rsid w:val="00903EEF"/>
    <w:rsid w:val="00913B52"/>
    <w:rsid w:val="00922E5F"/>
    <w:rsid w:val="0092399F"/>
    <w:rsid w:val="00934FFC"/>
    <w:rsid w:val="00943054"/>
    <w:rsid w:val="00952A02"/>
    <w:rsid w:val="00953E99"/>
    <w:rsid w:val="00956E78"/>
    <w:rsid w:val="00961C1F"/>
    <w:rsid w:val="00963F43"/>
    <w:rsid w:val="00973AC0"/>
    <w:rsid w:val="0097533E"/>
    <w:rsid w:val="009812D7"/>
    <w:rsid w:val="00984814"/>
    <w:rsid w:val="00986437"/>
    <w:rsid w:val="009A1989"/>
    <w:rsid w:val="009B0B18"/>
    <w:rsid w:val="009B478A"/>
    <w:rsid w:val="009B6679"/>
    <w:rsid w:val="009B7ED4"/>
    <w:rsid w:val="009C062A"/>
    <w:rsid w:val="009C6A0F"/>
    <w:rsid w:val="009E2802"/>
    <w:rsid w:val="00A06B1C"/>
    <w:rsid w:val="00A135C4"/>
    <w:rsid w:val="00A16CDC"/>
    <w:rsid w:val="00A272DB"/>
    <w:rsid w:val="00A425FB"/>
    <w:rsid w:val="00A4737F"/>
    <w:rsid w:val="00A5106D"/>
    <w:rsid w:val="00A575DC"/>
    <w:rsid w:val="00A57B5E"/>
    <w:rsid w:val="00A64BC4"/>
    <w:rsid w:val="00A7168E"/>
    <w:rsid w:val="00A742B9"/>
    <w:rsid w:val="00A77764"/>
    <w:rsid w:val="00A808D3"/>
    <w:rsid w:val="00A87D08"/>
    <w:rsid w:val="00A92008"/>
    <w:rsid w:val="00A92057"/>
    <w:rsid w:val="00AA1427"/>
    <w:rsid w:val="00AA41B7"/>
    <w:rsid w:val="00AA6071"/>
    <w:rsid w:val="00AB2634"/>
    <w:rsid w:val="00AB3062"/>
    <w:rsid w:val="00AC1FAC"/>
    <w:rsid w:val="00AC2E84"/>
    <w:rsid w:val="00AD4BE4"/>
    <w:rsid w:val="00AD5616"/>
    <w:rsid w:val="00AE0D70"/>
    <w:rsid w:val="00AE343A"/>
    <w:rsid w:val="00AE4A19"/>
    <w:rsid w:val="00AF3ADA"/>
    <w:rsid w:val="00AF4CDA"/>
    <w:rsid w:val="00AF66A7"/>
    <w:rsid w:val="00B106D4"/>
    <w:rsid w:val="00B2015B"/>
    <w:rsid w:val="00B22A1D"/>
    <w:rsid w:val="00B22A49"/>
    <w:rsid w:val="00B30FA2"/>
    <w:rsid w:val="00B34B77"/>
    <w:rsid w:val="00B34C89"/>
    <w:rsid w:val="00B4033B"/>
    <w:rsid w:val="00B504E7"/>
    <w:rsid w:val="00B506C9"/>
    <w:rsid w:val="00B5546E"/>
    <w:rsid w:val="00B56944"/>
    <w:rsid w:val="00B60AA4"/>
    <w:rsid w:val="00B66105"/>
    <w:rsid w:val="00B76768"/>
    <w:rsid w:val="00B80A9A"/>
    <w:rsid w:val="00B84A0B"/>
    <w:rsid w:val="00B93446"/>
    <w:rsid w:val="00B94AE2"/>
    <w:rsid w:val="00BA434B"/>
    <w:rsid w:val="00BC77BB"/>
    <w:rsid w:val="00BE0A70"/>
    <w:rsid w:val="00BE61FE"/>
    <w:rsid w:val="00BF541C"/>
    <w:rsid w:val="00C04F43"/>
    <w:rsid w:val="00C076F3"/>
    <w:rsid w:val="00C228ED"/>
    <w:rsid w:val="00C27423"/>
    <w:rsid w:val="00C318C7"/>
    <w:rsid w:val="00C35D30"/>
    <w:rsid w:val="00C3633E"/>
    <w:rsid w:val="00C53067"/>
    <w:rsid w:val="00C548B1"/>
    <w:rsid w:val="00C561DB"/>
    <w:rsid w:val="00C606B6"/>
    <w:rsid w:val="00C87D35"/>
    <w:rsid w:val="00C92C87"/>
    <w:rsid w:val="00CA6138"/>
    <w:rsid w:val="00CB3F76"/>
    <w:rsid w:val="00CB70ED"/>
    <w:rsid w:val="00CD2D41"/>
    <w:rsid w:val="00CD481A"/>
    <w:rsid w:val="00CD7BE9"/>
    <w:rsid w:val="00CF029D"/>
    <w:rsid w:val="00D039D6"/>
    <w:rsid w:val="00D04821"/>
    <w:rsid w:val="00D1263E"/>
    <w:rsid w:val="00D21DED"/>
    <w:rsid w:val="00D30A03"/>
    <w:rsid w:val="00D351BE"/>
    <w:rsid w:val="00D42B47"/>
    <w:rsid w:val="00D445BD"/>
    <w:rsid w:val="00D60A2F"/>
    <w:rsid w:val="00D61C7E"/>
    <w:rsid w:val="00D708C4"/>
    <w:rsid w:val="00D76F27"/>
    <w:rsid w:val="00D81D95"/>
    <w:rsid w:val="00D84B86"/>
    <w:rsid w:val="00D8518F"/>
    <w:rsid w:val="00DA39AC"/>
    <w:rsid w:val="00DE6938"/>
    <w:rsid w:val="00DF1859"/>
    <w:rsid w:val="00E00AD5"/>
    <w:rsid w:val="00E034CC"/>
    <w:rsid w:val="00E05628"/>
    <w:rsid w:val="00E05CE3"/>
    <w:rsid w:val="00E32E6C"/>
    <w:rsid w:val="00E43457"/>
    <w:rsid w:val="00E637B5"/>
    <w:rsid w:val="00E65547"/>
    <w:rsid w:val="00E658E4"/>
    <w:rsid w:val="00E65E8B"/>
    <w:rsid w:val="00E66D45"/>
    <w:rsid w:val="00E67D8E"/>
    <w:rsid w:val="00E84D1B"/>
    <w:rsid w:val="00E84FE2"/>
    <w:rsid w:val="00EA18B8"/>
    <w:rsid w:val="00EB1B82"/>
    <w:rsid w:val="00EC1EEA"/>
    <w:rsid w:val="00EC5128"/>
    <w:rsid w:val="00EC6BC8"/>
    <w:rsid w:val="00F05DCF"/>
    <w:rsid w:val="00F14936"/>
    <w:rsid w:val="00F23846"/>
    <w:rsid w:val="00F4198C"/>
    <w:rsid w:val="00F42818"/>
    <w:rsid w:val="00F631BA"/>
    <w:rsid w:val="00F66B1F"/>
    <w:rsid w:val="00F808BD"/>
    <w:rsid w:val="00F80C72"/>
    <w:rsid w:val="00F821A8"/>
    <w:rsid w:val="00F863E9"/>
    <w:rsid w:val="00F96508"/>
    <w:rsid w:val="00F978C2"/>
    <w:rsid w:val="00FB025C"/>
    <w:rsid w:val="00FB471D"/>
    <w:rsid w:val="00FB6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11" type="connector" idref="#AutoShape 38"/>
        <o:r id="V:Rule12" type="connector" idref="#AutoShape 43"/>
        <o:r id="V:Rule13" type="connector" idref="#AutoShape 41"/>
        <o:r id="V:Rule14" type="connector" idref="#AutoShape 37"/>
        <o:r id="V:Rule15" type="connector" idref="#AutoShape 36"/>
        <o:r id="V:Rule16" type="connector" idref="#AutoShape 35"/>
        <o:r id="V:Rule17" type="connector" idref="#AutoShape 44"/>
        <o:r id="V:Rule18" type="connector" idref="#AutoShape 39"/>
        <o:r id="V:Rule19" type="connector" idref="#AutoShape 40"/>
        <o:r id="V:Rule20" type="connector" idref="#AutoShape 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A86"/>
    <w:pPr>
      <w:tabs>
        <w:tab w:val="center" w:pos="4513"/>
        <w:tab w:val="right" w:pos="9026"/>
      </w:tabs>
    </w:pPr>
  </w:style>
  <w:style w:type="character" w:customStyle="1" w:styleId="HeaderChar">
    <w:name w:val="Header Char"/>
    <w:basedOn w:val="DefaultParagraphFont"/>
    <w:link w:val="Header"/>
    <w:uiPriority w:val="99"/>
    <w:rsid w:val="006B7A86"/>
  </w:style>
  <w:style w:type="paragraph" w:styleId="Footer">
    <w:name w:val="footer"/>
    <w:basedOn w:val="Normal"/>
    <w:link w:val="FooterChar"/>
    <w:uiPriority w:val="99"/>
    <w:unhideWhenUsed/>
    <w:rsid w:val="006B7A86"/>
    <w:pPr>
      <w:tabs>
        <w:tab w:val="center" w:pos="4513"/>
        <w:tab w:val="right" w:pos="9026"/>
      </w:tabs>
    </w:pPr>
  </w:style>
  <w:style w:type="character" w:customStyle="1" w:styleId="FooterChar">
    <w:name w:val="Footer Char"/>
    <w:basedOn w:val="DefaultParagraphFont"/>
    <w:link w:val="Footer"/>
    <w:uiPriority w:val="99"/>
    <w:rsid w:val="006B7A86"/>
  </w:style>
  <w:style w:type="table" w:styleId="TableGrid">
    <w:name w:val="Table Grid"/>
    <w:basedOn w:val="TableNormal"/>
    <w:uiPriority w:val="59"/>
    <w:rsid w:val="00517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799D"/>
  </w:style>
  <w:style w:type="paragraph" w:styleId="ListParagraph">
    <w:name w:val="List Paragraph"/>
    <w:basedOn w:val="Normal"/>
    <w:uiPriority w:val="34"/>
    <w:qFormat/>
    <w:rsid w:val="00A7168E"/>
    <w:pPr>
      <w:ind w:left="720"/>
      <w:contextualSpacing/>
    </w:pPr>
  </w:style>
  <w:style w:type="character" w:styleId="CommentReference">
    <w:name w:val="annotation reference"/>
    <w:basedOn w:val="DefaultParagraphFont"/>
    <w:uiPriority w:val="99"/>
    <w:semiHidden/>
    <w:unhideWhenUsed/>
    <w:rsid w:val="009A1989"/>
    <w:rPr>
      <w:sz w:val="16"/>
      <w:szCs w:val="16"/>
    </w:rPr>
  </w:style>
  <w:style w:type="paragraph" w:styleId="CommentText">
    <w:name w:val="annotation text"/>
    <w:basedOn w:val="Normal"/>
    <w:link w:val="CommentTextChar"/>
    <w:uiPriority w:val="99"/>
    <w:unhideWhenUsed/>
    <w:rsid w:val="009A1989"/>
    <w:rPr>
      <w:sz w:val="20"/>
      <w:szCs w:val="20"/>
    </w:rPr>
  </w:style>
  <w:style w:type="character" w:customStyle="1" w:styleId="CommentTextChar">
    <w:name w:val="Comment Text Char"/>
    <w:basedOn w:val="DefaultParagraphFont"/>
    <w:link w:val="CommentText"/>
    <w:uiPriority w:val="99"/>
    <w:rsid w:val="009A1989"/>
    <w:rPr>
      <w:sz w:val="20"/>
      <w:szCs w:val="20"/>
    </w:rPr>
  </w:style>
  <w:style w:type="paragraph" w:styleId="CommentSubject">
    <w:name w:val="annotation subject"/>
    <w:basedOn w:val="CommentText"/>
    <w:next w:val="CommentText"/>
    <w:link w:val="CommentSubjectChar"/>
    <w:uiPriority w:val="99"/>
    <w:semiHidden/>
    <w:unhideWhenUsed/>
    <w:rsid w:val="009A1989"/>
    <w:rPr>
      <w:b/>
      <w:bCs/>
    </w:rPr>
  </w:style>
  <w:style w:type="character" w:customStyle="1" w:styleId="CommentSubjectChar">
    <w:name w:val="Comment Subject Char"/>
    <w:basedOn w:val="CommentTextChar"/>
    <w:link w:val="CommentSubject"/>
    <w:uiPriority w:val="99"/>
    <w:semiHidden/>
    <w:rsid w:val="009A1989"/>
    <w:rPr>
      <w:b/>
      <w:bCs/>
      <w:sz w:val="20"/>
      <w:szCs w:val="20"/>
    </w:rPr>
  </w:style>
  <w:style w:type="paragraph" w:styleId="BalloonText">
    <w:name w:val="Balloon Text"/>
    <w:basedOn w:val="Normal"/>
    <w:link w:val="BalloonTextChar"/>
    <w:uiPriority w:val="99"/>
    <w:semiHidden/>
    <w:unhideWhenUsed/>
    <w:rsid w:val="009A1989"/>
    <w:rPr>
      <w:rFonts w:ascii="Tahoma" w:hAnsi="Tahoma" w:cs="Tahoma"/>
      <w:sz w:val="16"/>
      <w:szCs w:val="16"/>
    </w:rPr>
  </w:style>
  <w:style w:type="character" w:customStyle="1" w:styleId="BalloonTextChar">
    <w:name w:val="Balloon Text Char"/>
    <w:basedOn w:val="DefaultParagraphFont"/>
    <w:link w:val="BalloonText"/>
    <w:uiPriority w:val="99"/>
    <w:semiHidden/>
    <w:rsid w:val="009A1989"/>
    <w:rPr>
      <w:rFonts w:ascii="Tahoma" w:hAnsi="Tahoma" w:cs="Tahoma"/>
      <w:sz w:val="16"/>
      <w:szCs w:val="16"/>
    </w:rPr>
  </w:style>
  <w:style w:type="paragraph" w:styleId="EndnoteText">
    <w:name w:val="endnote text"/>
    <w:basedOn w:val="Normal"/>
    <w:link w:val="EndnoteTextChar"/>
    <w:uiPriority w:val="99"/>
    <w:semiHidden/>
    <w:unhideWhenUsed/>
    <w:rsid w:val="00BC77BB"/>
    <w:rPr>
      <w:sz w:val="20"/>
      <w:szCs w:val="20"/>
    </w:rPr>
  </w:style>
  <w:style w:type="character" w:customStyle="1" w:styleId="EndnoteTextChar">
    <w:name w:val="Endnote Text Char"/>
    <w:basedOn w:val="DefaultParagraphFont"/>
    <w:link w:val="EndnoteText"/>
    <w:uiPriority w:val="99"/>
    <w:semiHidden/>
    <w:rsid w:val="00BC77BB"/>
    <w:rPr>
      <w:sz w:val="20"/>
      <w:szCs w:val="20"/>
    </w:rPr>
  </w:style>
  <w:style w:type="character" w:styleId="EndnoteReference">
    <w:name w:val="endnote reference"/>
    <w:basedOn w:val="DefaultParagraphFont"/>
    <w:uiPriority w:val="99"/>
    <w:semiHidden/>
    <w:unhideWhenUsed/>
    <w:rsid w:val="00BC77BB"/>
    <w:rPr>
      <w:vertAlign w:val="superscript"/>
    </w:rPr>
  </w:style>
  <w:style w:type="paragraph" w:styleId="FootnoteText">
    <w:name w:val="footnote text"/>
    <w:basedOn w:val="Normal"/>
    <w:link w:val="FootnoteTextChar"/>
    <w:uiPriority w:val="99"/>
    <w:semiHidden/>
    <w:unhideWhenUsed/>
    <w:rsid w:val="00E034CC"/>
    <w:rPr>
      <w:sz w:val="20"/>
      <w:szCs w:val="20"/>
    </w:rPr>
  </w:style>
  <w:style w:type="character" w:customStyle="1" w:styleId="FootnoteTextChar">
    <w:name w:val="Footnote Text Char"/>
    <w:basedOn w:val="DefaultParagraphFont"/>
    <w:link w:val="FootnoteText"/>
    <w:uiPriority w:val="99"/>
    <w:semiHidden/>
    <w:rsid w:val="00E034CC"/>
    <w:rPr>
      <w:sz w:val="20"/>
      <w:szCs w:val="20"/>
    </w:rPr>
  </w:style>
  <w:style w:type="character" w:styleId="FootnoteReference">
    <w:name w:val="footnote reference"/>
    <w:basedOn w:val="DefaultParagraphFont"/>
    <w:uiPriority w:val="99"/>
    <w:semiHidden/>
    <w:unhideWhenUsed/>
    <w:rsid w:val="00E034CC"/>
    <w:rPr>
      <w:vertAlign w:val="superscript"/>
    </w:rPr>
  </w:style>
  <w:style w:type="character" w:styleId="Hyperlink">
    <w:name w:val="Hyperlink"/>
    <w:basedOn w:val="DefaultParagraphFont"/>
    <w:uiPriority w:val="99"/>
    <w:unhideWhenUsed/>
    <w:rsid w:val="00A272DB"/>
    <w:rPr>
      <w:color w:val="0000FF"/>
      <w:u w:val="single"/>
    </w:rPr>
  </w:style>
  <w:style w:type="paragraph" w:customStyle="1" w:styleId="Bulletsspaced">
    <w:name w:val="Bullets (spaced)"/>
    <w:basedOn w:val="Normal"/>
    <w:link w:val="BulletsspacedChar"/>
    <w:autoRedefine/>
    <w:rsid w:val="00D21DED"/>
    <w:pPr>
      <w:numPr>
        <w:numId w:val="27"/>
      </w:numPr>
      <w:tabs>
        <w:tab w:val="clear" w:pos="1080"/>
        <w:tab w:val="left" w:pos="567"/>
      </w:tabs>
      <w:spacing w:before="120"/>
      <w:ind w:left="924" w:hanging="357"/>
    </w:pPr>
  </w:style>
  <w:style w:type="character" w:customStyle="1" w:styleId="BulletsspacedChar">
    <w:name w:val="Bullets (spaced) Char"/>
    <w:link w:val="Bulletsspaced"/>
    <w:locked/>
    <w:rsid w:val="00D21DED"/>
  </w:style>
  <w:style w:type="paragraph" w:customStyle="1" w:styleId="Default">
    <w:name w:val="Default"/>
    <w:rsid w:val="003C7952"/>
    <w:pPr>
      <w:autoSpaceDE w:val="0"/>
      <w:autoSpaceDN w:val="0"/>
      <w:adjustRightInd w:val="0"/>
    </w:pPr>
    <w:rPr>
      <w:rFonts w:eastAsia="Times New Roman"/>
      <w:color w:val="000000"/>
      <w:lang w:eastAsia="en-GB"/>
    </w:rPr>
  </w:style>
  <w:style w:type="paragraph" w:styleId="BodyText3">
    <w:name w:val="Body Text 3"/>
    <w:basedOn w:val="Normal"/>
    <w:link w:val="BodyText3Char"/>
    <w:semiHidden/>
    <w:rsid w:val="003C7952"/>
    <w:pPr>
      <w:spacing w:after="120"/>
    </w:pPr>
    <w:rPr>
      <w:rFonts w:eastAsia="Times New Roman"/>
      <w:color w:val="000000"/>
      <w:szCs w:val="22"/>
    </w:rPr>
  </w:style>
  <w:style w:type="character" w:customStyle="1" w:styleId="BodyText3Char">
    <w:name w:val="Body Text 3 Char"/>
    <w:basedOn w:val="DefaultParagraphFont"/>
    <w:link w:val="BodyText3"/>
    <w:semiHidden/>
    <w:rsid w:val="003C7952"/>
    <w:rPr>
      <w:rFonts w:eastAsia="Times New Roman"/>
      <w:color w:val="000000"/>
      <w:szCs w:val="22"/>
    </w:rPr>
  </w:style>
  <w:style w:type="paragraph" w:styleId="NormalWeb">
    <w:name w:val="Normal (Web)"/>
    <w:basedOn w:val="Normal"/>
    <w:uiPriority w:val="99"/>
    <w:semiHidden/>
    <w:unhideWhenUsed/>
    <w:rsid w:val="004D00DE"/>
    <w:pPr>
      <w:spacing w:before="100" w:beforeAutospacing="1" w:after="100" w:afterAutospacing="1"/>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A86"/>
    <w:pPr>
      <w:tabs>
        <w:tab w:val="center" w:pos="4513"/>
        <w:tab w:val="right" w:pos="9026"/>
      </w:tabs>
    </w:pPr>
  </w:style>
  <w:style w:type="character" w:customStyle="1" w:styleId="HeaderChar">
    <w:name w:val="Header Char"/>
    <w:basedOn w:val="DefaultParagraphFont"/>
    <w:link w:val="Header"/>
    <w:uiPriority w:val="99"/>
    <w:rsid w:val="006B7A86"/>
  </w:style>
  <w:style w:type="paragraph" w:styleId="Footer">
    <w:name w:val="footer"/>
    <w:basedOn w:val="Normal"/>
    <w:link w:val="FooterChar"/>
    <w:uiPriority w:val="99"/>
    <w:unhideWhenUsed/>
    <w:rsid w:val="006B7A86"/>
    <w:pPr>
      <w:tabs>
        <w:tab w:val="center" w:pos="4513"/>
        <w:tab w:val="right" w:pos="9026"/>
      </w:tabs>
    </w:pPr>
  </w:style>
  <w:style w:type="character" w:customStyle="1" w:styleId="FooterChar">
    <w:name w:val="Footer Char"/>
    <w:basedOn w:val="DefaultParagraphFont"/>
    <w:link w:val="Footer"/>
    <w:uiPriority w:val="99"/>
    <w:rsid w:val="006B7A86"/>
  </w:style>
  <w:style w:type="table" w:styleId="TableGrid">
    <w:name w:val="Table Grid"/>
    <w:basedOn w:val="TableNormal"/>
    <w:uiPriority w:val="59"/>
    <w:rsid w:val="00517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799D"/>
  </w:style>
  <w:style w:type="paragraph" w:styleId="ListParagraph">
    <w:name w:val="List Paragraph"/>
    <w:basedOn w:val="Normal"/>
    <w:uiPriority w:val="34"/>
    <w:qFormat/>
    <w:rsid w:val="00A7168E"/>
    <w:pPr>
      <w:ind w:left="720"/>
      <w:contextualSpacing/>
    </w:pPr>
  </w:style>
  <w:style w:type="character" w:styleId="CommentReference">
    <w:name w:val="annotation reference"/>
    <w:basedOn w:val="DefaultParagraphFont"/>
    <w:uiPriority w:val="99"/>
    <w:semiHidden/>
    <w:unhideWhenUsed/>
    <w:rsid w:val="009A1989"/>
    <w:rPr>
      <w:sz w:val="16"/>
      <w:szCs w:val="16"/>
    </w:rPr>
  </w:style>
  <w:style w:type="paragraph" w:styleId="CommentText">
    <w:name w:val="annotation text"/>
    <w:basedOn w:val="Normal"/>
    <w:link w:val="CommentTextChar"/>
    <w:uiPriority w:val="99"/>
    <w:unhideWhenUsed/>
    <w:rsid w:val="009A1989"/>
    <w:rPr>
      <w:sz w:val="20"/>
      <w:szCs w:val="20"/>
    </w:rPr>
  </w:style>
  <w:style w:type="character" w:customStyle="1" w:styleId="CommentTextChar">
    <w:name w:val="Comment Text Char"/>
    <w:basedOn w:val="DefaultParagraphFont"/>
    <w:link w:val="CommentText"/>
    <w:uiPriority w:val="99"/>
    <w:rsid w:val="009A1989"/>
    <w:rPr>
      <w:sz w:val="20"/>
      <w:szCs w:val="20"/>
    </w:rPr>
  </w:style>
  <w:style w:type="paragraph" w:styleId="CommentSubject">
    <w:name w:val="annotation subject"/>
    <w:basedOn w:val="CommentText"/>
    <w:next w:val="CommentText"/>
    <w:link w:val="CommentSubjectChar"/>
    <w:uiPriority w:val="99"/>
    <w:semiHidden/>
    <w:unhideWhenUsed/>
    <w:rsid w:val="009A1989"/>
    <w:rPr>
      <w:b/>
      <w:bCs/>
    </w:rPr>
  </w:style>
  <w:style w:type="character" w:customStyle="1" w:styleId="CommentSubjectChar">
    <w:name w:val="Comment Subject Char"/>
    <w:basedOn w:val="CommentTextChar"/>
    <w:link w:val="CommentSubject"/>
    <w:uiPriority w:val="99"/>
    <w:semiHidden/>
    <w:rsid w:val="009A1989"/>
    <w:rPr>
      <w:b/>
      <w:bCs/>
      <w:sz w:val="20"/>
      <w:szCs w:val="20"/>
    </w:rPr>
  </w:style>
  <w:style w:type="paragraph" w:styleId="BalloonText">
    <w:name w:val="Balloon Text"/>
    <w:basedOn w:val="Normal"/>
    <w:link w:val="BalloonTextChar"/>
    <w:uiPriority w:val="99"/>
    <w:semiHidden/>
    <w:unhideWhenUsed/>
    <w:rsid w:val="009A1989"/>
    <w:rPr>
      <w:rFonts w:ascii="Tahoma" w:hAnsi="Tahoma" w:cs="Tahoma"/>
      <w:sz w:val="16"/>
      <w:szCs w:val="16"/>
    </w:rPr>
  </w:style>
  <w:style w:type="character" w:customStyle="1" w:styleId="BalloonTextChar">
    <w:name w:val="Balloon Text Char"/>
    <w:basedOn w:val="DefaultParagraphFont"/>
    <w:link w:val="BalloonText"/>
    <w:uiPriority w:val="99"/>
    <w:semiHidden/>
    <w:rsid w:val="009A1989"/>
    <w:rPr>
      <w:rFonts w:ascii="Tahoma" w:hAnsi="Tahoma" w:cs="Tahoma"/>
      <w:sz w:val="16"/>
      <w:szCs w:val="16"/>
    </w:rPr>
  </w:style>
  <w:style w:type="paragraph" w:styleId="EndnoteText">
    <w:name w:val="endnote text"/>
    <w:basedOn w:val="Normal"/>
    <w:link w:val="EndnoteTextChar"/>
    <w:uiPriority w:val="99"/>
    <w:semiHidden/>
    <w:unhideWhenUsed/>
    <w:rsid w:val="00BC77BB"/>
    <w:rPr>
      <w:sz w:val="20"/>
      <w:szCs w:val="20"/>
    </w:rPr>
  </w:style>
  <w:style w:type="character" w:customStyle="1" w:styleId="EndnoteTextChar">
    <w:name w:val="Endnote Text Char"/>
    <w:basedOn w:val="DefaultParagraphFont"/>
    <w:link w:val="EndnoteText"/>
    <w:uiPriority w:val="99"/>
    <w:semiHidden/>
    <w:rsid w:val="00BC77BB"/>
    <w:rPr>
      <w:sz w:val="20"/>
      <w:szCs w:val="20"/>
    </w:rPr>
  </w:style>
  <w:style w:type="character" w:styleId="EndnoteReference">
    <w:name w:val="endnote reference"/>
    <w:basedOn w:val="DefaultParagraphFont"/>
    <w:uiPriority w:val="99"/>
    <w:semiHidden/>
    <w:unhideWhenUsed/>
    <w:rsid w:val="00BC77BB"/>
    <w:rPr>
      <w:vertAlign w:val="superscript"/>
    </w:rPr>
  </w:style>
  <w:style w:type="paragraph" w:styleId="FootnoteText">
    <w:name w:val="footnote text"/>
    <w:basedOn w:val="Normal"/>
    <w:link w:val="FootnoteTextChar"/>
    <w:uiPriority w:val="99"/>
    <w:semiHidden/>
    <w:unhideWhenUsed/>
    <w:rsid w:val="00E034CC"/>
    <w:rPr>
      <w:sz w:val="20"/>
      <w:szCs w:val="20"/>
    </w:rPr>
  </w:style>
  <w:style w:type="character" w:customStyle="1" w:styleId="FootnoteTextChar">
    <w:name w:val="Footnote Text Char"/>
    <w:basedOn w:val="DefaultParagraphFont"/>
    <w:link w:val="FootnoteText"/>
    <w:uiPriority w:val="99"/>
    <w:semiHidden/>
    <w:rsid w:val="00E034CC"/>
    <w:rPr>
      <w:sz w:val="20"/>
      <w:szCs w:val="20"/>
    </w:rPr>
  </w:style>
  <w:style w:type="character" w:styleId="FootnoteReference">
    <w:name w:val="footnote reference"/>
    <w:basedOn w:val="DefaultParagraphFont"/>
    <w:uiPriority w:val="99"/>
    <w:semiHidden/>
    <w:unhideWhenUsed/>
    <w:rsid w:val="00E034CC"/>
    <w:rPr>
      <w:vertAlign w:val="superscript"/>
    </w:rPr>
  </w:style>
  <w:style w:type="character" w:styleId="Hyperlink">
    <w:name w:val="Hyperlink"/>
    <w:basedOn w:val="DefaultParagraphFont"/>
    <w:uiPriority w:val="99"/>
    <w:semiHidden/>
    <w:unhideWhenUsed/>
    <w:rsid w:val="00A27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90600">
      <w:bodyDiv w:val="1"/>
      <w:marLeft w:val="0"/>
      <w:marRight w:val="0"/>
      <w:marTop w:val="0"/>
      <w:marBottom w:val="0"/>
      <w:divBdr>
        <w:top w:val="none" w:sz="0" w:space="0" w:color="auto"/>
        <w:left w:val="none" w:sz="0" w:space="0" w:color="auto"/>
        <w:bottom w:val="none" w:sz="0" w:space="0" w:color="auto"/>
        <w:right w:val="none" w:sz="0" w:space="0" w:color="auto"/>
      </w:divBdr>
    </w:div>
    <w:div w:id="225184892">
      <w:bodyDiv w:val="1"/>
      <w:marLeft w:val="0"/>
      <w:marRight w:val="0"/>
      <w:marTop w:val="0"/>
      <w:marBottom w:val="0"/>
      <w:divBdr>
        <w:top w:val="none" w:sz="0" w:space="0" w:color="auto"/>
        <w:left w:val="none" w:sz="0" w:space="0" w:color="auto"/>
        <w:bottom w:val="none" w:sz="0" w:space="0" w:color="auto"/>
        <w:right w:val="none" w:sz="0" w:space="0" w:color="auto"/>
      </w:divBdr>
      <w:divsChild>
        <w:div w:id="680395610">
          <w:marLeft w:val="0"/>
          <w:marRight w:val="0"/>
          <w:marTop w:val="0"/>
          <w:marBottom w:val="0"/>
          <w:divBdr>
            <w:top w:val="none" w:sz="0" w:space="0" w:color="auto"/>
            <w:left w:val="none" w:sz="0" w:space="0" w:color="auto"/>
            <w:bottom w:val="none" w:sz="0" w:space="0" w:color="auto"/>
            <w:right w:val="none" w:sz="0" w:space="0" w:color="auto"/>
          </w:divBdr>
          <w:divsChild>
            <w:div w:id="530921287">
              <w:marLeft w:val="0"/>
              <w:marRight w:val="0"/>
              <w:marTop w:val="0"/>
              <w:marBottom w:val="0"/>
              <w:divBdr>
                <w:top w:val="none" w:sz="0" w:space="0" w:color="auto"/>
                <w:left w:val="none" w:sz="0" w:space="0" w:color="auto"/>
                <w:bottom w:val="none" w:sz="0" w:space="0" w:color="auto"/>
                <w:right w:val="none" w:sz="0" w:space="0" w:color="auto"/>
              </w:divBdr>
              <w:divsChild>
                <w:div w:id="1786581931">
                  <w:marLeft w:val="0"/>
                  <w:marRight w:val="0"/>
                  <w:marTop w:val="0"/>
                  <w:marBottom w:val="0"/>
                  <w:divBdr>
                    <w:top w:val="none" w:sz="0" w:space="0" w:color="auto"/>
                    <w:left w:val="none" w:sz="0" w:space="0" w:color="auto"/>
                    <w:bottom w:val="none" w:sz="0" w:space="0" w:color="auto"/>
                    <w:right w:val="none" w:sz="0" w:space="0" w:color="auto"/>
                  </w:divBdr>
                  <w:divsChild>
                    <w:div w:id="1943370600">
                      <w:marLeft w:val="0"/>
                      <w:marRight w:val="0"/>
                      <w:marTop w:val="0"/>
                      <w:marBottom w:val="0"/>
                      <w:divBdr>
                        <w:top w:val="none" w:sz="0" w:space="0" w:color="auto"/>
                        <w:left w:val="none" w:sz="0" w:space="0" w:color="auto"/>
                        <w:bottom w:val="none" w:sz="0" w:space="0" w:color="auto"/>
                        <w:right w:val="none" w:sz="0" w:space="0" w:color="auto"/>
                      </w:divBdr>
                      <w:divsChild>
                        <w:div w:id="363674661">
                          <w:marLeft w:val="0"/>
                          <w:marRight w:val="0"/>
                          <w:marTop w:val="0"/>
                          <w:marBottom w:val="0"/>
                          <w:divBdr>
                            <w:top w:val="none" w:sz="0" w:space="0" w:color="auto"/>
                            <w:left w:val="none" w:sz="0" w:space="0" w:color="auto"/>
                            <w:bottom w:val="none" w:sz="0" w:space="0" w:color="auto"/>
                            <w:right w:val="none" w:sz="0" w:space="0" w:color="auto"/>
                          </w:divBdr>
                          <w:divsChild>
                            <w:div w:id="2065904904">
                              <w:marLeft w:val="0"/>
                              <w:marRight w:val="0"/>
                              <w:marTop w:val="0"/>
                              <w:marBottom w:val="0"/>
                              <w:divBdr>
                                <w:top w:val="none" w:sz="0" w:space="0" w:color="auto"/>
                                <w:left w:val="none" w:sz="0" w:space="0" w:color="auto"/>
                                <w:bottom w:val="none" w:sz="0" w:space="0" w:color="auto"/>
                                <w:right w:val="none" w:sz="0" w:space="0" w:color="auto"/>
                              </w:divBdr>
                              <w:divsChild>
                                <w:div w:id="2118910349">
                                  <w:marLeft w:val="0"/>
                                  <w:marRight w:val="0"/>
                                  <w:marTop w:val="0"/>
                                  <w:marBottom w:val="0"/>
                                  <w:divBdr>
                                    <w:top w:val="none" w:sz="0" w:space="0" w:color="auto"/>
                                    <w:left w:val="none" w:sz="0" w:space="0" w:color="auto"/>
                                    <w:bottom w:val="none" w:sz="0" w:space="0" w:color="auto"/>
                                    <w:right w:val="none" w:sz="0" w:space="0" w:color="auto"/>
                                  </w:divBdr>
                                  <w:divsChild>
                                    <w:div w:id="1677805653">
                                      <w:marLeft w:val="0"/>
                                      <w:marRight w:val="0"/>
                                      <w:marTop w:val="0"/>
                                      <w:marBottom w:val="0"/>
                                      <w:divBdr>
                                        <w:top w:val="none" w:sz="0" w:space="0" w:color="auto"/>
                                        <w:left w:val="none" w:sz="0" w:space="0" w:color="auto"/>
                                        <w:bottom w:val="none" w:sz="0" w:space="0" w:color="auto"/>
                                        <w:right w:val="none" w:sz="0" w:space="0" w:color="auto"/>
                                      </w:divBdr>
                                      <w:divsChild>
                                        <w:div w:id="400911156">
                                          <w:marLeft w:val="0"/>
                                          <w:marRight w:val="0"/>
                                          <w:marTop w:val="0"/>
                                          <w:marBottom w:val="0"/>
                                          <w:divBdr>
                                            <w:top w:val="none" w:sz="0" w:space="0" w:color="auto"/>
                                            <w:left w:val="none" w:sz="0" w:space="0" w:color="auto"/>
                                            <w:bottom w:val="none" w:sz="0" w:space="0" w:color="auto"/>
                                            <w:right w:val="none" w:sz="0" w:space="0" w:color="auto"/>
                                          </w:divBdr>
                                          <w:divsChild>
                                            <w:div w:id="1816025812">
                                              <w:marLeft w:val="0"/>
                                              <w:marRight w:val="0"/>
                                              <w:marTop w:val="0"/>
                                              <w:marBottom w:val="0"/>
                                              <w:divBdr>
                                                <w:top w:val="none" w:sz="0" w:space="0" w:color="auto"/>
                                                <w:left w:val="none" w:sz="0" w:space="0" w:color="auto"/>
                                                <w:bottom w:val="none" w:sz="0" w:space="0" w:color="auto"/>
                                                <w:right w:val="none" w:sz="0" w:space="0" w:color="auto"/>
                                              </w:divBdr>
                                              <w:divsChild>
                                                <w:div w:id="1575775643">
                                                  <w:marLeft w:val="0"/>
                                                  <w:marRight w:val="0"/>
                                                  <w:marTop w:val="0"/>
                                                  <w:marBottom w:val="0"/>
                                                  <w:divBdr>
                                                    <w:top w:val="none" w:sz="0" w:space="0" w:color="auto"/>
                                                    <w:left w:val="none" w:sz="0" w:space="0" w:color="auto"/>
                                                    <w:bottom w:val="none" w:sz="0" w:space="0" w:color="auto"/>
                                                    <w:right w:val="none" w:sz="0" w:space="0" w:color="auto"/>
                                                  </w:divBdr>
                                                  <w:divsChild>
                                                    <w:div w:id="466900860">
                                                      <w:marLeft w:val="0"/>
                                                      <w:marRight w:val="0"/>
                                                      <w:marTop w:val="0"/>
                                                      <w:marBottom w:val="0"/>
                                                      <w:divBdr>
                                                        <w:top w:val="none" w:sz="0" w:space="0" w:color="auto"/>
                                                        <w:left w:val="none" w:sz="0" w:space="0" w:color="auto"/>
                                                        <w:bottom w:val="none" w:sz="0" w:space="0" w:color="auto"/>
                                                        <w:right w:val="none" w:sz="0" w:space="0" w:color="auto"/>
                                                      </w:divBdr>
                                                      <w:divsChild>
                                                        <w:div w:id="962157398">
                                                          <w:marLeft w:val="0"/>
                                                          <w:marRight w:val="0"/>
                                                          <w:marTop w:val="0"/>
                                                          <w:marBottom w:val="0"/>
                                                          <w:divBdr>
                                                            <w:top w:val="none" w:sz="0" w:space="0" w:color="auto"/>
                                                            <w:left w:val="none" w:sz="0" w:space="0" w:color="auto"/>
                                                            <w:bottom w:val="none" w:sz="0" w:space="0" w:color="auto"/>
                                                            <w:right w:val="none" w:sz="0" w:space="0" w:color="auto"/>
                                                          </w:divBdr>
                                                          <w:divsChild>
                                                            <w:div w:id="161820413">
                                                              <w:marLeft w:val="0"/>
                                                              <w:marRight w:val="0"/>
                                                              <w:marTop w:val="0"/>
                                                              <w:marBottom w:val="0"/>
                                                              <w:divBdr>
                                                                <w:top w:val="none" w:sz="0" w:space="0" w:color="auto"/>
                                                                <w:left w:val="none" w:sz="0" w:space="0" w:color="auto"/>
                                                                <w:bottom w:val="none" w:sz="0" w:space="0" w:color="auto"/>
                                                                <w:right w:val="none" w:sz="0" w:space="0" w:color="auto"/>
                                                              </w:divBdr>
                                                              <w:divsChild>
                                                                <w:div w:id="151453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5678148">
      <w:bodyDiv w:val="1"/>
      <w:marLeft w:val="0"/>
      <w:marRight w:val="0"/>
      <w:marTop w:val="0"/>
      <w:marBottom w:val="0"/>
      <w:divBdr>
        <w:top w:val="none" w:sz="0" w:space="0" w:color="auto"/>
        <w:left w:val="none" w:sz="0" w:space="0" w:color="auto"/>
        <w:bottom w:val="none" w:sz="0" w:space="0" w:color="auto"/>
        <w:right w:val="none" w:sz="0" w:space="0" w:color="auto"/>
      </w:divBdr>
    </w:div>
    <w:div w:id="382603351">
      <w:bodyDiv w:val="1"/>
      <w:marLeft w:val="0"/>
      <w:marRight w:val="0"/>
      <w:marTop w:val="0"/>
      <w:marBottom w:val="0"/>
      <w:divBdr>
        <w:top w:val="none" w:sz="0" w:space="0" w:color="auto"/>
        <w:left w:val="none" w:sz="0" w:space="0" w:color="auto"/>
        <w:bottom w:val="none" w:sz="0" w:space="0" w:color="auto"/>
        <w:right w:val="none" w:sz="0" w:space="0" w:color="auto"/>
      </w:divBdr>
      <w:divsChild>
        <w:div w:id="437530428">
          <w:marLeft w:val="0"/>
          <w:marRight w:val="0"/>
          <w:marTop w:val="0"/>
          <w:marBottom w:val="0"/>
          <w:divBdr>
            <w:top w:val="none" w:sz="0" w:space="0" w:color="auto"/>
            <w:left w:val="none" w:sz="0" w:space="0" w:color="auto"/>
            <w:bottom w:val="none" w:sz="0" w:space="0" w:color="auto"/>
            <w:right w:val="none" w:sz="0" w:space="0" w:color="auto"/>
          </w:divBdr>
          <w:divsChild>
            <w:div w:id="1284113439">
              <w:marLeft w:val="0"/>
              <w:marRight w:val="0"/>
              <w:marTop w:val="0"/>
              <w:marBottom w:val="0"/>
              <w:divBdr>
                <w:top w:val="none" w:sz="0" w:space="0" w:color="auto"/>
                <w:left w:val="none" w:sz="0" w:space="0" w:color="auto"/>
                <w:bottom w:val="none" w:sz="0" w:space="0" w:color="auto"/>
                <w:right w:val="none" w:sz="0" w:space="0" w:color="auto"/>
              </w:divBdr>
              <w:divsChild>
                <w:div w:id="807936391">
                  <w:marLeft w:val="0"/>
                  <w:marRight w:val="0"/>
                  <w:marTop w:val="0"/>
                  <w:marBottom w:val="0"/>
                  <w:divBdr>
                    <w:top w:val="none" w:sz="0" w:space="0" w:color="auto"/>
                    <w:left w:val="none" w:sz="0" w:space="0" w:color="auto"/>
                    <w:bottom w:val="none" w:sz="0" w:space="0" w:color="auto"/>
                    <w:right w:val="none" w:sz="0" w:space="0" w:color="auto"/>
                  </w:divBdr>
                  <w:divsChild>
                    <w:div w:id="283270509">
                      <w:marLeft w:val="0"/>
                      <w:marRight w:val="0"/>
                      <w:marTop w:val="0"/>
                      <w:marBottom w:val="0"/>
                      <w:divBdr>
                        <w:top w:val="none" w:sz="0" w:space="0" w:color="auto"/>
                        <w:left w:val="none" w:sz="0" w:space="0" w:color="auto"/>
                        <w:bottom w:val="none" w:sz="0" w:space="0" w:color="auto"/>
                        <w:right w:val="none" w:sz="0" w:space="0" w:color="auto"/>
                      </w:divBdr>
                      <w:divsChild>
                        <w:div w:id="1393505040">
                          <w:marLeft w:val="0"/>
                          <w:marRight w:val="0"/>
                          <w:marTop w:val="0"/>
                          <w:marBottom w:val="0"/>
                          <w:divBdr>
                            <w:top w:val="none" w:sz="0" w:space="0" w:color="auto"/>
                            <w:left w:val="none" w:sz="0" w:space="0" w:color="auto"/>
                            <w:bottom w:val="none" w:sz="0" w:space="0" w:color="auto"/>
                            <w:right w:val="none" w:sz="0" w:space="0" w:color="auto"/>
                          </w:divBdr>
                          <w:divsChild>
                            <w:div w:id="550535049">
                              <w:marLeft w:val="0"/>
                              <w:marRight w:val="0"/>
                              <w:marTop w:val="0"/>
                              <w:marBottom w:val="0"/>
                              <w:divBdr>
                                <w:top w:val="none" w:sz="0" w:space="0" w:color="auto"/>
                                <w:left w:val="none" w:sz="0" w:space="0" w:color="auto"/>
                                <w:bottom w:val="none" w:sz="0" w:space="0" w:color="auto"/>
                                <w:right w:val="none" w:sz="0" w:space="0" w:color="auto"/>
                              </w:divBdr>
                              <w:divsChild>
                                <w:div w:id="896160681">
                                  <w:marLeft w:val="0"/>
                                  <w:marRight w:val="0"/>
                                  <w:marTop w:val="0"/>
                                  <w:marBottom w:val="300"/>
                                  <w:divBdr>
                                    <w:top w:val="none" w:sz="0" w:space="0" w:color="auto"/>
                                    <w:left w:val="none" w:sz="0" w:space="0" w:color="auto"/>
                                    <w:bottom w:val="none" w:sz="0" w:space="0" w:color="auto"/>
                                    <w:right w:val="none" w:sz="0" w:space="0" w:color="auto"/>
                                  </w:divBdr>
                                  <w:divsChild>
                                    <w:div w:id="689262512">
                                      <w:marLeft w:val="0"/>
                                      <w:marRight w:val="0"/>
                                      <w:marTop w:val="0"/>
                                      <w:marBottom w:val="0"/>
                                      <w:divBdr>
                                        <w:top w:val="none" w:sz="0" w:space="0" w:color="auto"/>
                                        <w:left w:val="none" w:sz="0" w:space="0" w:color="auto"/>
                                        <w:bottom w:val="none" w:sz="0" w:space="0" w:color="auto"/>
                                        <w:right w:val="none" w:sz="0" w:space="0" w:color="auto"/>
                                      </w:divBdr>
                                      <w:divsChild>
                                        <w:div w:id="409811626">
                                          <w:marLeft w:val="0"/>
                                          <w:marRight w:val="0"/>
                                          <w:marTop w:val="0"/>
                                          <w:marBottom w:val="0"/>
                                          <w:divBdr>
                                            <w:top w:val="none" w:sz="0" w:space="0" w:color="auto"/>
                                            <w:left w:val="none" w:sz="0" w:space="0" w:color="auto"/>
                                            <w:bottom w:val="none" w:sz="0" w:space="0" w:color="auto"/>
                                            <w:right w:val="none" w:sz="0" w:space="0" w:color="auto"/>
                                          </w:divBdr>
                                          <w:divsChild>
                                            <w:div w:id="107089148">
                                              <w:marLeft w:val="0"/>
                                              <w:marRight w:val="0"/>
                                              <w:marTop w:val="0"/>
                                              <w:marBottom w:val="0"/>
                                              <w:divBdr>
                                                <w:top w:val="none" w:sz="0" w:space="0" w:color="auto"/>
                                                <w:left w:val="none" w:sz="0" w:space="0" w:color="auto"/>
                                                <w:bottom w:val="none" w:sz="0" w:space="0" w:color="auto"/>
                                                <w:right w:val="none" w:sz="0" w:space="0" w:color="auto"/>
                                              </w:divBdr>
                                              <w:divsChild>
                                                <w:div w:id="1734425527">
                                                  <w:marLeft w:val="0"/>
                                                  <w:marRight w:val="0"/>
                                                  <w:marTop w:val="0"/>
                                                  <w:marBottom w:val="0"/>
                                                  <w:divBdr>
                                                    <w:top w:val="none" w:sz="0" w:space="0" w:color="auto"/>
                                                    <w:left w:val="none" w:sz="0" w:space="0" w:color="auto"/>
                                                    <w:bottom w:val="none" w:sz="0" w:space="0" w:color="auto"/>
                                                    <w:right w:val="none" w:sz="0" w:space="0" w:color="auto"/>
                                                  </w:divBdr>
                                                  <w:divsChild>
                                                    <w:div w:id="1228809194">
                                                      <w:marLeft w:val="0"/>
                                                      <w:marRight w:val="0"/>
                                                      <w:marTop w:val="0"/>
                                                      <w:marBottom w:val="0"/>
                                                      <w:divBdr>
                                                        <w:top w:val="none" w:sz="0" w:space="0" w:color="auto"/>
                                                        <w:left w:val="none" w:sz="0" w:space="0" w:color="auto"/>
                                                        <w:bottom w:val="none" w:sz="0" w:space="0" w:color="auto"/>
                                                        <w:right w:val="none" w:sz="0" w:space="0" w:color="auto"/>
                                                      </w:divBdr>
                                                      <w:divsChild>
                                                        <w:div w:id="630021749">
                                                          <w:marLeft w:val="0"/>
                                                          <w:marRight w:val="0"/>
                                                          <w:marTop w:val="0"/>
                                                          <w:marBottom w:val="75"/>
                                                          <w:divBdr>
                                                            <w:top w:val="single" w:sz="6" w:space="8" w:color="888888"/>
                                                            <w:left w:val="single" w:sz="6" w:space="8" w:color="888888"/>
                                                            <w:bottom w:val="single" w:sz="6" w:space="8" w:color="888888"/>
                                                            <w:right w:val="single" w:sz="6" w:space="8" w:color="888888"/>
                                                          </w:divBdr>
                                                          <w:divsChild>
                                                            <w:div w:id="129159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5408540">
      <w:bodyDiv w:val="1"/>
      <w:marLeft w:val="0"/>
      <w:marRight w:val="0"/>
      <w:marTop w:val="0"/>
      <w:marBottom w:val="0"/>
      <w:divBdr>
        <w:top w:val="none" w:sz="0" w:space="0" w:color="auto"/>
        <w:left w:val="none" w:sz="0" w:space="0" w:color="auto"/>
        <w:bottom w:val="none" w:sz="0" w:space="0" w:color="auto"/>
        <w:right w:val="none" w:sz="0" w:space="0" w:color="auto"/>
      </w:divBdr>
    </w:div>
    <w:div w:id="744108873">
      <w:bodyDiv w:val="1"/>
      <w:marLeft w:val="0"/>
      <w:marRight w:val="0"/>
      <w:marTop w:val="0"/>
      <w:marBottom w:val="0"/>
      <w:divBdr>
        <w:top w:val="none" w:sz="0" w:space="0" w:color="auto"/>
        <w:left w:val="none" w:sz="0" w:space="0" w:color="auto"/>
        <w:bottom w:val="none" w:sz="0" w:space="0" w:color="auto"/>
        <w:right w:val="none" w:sz="0" w:space="0" w:color="auto"/>
      </w:divBdr>
    </w:div>
    <w:div w:id="1339313486">
      <w:bodyDiv w:val="1"/>
      <w:marLeft w:val="0"/>
      <w:marRight w:val="0"/>
      <w:marTop w:val="0"/>
      <w:marBottom w:val="0"/>
      <w:divBdr>
        <w:top w:val="none" w:sz="0" w:space="0" w:color="auto"/>
        <w:left w:val="none" w:sz="0" w:space="0" w:color="auto"/>
        <w:bottom w:val="none" w:sz="0" w:space="0" w:color="auto"/>
        <w:right w:val="none" w:sz="0" w:space="0" w:color="auto"/>
      </w:divBdr>
    </w:div>
    <w:div w:id="1582132388">
      <w:bodyDiv w:val="1"/>
      <w:marLeft w:val="0"/>
      <w:marRight w:val="0"/>
      <w:marTop w:val="0"/>
      <w:marBottom w:val="0"/>
      <w:divBdr>
        <w:top w:val="none" w:sz="0" w:space="0" w:color="auto"/>
        <w:left w:val="none" w:sz="0" w:space="0" w:color="auto"/>
        <w:bottom w:val="none" w:sz="0" w:space="0" w:color="auto"/>
        <w:right w:val="none" w:sz="0" w:space="0" w:color="auto"/>
      </w:divBdr>
    </w:div>
    <w:div w:id="1768841994">
      <w:bodyDiv w:val="1"/>
      <w:marLeft w:val="0"/>
      <w:marRight w:val="0"/>
      <w:marTop w:val="0"/>
      <w:marBottom w:val="0"/>
      <w:divBdr>
        <w:top w:val="none" w:sz="0" w:space="0" w:color="auto"/>
        <w:left w:val="none" w:sz="0" w:space="0" w:color="auto"/>
        <w:bottom w:val="none" w:sz="0" w:space="0" w:color="auto"/>
        <w:right w:val="none" w:sz="0" w:space="0" w:color="auto"/>
      </w:divBdr>
    </w:div>
    <w:div w:id="18897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thnes.gov.uk/sites/default/files/siteimages/words_that_are_transphobic.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athnes.gov.uk/sites/default/files/bullying/ofsted_exploring_the_schools_actions_to_prevent_homophobic_bullying%20jan%2014.doc"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71505-22F5-481E-BEA9-0C1C4F2ED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2305CA85.dotm</Template>
  <TotalTime>0</TotalTime>
  <Pages>18</Pages>
  <Words>5675</Words>
  <Characters>32348</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Pearson</dc:creator>
  <cp:lastModifiedBy>Louise Murphy</cp:lastModifiedBy>
  <cp:revision>2</cp:revision>
  <cp:lastPrinted>2015-02-04T13:22:00Z</cp:lastPrinted>
  <dcterms:created xsi:type="dcterms:W3CDTF">2017-03-16T16:49:00Z</dcterms:created>
  <dcterms:modified xsi:type="dcterms:W3CDTF">2017-03-16T16:49:00Z</dcterms:modified>
</cp:coreProperties>
</file>