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039CB" w:rsidRDefault="003039CB"/>
    <w:p w:rsidR="003039CB" w:rsidRPr="003039CB" w:rsidRDefault="003039CB" w:rsidP="003039CB"/>
    <w:p w:rsidR="003039CB" w:rsidRPr="003039CB" w:rsidRDefault="003039CB" w:rsidP="003039CB"/>
    <w:p w:rsidR="003039CB" w:rsidRPr="003039CB" w:rsidRDefault="003039CB" w:rsidP="003039CB"/>
    <w:p w:rsidR="003039CB" w:rsidRPr="003039CB" w:rsidRDefault="003039CB" w:rsidP="003039CB"/>
    <w:p w:rsidR="003039CB" w:rsidRPr="003039CB" w:rsidRDefault="003039CB" w:rsidP="003039CB"/>
    <w:p w:rsidR="003039CB" w:rsidRPr="003039CB" w:rsidRDefault="003039CB" w:rsidP="003039CB"/>
    <w:p w:rsidR="003039CB" w:rsidRPr="00F53EEB" w:rsidRDefault="005C3459" w:rsidP="005C3459">
      <w:pPr>
        <w:jc w:val="center"/>
        <w:rPr>
          <w:rFonts w:ascii="Arial Black" w:hAnsi="Arial Black"/>
          <w:sz w:val="52"/>
          <w:szCs w:val="48"/>
        </w:rPr>
      </w:pPr>
      <w:r w:rsidRPr="00F53EEB">
        <w:rPr>
          <w:rFonts w:ascii="Arial Black" w:hAnsi="Arial Black"/>
          <w:sz w:val="52"/>
          <w:szCs w:val="48"/>
        </w:rPr>
        <w:t>YOUTH CONNECT</w:t>
      </w:r>
    </w:p>
    <w:p w:rsidR="005C3459" w:rsidRPr="00F53EEB" w:rsidRDefault="005C3459" w:rsidP="005C3459">
      <w:pPr>
        <w:jc w:val="center"/>
        <w:rPr>
          <w:rFonts w:ascii="Arial Black" w:hAnsi="Arial Black"/>
          <w:sz w:val="28"/>
        </w:rPr>
      </w:pPr>
    </w:p>
    <w:p w:rsidR="005C3459" w:rsidRPr="00F53EEB" w:rsidRDefault="005C3459" w:rsidP="005C3459">
      <w:pPr>
        <w:jc w:val="center"/>
        <w:rPr>
          <w:rFonts w:ascii="Arial Black" w:hAnsi="Arial Black"/>
          <w:sz w:val="52"/>
          <w:szCs w:val="48"/>
        </w:rPr>
      </w:pPr>
      <w:r w:rsidRPr="00F53EEB">
        <w:rPr>
          <w:rFonts w:ascii="Arial Black" w:hAnsi="Arial Black"/>
          <w:sz w:val="52"/>
          <w:szCs w:val="48"/>
        </w:rPr>
        <w:t>CURRICULUM POLICY</w:t>
      </w:r>
    </w:p>
    <w:p w:rsidR="003039CB" w:rsidRPr="003039CB" w:rsidRDefault="003039CB" w:rsidP="003039CB"/>
    <w:p w:rsidR="003039CB" w:rsidRPr="003039CB" w:rsidRDefault="003D0EBC" w:rsidP="003D0EBC">
      <w:pPr>
        <w:jc w:val="center"/>
      </w:pPr>
      <w:r>
        <w:rPr>
          <w:noProof/>
        </w:rPr>
        <w:drawing>
          <wp:inline distT="0" distB="0" distL="0" distR="0" wp14:anchorId="028011C7" wp14:editId="0636BC70">
            <wp:extent cx="5981700" cy="2049780"/>
            <wp:effectExtent l="0" t="0" r="0" b="7620"/>
            <wp:docPr id="19" name="Picture 19" descr="C:\Users\piket\AppData\Local\Microsoft\Windows\Temporary Internet Files\Content.IE5\WFLOE8GO\funky_young_peop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iket\AppData\Local\Microsoft\Windows\Temporary Internet Files\Content.IE5\WFLOE8GO\funky_young_peopl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2049780"/>
                    </a:xfrm>
                    <a:prstGeom prst="rect">
                      <a:avLst/>
                    </a:prstGeom>
                    <a:noFill/>
                    <a:ln>
                      <a:noFill/>
                    </a:ln>
                  </pic:spPr>
                </pic:pic>
              </a:graphicData>
            </a:graphic>
          </wp:inline>
        </w:drawing>
      </w:r>
    </w:p>
    <w:p w:rsidR="003039CB" w:rsidRPr="003039CB" w:rsidRDefault="003039CB" w:rsidP="003039CB"/>
    <w:p w:rsidR="003039CB" w:rsidRPr="003039CB" w:rsidRDefault="003039CB" w:rsidP="003039CB"/>
    <w:p w:rsidR="003039CB" w:rsidRPr="003039CB" w:rsidRDefault="003039CB" w:rsidP="003039CB"/>
    <w:p w:rsidR="003039CB" w:rsidRPr="003039CB" w:rsidRDefault="003039CB" w:rsidP="003039CB"/>
    <w:p w:rsidR="003039CB" w:rsidRPr="003039CB" w:rsidRDefault="00107411" w:rsidP="003039CB">
      <w:r>
        <w:t>Review December 2017</w:t>
      </w:r>
      <w:bookmarkStart w:id="0" w:name="_GoBack"/>
      <w:bookmarkEnd w:id="0"/>
    </w:p>
    <w:p w:rsidR="003039CB" w:rsidRPr="003039CB" w:rsidRDefault="003039CB" w:rsidP="003039CB"/>
    <w:p w:rsidR="003039CB" w:rsidRPr="003039CB" w:rsidRDefault="003039CB" w:rsidP="003039CB"/>
    <w:p w:rsidR="0043136C" w:rsidRPr="003D0EBC" w:rsidRDefault="0043136C" w:rsidP="003D0EBC">
      <w:pPr>
        <w:rPr>
          <w:rFonts w:cs="Arial"/>
          <w:sz w:val="40"/>
          <w:szCs w:val="40"/>
        </w:rPr>
      </w:pPr>
      <w:r w:rsidRPr="00092DFC">
        <w:rPr>
          <w:rFonts w:cs="Arial"/>
          <w:b/>
          <w:sz w:val="28"/>
          <w:szCs w:val="28"/>
        </w:rPr>
        <w:lastRenderedPageBreak/>
        <w:t>Youth Connect is part of the Early Help Preventative Service and works with young people aged 11 – 1</w:t>
      </w:r>
      <w:r w:rsidR="00BF2995" w:rsidRPr="00092DFC">
        <w:rPr>
          <w:rFonts w:cs="Arial"/>
          <w:b/>
          <w:sz w:val="28"/>
          <w:szCs w:val="28"/>
        </w:rPr>
        <w:t>9 and up to 25 years with SEND throughout the Bath and North East Somerset area.</w:t>
      </w:r>
    </w:p>
    <w:p w:rsidR="003D0EBC" w:rsidRDefault="003D0EBC" w:rsidP="00092DFC">
      <w:pPr>
        <w:autoSpaceDE w:val="0"/>
        <w:autoSpaceDN w:val="0"/>
        <w:adjustRightInd w:val="0"/>
        <w:jc w:val="both"/>
        <w:rPr>
          <w:rFonts w:cs="Arial"/>
        </w:rPr>
      </w:pPr>
    </w:p>
    <w:p w:rsidR="003D0EBC" w:rsidRDefault="0043136C" w:rsidP="00092DFC">
      <w:pPr>
        <w:autoSpaceDE w:val="0"/>
        <w:autoSpaceDN w:val="0"/>
        <w:adjustRightInd w:val="0"/>
        <w:jc w:val="both"/>
        <w:rPr>
          <w:rFonts w:cs="Arial"/>
          <w:color w:val="000000"/>
          <w:lang w:val="en-US"/>
        </w:rPr>
      </w:pPr>
      <w:r w:rsidRPr="00092DFC">
        <w:rPr>
          <w:rFonts w:cs="Arial"/>
          <w:lang w:val="en"/>
        </w:rPr>
        <w:t>“Curriculum” is a range of topics that encourages</w:t>
      </w:r>
      <w:r w:rsidRPr="00092DFC">
        <w:rPr>
          <w:rFonts w:cs="Arial"/>
          <w:color w:val="000000"/>
          <w:lang w:val="en-US"/>
        </w:rPr>
        <w:t xml:space="preserve"> young people to think about experiences and situations that they encounter</w:t>
      </w:r>
      <w:r w:rsidR="0025555B" w:rsidRPr="00092DFC">
        <w:rPr>
          <w:rFonts w:cs="Arial"/>
          <w:color w:val="000000"/>
          <w:lang w:val="en-US"/>
        </w:rPr>
        <w:t>,</w:t>
      </w:r>
      <w:r w:rsidR="003D0EBC">
        <w:rPr>
          <w:rFonts w:cs="Arial"/>
          <w:color w:val="000000"/>
          <w:lang w:val="en-US"/>
        </w:rPr>
        <w:t xml:space="preserve"> </w:t>
      </w:r>
      <w:r w:rsidR="0025555B" w:rsidRPr="00092DFC">
        <w:rPr>
          <w:rFonts w:cs="Arial"/>
          <w:color w:val="000000"/>
          <w:lang w:val="en-US"/>
        </w:rPr>
        <w:t>how to</w:t>
      </w:r>
      <w:r w:rsidRPr="00092DFC">
        <w:rPr>
          <w:rFonts w:cs="Arial"/>
          <w:color w:val="000000"/>
          <w:lang w:val="en-US"/>
        </w:rPr>
        <w:t xml:space="preserve"> develop</w:t>
      </w:r>
      <w:r w:rsidR="0025555B" w:rsidRPr="00092DFC">
        <w:rPr>
          <w:rFonts w:cs="Arial"/>
          <w:color w:val="000000"/>
          <w:lang w:val="en-US"/>
        </w:rPr>
        <w:t>,</w:t>
      </w:r>
      <w:r w:rsidRPr="00092DFC">
        <w:rPr>
          <w:rFonts w:cs="Arial"/>
          <w:color w:val="000000"/>
          <w:lang w:val="en-US"/>
        </w:rPr>
        <w:t xml:space="preserve"> and learn from those e</w:t>
      </w:r>
      <w:r w:rsidR="003D0EBC">
        <w:rPr>
          <w:rFonts w:cs="Arial"/>
          <w:color w:val="000000"/>
          <w:lang w:val="en-US"/>
        </w:rPr>
        <w:t xml:space="preserve">xperiences. Youth Connect </w:t>
      </w:r>
      <w:proofErr w:type="gramStart"/>
      <w:r w:rsidR="003D0EBC">
        <w:rPr>
          <w:rFonts w:cs="Arial"/>
          <w:color w:val="000000"/>
          <w:lang w:val="en-US"/>
        </w:rPr>
        <w:t xml:space="preserve">staff </w:t>
      </w:r>
      <w:r w:rsidRPr="00092DFC">
        <w:rPr>
          <w:rFonts w:cs="Arial"/>
          <w:color w:val="000000"/>
          <w:lang w:val="en-US"/>
        </w:rPr>
        <w:t>help</w:t>
      </w:r>
      <w:proofErr w:type="gramEnd"/>
      <w:r w:rsidRPr="00092DFC">
        <w:rPr>
          <w:rFonts w:cs="Arial"/>
          <w:color w:val="000000"/>
          <w:lang w:val="en-US"/>
        </w:rPr>
        <w:t xml:space="preserve"> young people respond to their environment</w:t>
      </w:r>
      <w:r w:rsidR="0025555B" w:rsidRPr="00092DFC">
        <w:rPr>
          <w:rFonts w:cs="Arial"/>
          <w:color w:val="000000"/>
          <w:lang w:val="en-US"/>
        </w:rPr>
        <w:t xml:space="preserve"> and </w:t>
      </w:r>
      <w:r w:rsidR="003D0EBC">
        <w:rPr>
          <w:rFonts w:cs="Arial"/>
          <w:color w:val="000000"/>
          <w:lang w:val="en-US"/>
        </w:rPr>
        <w:t>challenge</w:t>
      </w:r>
    </w:p>
    <w:p w:rsidR="00FB77DC" w:rsidRPr="00092DFC" w:rsidRDefault="0043136C" w:rsidP="00092DFC">
      <w:pPr>
        <w:autoSpaceDE w:val="0"/>
        <w:autoSpaceDN w:val="0"/>
        <w:adjustRightInd w:val="0"/>
        <w:jc w:val="both"/>
        <w:rPr>
          <w:rFonts w:cs="Arial"/>
          <w:color w:val="000000"/>
          <w:lang w:val="en-US"/>
        </w:rPr>
      </w:pPr>
      <w:proofErr w:type="gramStart"/>
      <w:r w:rsidRPr="00092DFC">
        <w:rPr>
          <w:rFonts w:cs="Arial"/>
          <w:color w:val="000000"/>
          <w:lang w:val="en-US"/>
        </w:rPr>
        <w:t>preconceptions</w:t>
      </w:r>
      <w:proofErr w:type="gramEnd"/>
      <w:r w:rsidR="0025555B" w:rsidRPr="00092DFC">
        <w:rPr>
          <w:rFonts w:cs="Arial"/>
          <w:color w:val="000000"/>
          <w:lang w:val="en-US"/>
        </w:rPr>
        <w:t>/</w:t>
      </w:r>
      <w:r w:rsidR="003D0EBC">
        <w:rPr>
          <w:rFonts w:cs="Arial"/>
          <w:color w:val="000000"/>
          <w:lang w:val="en-US"/>
        </w:rPr>
        <w:t xml:space="preserve"> </w:t>
      </w:r>
      <w:r w:rsidRPr="00092DFC">
        <w:rPr>
          <w:rFonts w:cs="Arial"/>
          <w:color w:val="000000"/>
          <w:lang w:val="en-US"/>
        </w:rPr>
        <w:t>stereotypes to enable young pe</w:t>
      </w:r>
      <w:r w:rsidR="0025555B" w:rsidRPr="00092DFC">
        <w:rPr>
          <w:rFonts w:cs="Arial"/>
          <w:color w:val="000000"/>
          <w:lang w:val="en-US"/>
        </w:rPr>
        <w:t>ople</w:t>
      </w:r>
      <w:r w:rsidRPr="00092DFC">
        <w:rPr>
          <w:rFonts w:cs="Arial"/>
          <w:color w:val="000000"/>
          <w:lang w:val="en-US"/>
        </w:rPr>
        <w:t xml:space="preserve"> to </w:t>
      </w:r>
      <w:r w:rsidR="00B34D5E">
        <w:rPr>
          <w:rFonts w:cs="Arial"/>
          <w:color w:val="000000"/>
          <w:lang w:val="en-US"/>
        </w:rPr>
        <w:t xml:space="preserve">thrive </w:t>
      </w:r>
      <w:r w:rsidRPr="00092DFC">
        <w:rPr>
          <w:rFonts w:cs="Arial"/>
          <w:color w:val="000000"/>
          <w:lang w:val="en-US"/>
        </w:rPr>
        <w:t xml:space="preserve">and develop. </w:t>
      </w:r>
    </w:p>
    <w:p w:rsidR="00FB77DC" w:rsidRPr="00092DFC" w:rsidRDefault="00FB77DC" w:rsidP="00092DFC">
      <w:pPr>
        <w:autoSpaceDE w:val="0"/>
        <w:autoSpaceDN w:val="0"/>
        <w:adjustRightInd w:val="0"/>
        <w:jc w:val="both"/>
        <w:rPr>
          <w:rFonts w:cs="Arial"/>
          <w:color w:val="000000"/>
          <w:lang w:val="en-US"/>
        </w:rPr>
      </w:pPr>
    </w:p>
    <w:p w:rsidR="0043136C" w:rsidRPr="00092DFC" w:rsidRDefault="0043136C" w:rsidP="00092DFC">
      <w:pPr>
        <w:autoSpaceDE w:val="0"/>
        <w:autoSpaceDN w:val="0"/>
        <w:adjustRightInd w:val="0"/>
        <w:jc w:val="both"/>
        <w:rPr>
          <w:rFonts w:cs="Arial"/>
        </w:rPr>
      </w:pPr>
      <w:r w:rsidRPr="00092DFC">
        <w:rPr>
          <w:rFonts w:cs="Arial"/>
          <w:color w:val="000000"/>
          <w:lang w:val="en-US"/>
        </w:rPr>
        <w:t xml:space="preserve">This framework is a tool to help plan </w:t>
      </w:r>
      <w:r w:rsidR="00B662CC" w:rsidRPr="00092DFC">
        <w:rPr>
          <w:rFonts w:cs="Arial"/>
          <w:color w:val="000000"/>
          <w:lang w:val="en-US"/>
        </w:rPr>
        <w:t>programs</w:t>
      </w:r>
      <w:r w:rsidRPr="00092DFC">
        <w:rPr>
          <w:rFonts w:cs="Arial"/>
          <w:color w:val="000000"/>
          <w:lang w:val="en-US"/>
        </w:rPr>
        <w:t xml:space="preserve"> with young people so they get the best out of their experiences with Youth Connect.</w:t>
      </w:r>
    </w:p>
    <w:p w:rsidR="0043136C" w:rsidRPr="00092DFC" w:rsidRDefault="0043136C" w:rsidP="00092DFC">
      <w:pPr>
        <w:autoSpaceDE w:val="0"/>
        <w:autoSpaceDN w:val="0"/>
        <w:adjustRightInd w:val="0"/>
        <w:jc w:val="both"/>
        <w:rPr>
          <w:rFonts w:cs="Arial"/>
          <w:color w:val="231F20"/>
        </w:rPr>
      </w:pPr>
      <w:r w:rsidRPr="00092DFC">
        <w:rPr>
          <w:rFonts w:cs="Arial"/>
          <w:color w:val="231F20"/>
        </w:rPr>
        <w:t>Bath and North East Somerset Council believe all young people should have the same life chances</w:t>
      </w:r>
      <w:r w:rsidR="0025555B" w:rsidRPr="00092DFC">
        <w:rPr>
          <w:rFonts w:cs="Arial"/>
          <w:color w:val="231F20"/>
        </w:rPr>
        <w:t xml:space="preserve">, research shows us that </w:t>
      </w:r>
      <w:r w:rsidRPr="00092DFC">
        <w:rPr>
          <w:rFonts w:cs="Arial"/>
          <w:color w:val="231F20"/>
        </w:rPr>
        <w:t xml:space="preserve">if people are in work throughout their lives, their quality of life improves, life span is increased, and </w:t>
      </w:r>
      <w:r w:rsidR="00724AD3" w:rsidRPr="00092DFC">
        <w:rPr>
          <w:rFonts w:cs="Arial"/>
          <w:color w:val="231F20"/>
        </w:rPr>
        <w:t xml:space="preserve">their </w:t>
      </w:r>
      <w:r w:rsidR="00E87556" w:rsidRPr="00092DFC">
        <w:rPr>
          <w:rFonts w:cs="Arial"/>
          <w:color w:val="231F20"/>
        </w:rPr>
        <w:t>opportunities are increased.</w:t>
      </w:r>
      <w:r w:rsidRPr="00092DFC">
        <w:rPr>
          <w:rFonts w:cs="Arial"/>
          <w:color w:val="231F20"/>
        </w:rPr>
        <w:t xml:space="preserve"> </w:t>
      </w:r>
    </w:p>
    <w:p w:rsidR="0043136C" w:rsidRPr="00092DFC" w:rsidRDefault="0043136C" w:rsidP="00092DFC">
      <w:pPr>
        <w:autoSpaceDE w:val="0"/>
        <w:autoSpaceDN w:val="0"/>
        <w:adjustRightInd w:val="0"/>
        <w:jc w:val="both"/>
        <w:rPr>
          <w:rFonts w:cs="Arial"/>
          <w:color w:val="231F20"/>
        </w:rPr>
      </w:pPr>
    </w:p>
    <w:p w:rsidR="0043136C" w:rsidRPr="00092DFC" w:rsidRDefault="0043136C" w:rsidP="00092DFC">
      <w:pPr>
        <w:autoSpaceDE w:val="0"/>
        <w:autoSpaceDN w:val="0"/>
        <w:adjustRightInd w:val="0"/>
        <w:jc w:val="both"/>
        <w:rPr>
          <w:rFonts w:cs="Arial"/>
          <w:b/>
          <w:color w:val="000000"/>
        </w:rPr>
      </w:pPr>
      <w:r w:rsidRPr="00092DFC">
        <w:rPr>
          <w:rFonts w:cs="Arial"/>
          <w:color w:val="000000"/>
        </w:rPr>
        <w:t xml:space="preserve">Youth Connect </w:t>
      </w:r>
      <w:r w:rsidR="0025555B" w:rsidRPr="00092DFC">
        <w:rPr>
          <w:rFonts w:cs="Arial"/>
          <w:color w:val="000000"/>
        </w:rPr>
        <w:t xml:space="preserve">employs </w:t>
      </w:r>
      <w:r w:rsidRPr="00092DFC">
        <w:rPr>
          <w:rFonts w:cs="Arial"/>
          <w:color w:val="000000"/>
        </w:rPr>
        <w:t xml:space="preserve">professionally qualified </w:t>
      </w:r>
      <w:proofErr w:type="gramStart"/>
      <w:r w:rsidRPr="00092DFC">
        <w:rPr>
          <w:rFonts w:cs="Arial"/>
          <w:color w:val="000000"/>
        </w:rPr>
        <w:t>staff</w:t>
      </w:r>
      <w:proofErr w:type="gramEnd"/>
      <w:r w:rsidRPr="00092DFC">
        <w:rPr>
          <w:rFonts w:cs="Arial"/>
          <w:color w:val="000000"/>
        </w:rPr>
        <w:t xml:space="preserve"> which brings a range </w:t>
      </w:r>
      <w:r w:rsidR="0025555B" w:rsidRPr="00092DFC">
        <w:rPr>
          <w:rFonts w:cs="Arial"/>
          <w:color w:val="000000"/>
        </w:rPr>
        <w:t xml:space="preserve">of </w:t>
      </w:r>
      <w:r w:rsidRPr="00092DFC">
        <w:rPr>
          <w:rFonts w:cs="Arial"/>
          <w:color w:val="000000"/>
        </w:rPr>
        <w:t xml:space="preserve">approaches to </w:t>
      </w:r>
      <w:r w:rsidR="0025555B" w:rsidRPr="00092DFC">
        <w:rPr>
          <w:rFonts w:cs="Arial"/>
          <w:color w:val="000000"/>
        </w:rPr>
        <w:t xml:space="preserve">working with young people. </w:t>
      </w:r>
      <w:proofErr w:type="gramStart"/>
      <w:r w:rsidR="000843D8" w:rsidRPr="00092DFC">
        <w:rPr>
          <w:rFonts w:cs="Arial"/>
          <w:color w:val="000000"/>
        </w:rPr>
        <w:t>Staff are</w:t>
      </w:r>
      <w:proofErr w:type="gramEnd"/>
      <w:r w:rsidRPr="00092DFC">
        <w:rPr>
          <w:rFonts w:cs="Arial"/>
          <w:color w:val="000000"/>
        </w:rPr>
        <w:t xml:space="preserve"> mainly trained as Youth Workers and P</w:t>
      </w:r>
      <w:r w:rsidR="0025555B" w:rsidRPr="00092DFC">
        <w:rPr>
          <w:rFonts w:cs="Arial"/>
          <w:color w:val="000000"/>
        </w:rPr>
        <w:t xml:space="preserve">ersonal </w:t>
      </w:r>
      <w:r w:rsidRPr="00092DFC">
        <w:rPr>
          <w:rFonts w:cs="Arial"/>
          <w:color w:val="000000"/>
        </w:rPr>
        <w:t>Advisors</w:t>
      </w:r>
      <w:r w:rsidRPr="00092DFC">
        <w:rPr>
          <w:rFonts w:cs="Arial"/>
          <w:b/>
          <w:color w:val="000000"/>
        </w:rPr>
        <w:t>.</w:t>
      </w:r>
    </w:p>
    <w:p w:rsidR="0043136C" w:rsidRPr="00092DFC" w:rsidRDefault="0043136C" w:rsidP="00092DFC">
      <w:pPr>
        <w:autoSpaceDE w:val="0"/>
        <w:autoSpaceDN w:val="0"/>
        <w:adjustRightInd w:val="0"/>
        <w:jc w:val="both"/>
        <w:rPr>
          <w:rFonts w:ascii="HelveticaNeue-Light" w:hAnsi="HelveticaNeue-Light" w:cs="HelveticaNeue-Light"/>
          <w:b/>
          <w:color w:val="000000"/>
        </w:rPr>
      </w:pPr>
      <w:r w:rsidRPr="00092DFC">
        <w:rPr>
          <w:rFonts w:ascii="HelveticaNeue-Light" w:hAnsi="HelveticaNeue-Light" w:cs="HelveticaNeue-Light"/>
          <w:b/>
          <w:color w:val="000000"/>
        </w:rPr>
        <w:t xml:space="preserve"> </w:t>
      </w:r>
    </w:p>
    <w:p w:rsidR="0043136C" w:rsidRPr="00092DFC" w:rsidRDefault="0043136C" w:rsidP="0043136C">
      <w:pPr>
        <w:rPr>
          <w:rFonts w:ascii="HelveticaNeue-Light" w:hAnsi="HelveticaNeue-Light" w:cs="HelveticaNeue-Light"/>
        </w:rPr>
      </w:pPr>
      <w:r w:rsidRPr="00092DFC">
        <w:rPr>
          <w:noProof/>
        </w:rPr>
        <mc:AlternateContent>
          <mc:Choice Requires="wps">
            <w:drawing>
              <wp:anchor distT="0" distB="0" distL="114300" distR="114300" simplePos="0" relativeHeight="251659264" behindDoc="0" locked="0" layoutInCell="1" allowOverlap="1" wp14:anchorId="12670362" wp14:editId="14F9901C">
                <wp:simplePos x="0" y="0"/>
                <wp:positionH relativeFrom="column">
                  <wp:align>center</wp:align>
                </wp:positionH>
                <wp:positionV relativeFrom="paragraph">
                  <wp:posOffset>0</wp:posOffset>
                </wp:positionV>
                <wp:extent cx="8343900" cy="2255520"/>
                <wp:effectExtent l="19050" t="1905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2255520"/>
                        </a:xfrm>
                        <a:prstGeom prst="rect">
                          <a:avLst/>
                        </a:prstGeom>
                        <a:solidFill>
                          <a:srgbClr val="FFFFFF"/>
                        </a:solidFill>
                        <a:ln w="38100" cmpd="dbl">
                          <a:solidFill>
                            <a:srgbClr val="000000"/>
                          </a:solidFill>
                          <a:prstDash val="solid"/>
                          <a:miter lim="800000"/>
                          <a:headEnd/>
                          <a:tailEnd/>
                        </a:ln>
                      </wps:spPr>
                      <wps:txbx>
                        <w:txbxContent>
                          <w:p w:rsidR="0025555B" w:rsidRPr="003D0EBC" w:rsidRDefault="0025555B" w:rsidP="00092DFC">
                            <w:pPr>
                              <w:pStyle w:val="Default"/>
                              <w:jc w:val="both"/>
                              <w:rPr>
                                <w:b/>
                                <w:i/>
                                <w:color w:val="FF0000"/>
                              </w:rPr>
                            </w:pPr>
                            <w:r w:rsidRPr="003D0EBC">
                              <w:rPr>
                                <w:b/>
                                <w:i/>
                                <w:color w:val="FF0000"/>
                              </w:rPr>
                              <w:t>Youth Work</w:t>
                            </w:r>
                          </w:p>
                          <w:p w:rsidR="0043136C" w:rsidRPr="00092DFC" w:rsidRDefault="0043136C" w:rsidP="00092DFC">
                            <w:pPr>
                              <w:pStyle w:val="Default"/>
                              <w:jc w:val="both"/>
                              <w:rPr>
                                <w:i/>
                              </w:rPr>
                            </w:pPr>
                            <w:r w:rsidRPr="00092DFC">
                              <w:rPr>
                                <w:i/>
                              </w:rPr>
                              <w:t xml:space="preserve">Youth work aims to support </w:t>
                            </w:r>
                            <w:r w:rsidRPr="00092DFC">
                              <w:rPr>
                                <w:bCs/>
                                <w:i/>
                              </w:rPr>
                              <w:t xml:space="preserve">young people in learning about themselves, others and the society in which they live, through activities combining enjoyment, challenge, learning &amp; achievement. It is a developmental process that starts in places and at times when young people themselves are ready to engage, learn and make use of it. </w:t>
                            </w:r>
                          </w:p>
                          <w:p w:rsidR="0043136C" w:rsidRPr="00092DFC" w:rsidRDefault="0043136C" w:rsidP="00092DFC">
                            <w:pPr>
                              <w:jc w:val="both"/>
                              <w:rPr>
                                <w:rFonts w:cs="Arial"/>
                                <w:i/>
                                <w:color w:val="444444"/>
                                <w:lang w:val="en-US"/>
                              </w:rPr>
                            </w:pPr>
                            <w:r w:rsidRPr="00092DFC">
                              <w:rPr>
                                <w:rFonts w:cs="Arial"/>
                                <w:i/>
                                <w:color w:val="444444"/>
                                <w:lang w:val="en-US"/>
                              </w:rPr>
                              <w:t>Youth work focuses on working holistically with young people. It’s about building resilience and character and giving young people the life skills (often totally misleadingly described as “soft”) they need to live, learn, work and interact</w:t>
                            </w:r>
                            <w:r w:rsidR="00FB77DC" w:rsidRPr="00092DFC">
                              <w:rPr>
                                <w:rFonts w:cs="Arial"/>
                                <w:i/>
                                <w:color w:val="444444"/>
                                <w:lang w:val="en-US"/>
                              </w:rPr>
                              <w:t xml:space="preserve"> successfully with other people.</w:t>
                            </w:r>
                            <w:r w:rsidRPr="00092DFC">
                              <w:rPr>
                                <w:rFonts w:cs="Arial"/>
                                <w:i/>
                                <w:color w:val="444444"/>
                                <w:lang w:val="en-US"/>
                              </w:rPr>
                              <w:t xml:space="preserve"> </w:t>
                            </w:r>
                            <w:r w:rsidR="00FB77DC" w:rsidRPr="00092DFC">
                              <w:rPr>
                                <w:rFonts w:cs="Arial"/>
                                <w:i/>
                                <w:color w:val="444444"/>
                                <w:lang w:val="en-US"/>
                              </w:rPr>
                              <w:t>(</w:t>
                            </w:r>
                            <w:r w:rsidRPr="00092DFC">
                              <w:rPr>
                                <w:rFonts w:cs="Arial"/>
                                <w:i/>
                                <w:color w:val="444444"/>
                                <w:lang w:val="en-US"/>
                              </w:rPr>
                              <w:t>NYA</w:t>
                            </w:r>
                            <w:r w:rsidR="00FB77DC" w:rsidRPr="00092DFC">
                              <w:rPr>
                                <w:rFonts w:cs="Arial"/>
                                <w:i/>
                                <w:color w:val="444444"/>
                                <w:lang w:val="en-US"/>
                              </w:rPr>
                              <w:t>)</w:t>
                            </w:r>
                          </w:p>
                          <w:p w:rsidR="00092DFC" w:rsidRPr="003D0EBC" w:rsidRDefault="00092DFC" w:rsidP="00092DFC">
                            <w:pPr>
                              <w:jc w:val="both"/>
                              <w:rPr>
                                <w:rFonts w:cs="Arial"/>
                                <w:b/>
                                <w:i/>
                                <w:color w:val="FF0000"/>
                                <w:lang w:val="en-US"/>
                              </w:rPr>
                            </w:pPr>
                          </w:p>
                          <w:p w:rsidR="0043136C" w:rsidRPr="003D0EBC" w:rsidRDefault="003D0EBC" w:rsidP="00092DFC">
                            <w:pPr>
                              <w:jc w:val="both"/>
                              <w:rPr>
                                <w:rFonts w:cs="Arial"/>
                                <w:b/>
                                <w:i/>
                                <w:color w:val="FF0000"/>
                                <w:lang w:val="en-US"/>
                              </w:rPr>
                            </w:pPr>
                            <w:r>
                              <w:rPr>
                                <w:rFonts w:cs="Arial"/>
                                <w:b/>
                                <w:i/>
                                <w:color w:val="FF0000"/>
                                <w:lang w:val="en-US"/>
                              </w:rPr>
                              <w:t>Information Advice and G</w:t>
                            </w:r>
                            <w:r w:rsidR="0025555B" w:rsidRPr="003D0EBC">
                              <w:rPr>
                                <w:rFonts w:cs="Arial"/>
                                <w:b/>
                                <w:i/>
                                <w:color w:val="FF0000"/>
                                <w:lang w:val="en-US"/>
                              </w:rPr>
                              <w:t xml:space="preserve">uidance </w:t>
                            </w:r>
                          </w:p>
                          <w:p w:rsidR="0043136C" w:rsidRPr="00092DFC" w:rsidRDefault="0043136C" w:rsidP="00092DFC">
                            <w:pPr>
                              <w:autoSpaceDE w:val="0"/>
                              <w:autoSpaceDN w:val="0"/>
                              <w:adjustRightInd w:val="0"/>
                              <w:jc w:val="both"/>
                              <w:rPr>
                                <w:rFonts w:cs="Arial"/>
                                <w:i/>
                                <w:color w:val="231F20"/>
                              </w:rPr>
                            </w:pPr>
                            <w:r w:rsidRPr="00092DFC">
                              <w:rPr>
                                <w:rFonts w:cs="Arial"/>
                                <w:i/>
                                <w:color w:val="231F20"/>
                              </w:rPr>
                              <w:t>Information, advice and guidance is an umbrella</w:t>
                            </w:r>
                            <w:r w:rsidR="006C0FE7" w:rsidRPr="00092DFC">
                              <w:rPr>
                                <w:rFonts w:cs="Arial"/>
                                <w:i/>
                                <w:color w:val="231F20"/>
                              </w:rPr>
                              <w:t xml:space="preserve"> </w:t>
                            </w:r>
                            <w:r w:rsidRPr="00092DFC">
                              <w:rPr>
                                <w:rFonts w:cs="Arial"/>
                                <w:i/>
                                <w:color w:val="231F20"/>
                              </w:rPr>
                              <w:t>term which covers a range of activities and interventions that help young people to become more self-reliant and better able to manage their personal and career development, including learning.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657pt;height:177.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" strokeweight="3pt">
                <v:stroke linestyle="thinThin"/>
                <v:textbox>
                  <w:txbxContent>
                    <w:p w:rsidR="0025555B" w:rsidRPr="003D0EBC" w:rsidRDefault="0025555B" w:rsidP="00092DFC">
                      <w:pPr>
                        <w:pStyle w:val="Default"/>
                        <w:jc w:val="both"/>
                        <w:rPr>
                          <w:b/>
                          <w:i/>
                          <w:color w:val="FF0000"/>
                        </w:rPr>
                      </w:pPr>
                      <w:r w:rsidRPr="003D0EBC">
                        <w:rPr>
                          <w:b/>
                          <w:i/>
                          <w:color w:val="FF0000"/>
                        </w:rPr>
                        <w:t>Youth Work</w:t>
                      </w:r>
                    </w:p>
                    <w:p w:rsidR="0043136C" w:rsidRPr="00092DFC" w:rsidRDefault="0043136C" w:rsidP="00092DFC">
                      <w:pPr>
                        <w:pStyle w:val="Default"/>
                        <w:jc w:val="both"/>
                        <w:rPr>
                          <w:i/>
                        </w:rPr>
                      </w:pPr>
                      <w:r w:rsidRPr="00092DFC">
                        <w:rPr>
                          <w:i/>
                        </w:rPr>
                        <w:t xml:space="preserve">Youth work aims to support </w:t>
                      </w:r>
                      <w:r w:rsidRPr="00092DFC">
                        <w:rPr>
                          <w:bCs/>
                          <w:i/>
                        </w:rPr>
                        <w:t xml:space="preserve">young people in learning about themselves, others and the society in which they live, through activities combining enjoyment, challenge, learning &amp; achievement. It is a developmental process that starts in places and at times when young people themselves are ready to engage, learn and make use of it. </w:t>
                      </w:r>
                    </w:p>
                    <w:p w:rsidR="0043136C" w:rsidRPr="00092DFC" w:rsidRDefault="0043136C" w:rsidP="00092DFC">
                      <w:pPr>
                        <w:jc w:val="both"/>
                        <w:rPr>
                          <w:rFonts w:cs="Arial"/>
                          <w:i/>
                          <w:color w:val="444444"/>
                          <w:lang w:val="en-US"/>
                        </w:rPr>
                      </w:pPr>
                      <w:r w:rsidRPr="00092DFC">
                        <w:rPr>
                          <w:rFonts w:cs="Arial"/>
                          <w:i/>
                          <w:color w:val="444444"/>
                          <w:lang w:val="en-US"/>
                        </w:rPr>
                        <w:t>Youth work focuses on working holistically with young people. It’s about building resilience and character and giving young people the life skills (often totally misleadingly described as “soft”) they need to live, learn, work and interact</w:t>
                      </w:r>
                      <w:r w:rsidR="00FB77DC" w:rsidRPr="00092DFC">
                        <w:rPr>
                          <w:rFonts w:cs="Arial"/>
                          <w:i/>
                          <w:color w:val="444444"/>
                          <w:lang w:val="en-US"/>
                        </w:rPr>
                        <w:t xml:space="preserve"> successfully with other people.</w:t>
                      </w:r>
                      <w:r w:rsidRPr="00092DFC">
                        <w:rPr>
                          <w:rFonts w:cs="Arial"/>
                          <w:i/>
                          <w:color w:val="444444"/>
                          <w:lang w:val="en-US"/>
                        </w:rPr>
                        <w:t xml:space="preserve"> </w:t>
                      </w:r>
                      <w:r w:rsidR="00FB77DC" w:rsidRPr="00092DFC">
                        <w:rPr>
                          <w:rFonts w:cs="Arial"/>
                          <w:i/>
                          <w:color w:val="444444"/>
                          <w:lang w:val="en-US"/>
                        </w:rPr>
                        <w:t>(</w:t>
                      </w:r>
                      <w:r w:rsidRPr="00092DFC">
                        <w:rPr>
                          <w:rFonts w:cs="Arial"/>
                          <w:i/>
                          <w:color w:val="444444"/>
                          <w:lang w:val="en-US"/>
                        </w:rPr>
                        <w:t>NYA</w:t>
                      </w:r>
                      <w:r w:rsidR="00FB77DC" w:rsidRPr="00092DFC">
                        <w:rPr>
                          <w:rFonts w:cs="Arial"/>
                          <w:i/>
                          <w:color w:val="444444"/>
                          <w:lang w:val="en-US"/>
                        </w:rPr>
                        <w:t>)</w:t>
                      </w:r>
                    </w:p>
                    <w:p w:rsidR="00092DFC" w:rsidRPr="003D0EBC" w:rsidRDefault="00092DFC" w:rsidP="00092DFC">
                      <w:pPr>
                        <w:jc w:val="both"/>
                        <w:rPr>
                          <w:rFonts w:cs="Arial"/>
                          <w:b/>
                          <w:i/>
                          <w:color w:val="FF0000"/>
                          <w:lang w:val="en-US"/>
                        </w:rPr>
                      </w:pPr>
                    </w:p>
                    <w:p w:rsidR="0043136C" w:rsidRPr="003D0EBC" w:rsidRDefault="003D0EBC" w:rsidP="00092DFC">
                      <w:pPr>
                        <w:jc w:val="both"/>
                        <w:rPr>
                          <w:rFonts w:cs="Arial"/>
                          <w:b/>
                          <w:i/>
                          <w:color w:val="FF0000"/>
                          <w:lang w:val="en-US"/>
                        </w:rPr>
                      </w:pPr>
                      <w:r>
                        <w:rPr>
                          <w:rFonts w:cs="Arial"/>
                          <w:b/>
                          <w:i/>
                          <w:color w:val="FF0000"/>
                          <w:lang w:val="en-US"/>
                        </w:rPr>
                        <w:t>Information Advice and G</w:t>
                      </w:r>
                      <w:r w:rsidR="0025555B" w:rsidRPr="003D0EBC">
                        <w:rPr>
                          <w:rFonts w:cs="Arial"/>
                          <w:b/>
                          <w:i/>
                          <w:color w:val="FF0000"/>
                          <w:lang w:val="en-US"/>
                        </w:rPr>
                        <w:t xml:space="preserve">uidance </w:t>
                      </w:r>
                    </w:p>
                    <w:p w:rsidR="0043136C" w:rsidRPr="00092DFC" w:rsidRDefault="0043136C" w:rsidP="00092DFC">
                      <w:pPr>
                        <w:autoSpaceDE w:val="0"/>
                        <w:autoSpaceDN w:val="0"/>
                        <w:adjustRightInd w:val="0"/>
                        <w:jc w:val="both"/>
                        <w:rPr>
                          <w:rFonts w:cs="Arial"/>
                          <w:i/>
                          <w:color w:val="231F20"/>
                        </w:rPr>
                      </w:pPr>
                      <w:r w:rsidRPr="00092DFC">
                        <w:rPr>
                          <w:rFonts w:cs="Arial"/>
                          <w:i/>
                          <w:color w:val="231F20"/>
                        </w:rPr>
                        <w:t>Information, advice and guidance is an umbrella</w:t>
                      </w:r>
                      <w:r w:rsidR="006C0FE7" w:rsidRPr="00092DFC">
                        <w:rPr>
                          <w:rFonts w:cs="Arial"/>
                          <w:i/>
                          <w:color w:val="231F20"/>
                        </w:rPr>
                        <w:t xml:space="preserve"> </w:t>
                      </w:r>
                      <w:r w:rsidRPr="00092DFC">
                        <w:rPr>
                          <w:rFonts w:cs="Arial"/>
                          <w:i/>
                          <w:color w:val="231F20"/>
                        </w:rPr>
                        <w:t>term which covers a range of activities and interventions that help young people to become more self-reliant and better able to manage their personal and career development, including learning.</w:t>
                      </w:r>
                    </w:p>
                  </w:txbxContent>
                </v:textbox>
              </v:shape>
            </w:pict>
          </mc:Fallback>
        </mc:AlternateContent>
      </w:r>
    </w:p>
    <w:p w:rsidR="0043136C" w:rsidRPr="00092DFC" w:rsidRDefault="0043136C" w:rsidP="0043136C">
      <w:pPr>
        <w:rPr>
          <w:rFonts w:ascii="HelveticaNeue-Light" w:hAnsi="HelveticaNeue-Light" w:cs="HelveticaNeue-Light"/>
        </w:rPr>
      </w:pPr>
    </w:p>
    <w:p w:rsidR="0043136C" w:rsidRPr="00092DFC" w:rsidRDefault="0043136C" w:rsidP="0043136C">
      <w:pPr>
        <w:rPr>
          <w:rFonts w:ascii="HelveticaNeue-Light" w:hAnsi="HelveticaNeue-Light" w:cs="HelveticaNeue-Light"/>
        </w:rPr>
      </w:pPr>
    </w:p>
    <w:p w:rsidR="0043136C" w:rsidRPr="00092DFC" w:rsidRDefault="0043136C" w:rsidP="0043136C">
      <w:pPr>
        <w:rPr>
          <w:rFonts w:ascii="HelveticaNeue-Light" w:hAnsi="HelveticaNeue-Light" w:cs="HelveticaNeue-Light"/>
        </w:rPr>
      </w:pPr>
    </w:p>
    <w:p w:rsidR="0043136C" w:rsidRPr="00092DFC" w:rsidRDefault="0043136C" w:rsidP="0043136C">
      <w:pPr>
        <w:rPr>
          <w:rFonts w:ascii="HelveticaNeue-Light" w:hAnsi="HelveticaNeue-Light" w:cs="HelveticaNeue-Light"/>
        </w:rPr>
      </w:pPr>
    </w:p>
    <w:p w:rsidR="0043136C" w:rsidRPr="00092DFC" w:rsidRDefault="0043136C" w:rsidP="0043136C">
      <w:pPr>
        <w:rPr>
          <w:rFonts w:ascii="HelveticaNeue-Light" w:hAnsi="HelveticaNeue-Light" w:cs="HelveticaNeue-Light"/>
        </w:rPr>
      </w:pPr>
    </w:p>
    <w:p w:rsidR="0043136C" w:rsidRPr="00092DFC" w:rsidRDefault="0043136C" w:rsidP="0043136C">
      <w:pPr>
        <w:rPr>
          <w:rFonts w:cs="Arial"/>
          <w:i/>
          <w:lang w:eastAsia="en-US"/>
        </w:rPr>
      </w:pPr>
    </w:p>
    <w:p w:rsidR="00092DFC" w:rsidRDefault="00092DFC" w:rsidP="0043136C">
      <w:pPr>
        <w:jc w:val="both"/>
        <w:rPr>
          <w:rFonts w:cs="Arial"/>
          <w:lang w:eastAsia="en-US"/>
        </w:rPr>
      </w:pPr>
    </w:p>
    <w:p w:rsidR="00092DFC" w:rsidRDefault="00092DFC" w:rsidP="0043136C">
      <w:pPr>
        <w:jc w:val="both"/>
        <w:rPr>
          <w:rFonts w:cs="Arial"/>
          <w:lang w:eastAsia="en-US"/>
        </w:rPr>
      </w:pPr>
    </w:p>
    <w:p w:rsidR="00092DFC" w:rsidRDefault="00092DFC" w:rsidP="0043136C">
      <w:pPr>
        <w:jc w:val="both"/>
        <w:rPr>
          <w:rFonts w:cs="Arial"/>
          <w:lang w:eastAsia="en-US"/>
        </w:rPr>
      </w:pPr>
    </w:p>
    <w:p w:rsidR="00092DFC" w:rsidRDefault="00092DFC" w:rsidP="0043136C">
      <w:pPr>
        <w:jc w:val="both"/>
        <w:rPr>
          <w:rFonts w:cs="Arial"/>
          <w:lang w:eastAsia="en-US"/>
        </w:rPr>
      </w:pPr>
    </w:p>
    <w:p w:rsidR="00092DFC" w:rsidRDefault="00092DFC" w:rsidP="0043136C">
      <w:pPr>
        <w:jc w:val="both"/>
        <w:rPr>
          <w:rFonts w:cs="Arial"/>
          <w:lang w:eastAsia="en-US"/>
        </w:rPr>
      </w:pPr>
    </w:p>
    <w:p w:rsidR="00092DFC" w:rsidRDefault="00092DFC" w:rsidP="0043136C">
      <w:pPr>
        <w:jc w:val="both"/>
        <w:rPr>
          <w:rFonts w:cs="Arial"/>
          <w:lang w:eastAsia="en-US"/>
        </w:rPr>
      </w:pPr>
    </w:p>
    <w:p w:rsidR="00092DFC" w:rsidRDefault="00092DFC" w:rsidP="0043136C">
      <w:pPr>
        <w:jc w:val="both"/>
        <w:rPr>
          <w:rFonts w:cs="Arial"/>
          <w:lang w:eastAsia="en-US"/>
        </w:rPr>
      </w:pPr>
    </w:p>
    <w:p w:rsidR="003D0EBC" w:rsidRDefault="003D0EBC" w:rsidP="0043136C">
      <w:pPr>
        <w:jc w:val="both"/>
        <w:rPr>
          <w:rFonts w:cs="Arial"/>
          <w:lang w:eastAsia="en-US"/>
        </w:rPr>
      </w:pPr>
    </w:p>
    <w:p w:rsidR="00B34D5E" w:rsidRDefault="00B34D5E" w:rsidP="0043136C">
      <w:pPr>
        <w:jc w:val="both"/>
        <w:rPr>
          <w:rFonts w:cs="Arial"/>
          <w:lang w:eastAsia="en-US"/>
        </w:rPr>
      </w:pPr>
    </w:p>
    <w:p w:rsidR="00B34D5E" w:rsidRDefault="00B34D5E" w:rsidP="0043136C">
      <w:pPr>
        <w:jc w:val="both"/>
        <w:rPr>
          <w:rFonts w:cs="Arial"/>
          <w:lang w:eastAsia="en-US"/>
        </w:rPr>
      </w:pPr>
    </w:p>
    <w:p w:rsidR="00B34D5E" w:rsidRDefault="00B34D5E" w:rsidP="0043136C">
      <w:pPr>
        <w:jc w:val="both"/>
        <w:rPr>
          <w:rFonts w:cs="Arial"/>
          <w:lang w:eastAsia="en-US"/>
        </w:rPr>
      </w:pPr>
    </w:p>
    <w:p w:rsidR="00B34D5E" w:rsidRDefault="00B34D5E" w:rsidP="0043136C">
      <w:pPr>
        <w:jc w:val="both"/>
        <w:rPr>
          <w:rFonts w:cs="Arial"/>
          <w:lang w:eastAsia="en-US"/>
        </w:rPr>
      </w:pPr>
    </w:p>
    <w:p w:rsidR="00B34D5E" w:rsidRDefault="00B34D5E" w:rsidP="0043136C">
      <w:pPr>
        <w:jc w:val="both"/>
        <w:rPr>
          <w:rFonts w:cs="Arial"/>
          <w:lang w:eastAsia="en-US"/>
        </w:rPr>
      </w:pPr>
    </w:p>
    <w:p w:rsidR="0043136C" w:rsidRPr="00092DFC" w:rsidRDefault="0043136C" w:rsidP="0043136C">
      <w:pPr>
        <w:jc w:val="both"/>
        <w:rPr>
          <w:rFonts w:cs="Arial"/>
          <w:lang w:eastAsia="en-US"/>
        </w:rPr>
      </w:pPr>
      <w:r w:rsidRPr="00092DFC">
        <w:rPr>
          <w:rFonts w:cs="Arial"/>
          <w:lang w:eastAsia="en-US"/>
        </w:rPr>
        <w:lastRenderedPageBreak/>
        <w:t xml:space="preserve">Youth Connect work is delivered through planned programmes based on this </w:t>
      </w:r>
      <w:r w:rsidRPr="00092DFC">
        <w:rPr>
          <w:rFonts w:cs="Arial"/>
          <w:b/>
          <w:lang w:eastAsia="en-US"/>
        </w:rPr>
        <w:t>Curriculum model</w:t>
      </w:r>
      <w:r w:rsidR="0025555B" w:rsidRPr="00092DFC">
        <w:rPr>
          <w:rFonts w:cs="Arial"/>
          <w:b/>
          <w:lang w:eastAsia="en-US"/>
        </w:rPr>
        <w:t xml:space="preserve">. </w:t>
      </w:r>
      <w:r w:rsidR="0025555B" w:rsidRPr="00092DFC">
        <w:rPr>
          <w:rFonts w:cs="Arial"/>
          <w:lang w:eastAsia="en-US"/>
        </w:rPr>
        <w:t>This model</w:t>
      </w:r>
      <w:r w:rsidRPr="00092DFC">
        <w:rPr>
          <w:rFonts w:cs="Arial"/>
          <w:lang w:eastAsia="en-US"/>
        </w:rPr>
        <w:t xml:space="preserve"> encourages young people to understand and act on the personal, social, intellectual, political, moral, emotional and physical issues which affect their lives, the lives of others and the communities of which they are part.  It supports individuals and groups of young people through their transition to adulthood, from dependence to interdependence, in order to ensure that each young person, no matter who they are, has the best possible start in life and the opportunity to develop and achieve their full potential. </w:t>
      </w:r>
    </w:p>
    <w:p w:rsidR="0043136C" w:rsidRPr="00092DFC" w:rsidRDefault="0043136C" w:rsidP="0043136C">
      <w:pPr>
        <w:jc w:val="both"/>
        <w:rPr>
          <w:rFonts w:cs="Arial"/>
          <w:lang w:eastAsia="en-US"/>
        </w:rPr>
      </w:pPr>
    </w:p>
    <w:p w:rsidR="0043136C" w:rsidRPr="00092DFC" w:rsidRDefault="0043136C" w:rsidP="00092DFC">
      <w:pPr>
        <w:ind w:right="62"/>
        <w:jc w:val="both"/>
        <w:rPr>
          <w:lang w:eastAsia="en-US"/>
        </w:rPr>
      </w:pPr>
      <w:r w:rsidRPr="00092DFC">
        <w:rPr>
          <w:lang w:eastAsia="en-US"/>
        </w:rPr>
        <w:t xml:space="preserve">Youth Connect work with individuals and groups through voluntary agreements with young people. These agreements serve as the </w:t>
      </w:r>
      <w:r w:rsidR="0025555B" w:rsidRPr="00092DFC">
        <w:rPr>
          <w:lang w:eastAsia="en-US"/>
        </w:rPr>
        <w:t xml:space="preserve">basis </w:t>
      </w:r>
      <w:r w:rsidRPr="00092DFC">
        <w:rPr>
          <w:lang w:eastAsia="en-US"/>
        </w:rPr>
        <w:t xml:space="preserve">for flexible learning </w:t>
      </w:r>
      <w:r w:rsidR="006C0FE7" w:rsidRPr="00092DFC">
        <w:rPr>
          <w:lang w:eastAsia="en-US"/>
        </w:rPr>
        <w:t>where young</w:t>
      </w:r>
      <w:r w:rsidRPr="00092DFC">
        <w:rPr>
          <w:lang w:eastAsia="en-US"/>
        </w:rPr>
        <w:t xml:space="preserve"> people make informed decisions about the direction of their lives. Its principles and working methods present a real opportunity for ensuring that practice within wider social policies yields optimum and desirable outcomes for young people and the wider community. It is a process for enabling young people to navigate successfully their route to adult life</w:t>
      </w:r>
      <w:r w:rsidR="0025555B" w:rsidRPr="00092DFC">
        <w:rPr>
          <w:lang w:eastAsia="en-US"/>
        </w:rPr>
        <w:t>,</w:t>
      </w:r>
      <w:r w:rsidRPr="00092DFC">
        <w:rPr>
          <w:lang w:eastAsia="en-US"/>
        </w:rPr>
        <w:t xml:space="preserve"> to take more control over their lives and to achieve their aspirations.</w:t>
      </w:r>
    </w:p>
    <w:p w:rsidR="0043136C" w:rsidRPr="00092DFC" w:rsidRDefault="0043136C" w:rsidP="00092DFC">
      <w:pPr>
        <w:ind w:right="1055"/>
        <w:jc w:val="both"/>
        <w:rPr>
          <w:rFonts w:cs="Arial"/>
          <w:b/>
          <w:i/>
          <w:lang w:eastAsia="en-US"/>
        </w:rPr>
      </w:pPr>
    </w:p>
    <w:p w:rsidR="0043136C" w:rsidRPr="00092DFC" w:rsidRDefault="0043136C" w:rsidP="00092DFC">
      <w:pPr>
        <w:jc w:val="both"/>
        <w:rPr>
          <w:rFonts w:cs="Arial"/>
          <w:lang w:eastAsia="en-US"/>
        </w:rPr>
      </w:pPr>
      <w:r w:rsidRPr="00092DFC">
        <w:rPr>
          <w:rFonts w:cs="Arial"/>
          <w:lang w:eastAsia="en-US"/>
        </w:rPr>
        <w:t xml:space="preserve">The work takes place where young people meet, youth hubs, schools, drop in’s, parks and in the local community. </w:t>
      </w:r>
    </w:p>
    <w:p w:rsidR="0043136C" w:rsidRPr="00092DFC" w:rsidRDefault="0043136C" w:rsidP="00092DFC">
      <w:pPr>
        <w:autoSpaceDE w:val="0"/>
        <w:autoSpaceDN w:val="0"/>
        <w:adjustRightInd w:val="0"/>
        <w:jc w:val="both"/>
        <w:rPr>
          <w:rFonts w:ascii="HelveticaNeue-Light" w:hAnsi="HelveticaNeue-Light" w:cs="HelveticaNeue-Light"/>
          <w:color w:val="FFFFFF"/>
        </w:rPr>
      </w:pPr>
      <w:r w:rsidRPr="00092DFC">
        <w:rPr>
          <w:rFonts w:ascii="HelveticaNeue-Light" w:hAnsi="HelveticaNeue-Light" w:cs="HelveticaNeue-Light"/>
          <w:color w:val="FFFFFF"/>
        </w:rPr>
        <w:t xml:space="preserve">In order to make sure that the Youth Service works towards </w:t>
      </w:r>
    </w:p>
    <w:p w:rsidR="0043136C" w:rsidRPr="00092DFC" w:rsidRDefault="0043136C" w:rsidP="00092DFC">
      <w:pPr>
        <w:tabs>
          <w:tab w:val="left" w:pos="-1080"/>
          <w:tab w:val="left" w:pos="-720"/>
          <w:tab w:val="left" w:pos="0"/>
          <w:tab w:val="left" w:pos="657"/>
          <w:tab w:val="left" w:pos="2880"/>
        </w:tabs>
        <w:jc w:val="both"/>
        <w:rPr>
          <w:lang w:eastAsia="en-US"/>
        </w:rPr>
      </w:pPr>
      <w:r w:rsidRPr="00092DFC">
        <w:rPr>
          <w:lang w:eastAsia="en-US"/>
        </w:rPr>
        <w:t>Young people have the right to engage in ‘quality’ youth work and the curriculum provides the framework for planning, delivery, monitoring and evaluation of ‘quality’ youth work programmes.</w:t>
      </w:r>
    </w:p>
    <w:p w:rsidR="0043136C" w:rsidRPr="00092DFC" w:rsidRDefault="0043136C" w:rsidP="00092DFC">
      <w:pPr>
        <w:jc w:val="both"/>
        <w:rPr>
          <w:rFonts w:cs="Arial"/>
          <w:lang w:eastAsia="en-US"/>
        </w:rPr>
      </w:pPr>
    </w:p>
    <w:p w:rsidR="0043136C" w:rsidRPr="00092DFC" w:rsidRDefault="0043136C" w:rsidP="00092DFC">
      <w:pPr>
        <w:jc w:val="both"/>
        <w:rPr>
          <w:rFonts w:cs="Arial"/>
          <w:lang w:eastAsia="en-US"/>
        </w:rPr>
      </w:pPr>
      <w:r w:rsidRPr="00092DFC">
        <w:rPr>
          <w:rFonts w:cs="Arial"/>
          <w:lang w:eastAsia="en-US"/>
        </w:rPr>
        <w:t>Our curriculum and planning framework helps us to understand and describe what youth work is, why we do it, how we do it and what young people can gain from our work.  It provides us with all that we need to develop our work so that we can identify what young people need</w:t>
      </w:r>
      <w:r w:rsidR="008B4E09" w:rsidRPr="00092DFC">
        <w:rPr>
          <w:rFonts w:cs="Arial"/>
          <w:lang w:eastAsia="en-US"/>
        </w:rPr>
        <w:t xml:space="preserve"> </w:t>
      </w:r>
      <w:r w:rsidR="006C0FE7" w:rsidRPr="00092DFC">
        <w:rPr>
          <w:rFonts w:cs="Arial"/>
          <w:lang w:eastAsia="en-US"/>
        </w:rPr>
        <w:t>and structure</w:t>
      </w:r>
      <w:r w:rsidRPr="00092DFC">
        <w:rPr>
          <w:rFonts w:cs="Arial"/>
          <w:lang w:eastAsia="en-US"/>
        </w:rPr>
        <w:t xml:space="preserve"> our work to meet this need. It also enables us to encourage young people to try new things and develop new skills, make informed decisions and choices</w:t>
      </w:r>
      <w:r w:rsidR="008B4E09" w:rsidRPr="00092DFC">
        <w:rPr>
          <w:rFonts w:cs="Arial"/>
          <w:lang w:eastAsia="en-US"/>
        </w:rPr>
        <w:t>,</w:t>
      </w:r>
      <w:r w:rsidRPr="00092DFC">
        <w:rPr>
          <w:rFonts w:cs="Arial"/>
          <w:lang w:eastAsia="en-US"/>
        </w:rPr>
        <w:t xml:space="preserve"> be acknowledged and accredited for their achievements.</w:t>
      </w:r>
    </w:p>
    <w:p w:rsidR="0043136C" w:rsidRPr="00092DFC" w:rsidRDefault="0043136C" w:rsidP="0043136C">
      <w:pPr>
        <w:jc w:val="both"/>
        <w:rPr>
          <w:rFonts w:cs="Arial"/>
          <w:lang w:eastAsia="en-US"/>
        </w:rPr>
      </w:pPr>
    </w:p>
    <w:p w:rsidR="0043136C" w:rsidRPr="00092DFC" w:rsidRDefault="0043136C" w:rsidP="0043136C">
      <w:pPr>
        <w:jc w:val="both"/>
        <w:rPr>
          <w:rFonts w:cs="Arial"/>
          <w:b/>
          <w:lang w:eastAsia="en-US"/>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rPr>
      </w:pPr>
    </w:p>
    <w:p w:rsidR="00092DFC" w:rsidRDefault="00092DFC" w:rsidP="00092DFC">
      <w:pPr>
        <w:jc w:val="both"/>
        <w:rPr>
          <w:rFonts w:cs="Arial"/>
          <w:b/>
          <w:bCs/>
          <w:color w:val="000000"/>
          <w:sz w:val="28"/>
          <w:szCs w:val="28"/>
        </w:rPr>
      </w:pPr>
    </w:p>
    <w:p w:rsidR="007D6FC1" w:rsidRDefault="007D6FC1" w:rsidP="00092DFC">
      <w:pPr>
        <w:jc w:val="both"/>
        <w:rPr>
          <w:rFonts w:cs="Arial"/>
          <w:b/>
          <w:bCs/>
          <w:color w:val="000000"/>
          <w:sz w:val="28"/>
          <w:szCs w:val="28"/>
        </w:rPr>
      </w:pPr>
      <w:r w:rsidRPr="00092DFC">
        <w:rPr>
          <w:rFonts w:cs="Arial"/>
          <w:b/>
          <w:bCs/>
          <w:color w:val="000000"/>
          <w:sz w:val="28"/>
          <w:szCs w:val="28"/>
        </w:rPr>
        <w:t xml:space="preserve">The </w:t>
      </w:r>
      <w:r w:rsidR="008B4E09" w:rsidRPr="00092DFC">
        <w:rPr>
          <w:rFonts w:cs="Arial"/>
          <w:b/>
          <w:bCs/>
          <w:color w:val="000000"/>
          <w:sz w:val="28"/>
          <w:szCs w:val="28"/>
        </w:rPr>
        <w:t>C</w:t>
      </w:r>
      <w:r w:rsidRPr="00092DFC">
        <w:rPr>
          <w:rFonts w:cs="Arial"/>
          <w:b/>
          <w:bCs/>
          <w:color w:val="000000"/>
          <w:sz w:val="28"/>
          <w:szCs w:val="28"/>
        </w:rPr>
        <w:t xml:space="preserve">urriculum </w:t>
      </w:r>
      <w:r w:rsidR="008B4E09" w:rsidRPr="00092DFC">
        <w:rPr>
          <w:rFonts w:cs="Arial"/>
          <w:b/>
          <w:bCs/>
          <w:color w:val="000000"/>
          <w:sz w:val="28"/>
          <w:szCs w:val="28"/>
        </w:rPr>
        <w:t>F</w:t>
      </w:r>
      <w:r w:rsidRPr="00092DFC">
        <w:rPr>
          <w:rFonts w:cs="Arial"/>
          <w:b/>
          <w:bCs/>
          <w:color w:val="000000"/>
          <w:sz w:val="28"/>
          <w:szCs w:val="28"/>
        </w:rPr>
        <w:t xml:space="preserve">ramework </w:t>
      </w:r>
    </w:p>
    <w:p w:rsidR="00092DFC" w:rsidRPr="00092DFC" w:rsidRDefault="00092DFC" w:rsidP="00092DFC">
      <w:pPr>
        <w:jc w:val="both"/>
        <w:rPr>
          <w:rFonts w:cs="Arial"/>
          <w:b/>
          <w:bCs/>
          <w:color w:val="000000"/>
          <w:sz w:val="28"/>
          <w:szCs w:val="28"/>
        </w:rPr>
      </w:pPr>
    </w:p>
    <w:p w:rsidR="007D6FC1" w:rsidRPr="00092DFC" w:rsidRDefault="008B4E09" w:rsidP="00092DFC">
      <w:pPr>
        <w:autoSpaceDE w:val="0"/>
        <w:autoSpaceDN w:val="0"/>
        <w:adjustRightInd w:val="0"/>
        <w:jc w:val="both"/>
        <w:rPr>
          <w:rFonts w:cs="Arial"/>
          <w:color w:val="000000"/>
        </w:rPr>
      </w:pPr>
      <w:r w:rsidRPr="00092DFC">
        <w:rPr>
          <w:rFonts w:cs="Arial"/>
          <w:color w:val="000000"/>
        </w:rPr>
        <w:t xml:space="preserve">The </w:t>
      </w:r>
      <w:r w:rsidR="007D6FC1" w:rsidRPr="00092DFC">
        <w:rPr>
          <w:rFonts w:cs="Arial"/>
          <w:color w:val="000000"/>
        </w:rPr>
        <w:t>curriculum</w:t>
      </w:r>
      <w:r w:rsidR="00C6744C" w:rsidRPr="00092DFC">
        <w:rPr>
          <w:rFonts w:cs="Arial"/>
          <w:color w:val="000000"/>
        </w:rPr>
        <w:t xml:space="preserve"> framework includes</w:t>
      </w:r>
      <w:r w:rsidR="0097160F" w:rsidRPr="00092DFC">
        <w:rPr>
          <w:rFonts w:cs="Arial"/>
          <w:color w:val="000000"/>
        </w:rPr>
        <w:t xml:space="preserve"> well known</w:t>
      </w:r>
      <w:r w:rsidRPr="00092DFC">
        <w:rPr>
          <w:rFonts w:cs="Arial"/>
          <w:color w:val="000000"/>
        </w:rPr>
        <w:t xml:space="preserve">, tried and tested </w:t>
      </w:r>
      <w:r w:rsidR="0097160F" w:rsidRPr="00092DFC">
        <w:rPr>
          <w:rFonts w:cs="Arial"/>
          <w:color w:val="000000"/>
        </w:rPr>
        <w:t>development and planning models. We have also included our own</w:t>
      </w:r>
      <w:r w:rsidR="00C6744C" w:rsidRPr="00092DFC">
        <w:rPr>
          <w:rFonts w:cs="Arial"/>
          <w:color w:val="000000"/>
        </w:rPr>
        <w:t xml:space="preserve"> </w:t>
      </w:r>
      <w:r w:rsidRPr="00092DFC">
        <w:rPr>
          <w:rFonts w:cs="Arial"/>
          <w:color w:val="000000"/>
        </w:rPr>
        <w:t>W</w:t>
      </w:r>
      <w:r w:rsidR="00C6744C" w:rsidRPr="00092DFC">
        <w:rPr>
          <w:rFonts w:cs="Arial"/>
          <w:color w:val="000000"/>
        </w:rPr>
        <w:t xml:space="preserve">heel of </w:t>
      </w:r>
      <w:r w:rsidRPr="00092DFC">
        <w:rPr>
          <w:rFonts w:cs="Arial"/>
          <w:color w:val="000000"/>
        </w:rPr>
        <w:t>Y</w:t>
      </w:r>
      <w:r w:rsidR="00C6744C" w:rsidRPr="00092DFC">
        <w:rPr>
          <w:rFonts w:cs="Arial"/>
          <w:color w:val="000000"/>
        </w:rPr>
        <w:t>early awareness events designed to meet</w:t>
      </w:r>
      <w:r w:rsidR="0097160F" w:rsidRPr="00092DFC">
        <w:rPr>
          <w:rFonts w:cs="Arial"/>
          <w:color w:val="000000"/>
        </w:rPr>
        <w:t xml:space="preserve"> the personal</w:t>
      </w:r>
      <w:r w:rsidR="00F50563" w:rsidRPr="00092DFC">
        <w:rPr>
          <w:rFonts w:cs="Arial"/>
          <w:color w:val="000000"/>
        </w:rPr>
        <w:t>,</w:t>
      </w:r>
      <w:r w:rsidR="007D6FC1" w:rsidRPr="00092DFC">
        <w:rPr>
          <w:rFonts w:cs="Arial"/>
          <w:color w:val="000000"/>
        </w:rPr>
        <w:t xml:space="preserve"> so</w:t>
      </w:r>
      <w:r w:rsidR="00F50563" w:rsidRPr="00092DFC">
        <w:rPr>
          <w:rFonts w:cs="Arial"/>
          <w:color w:val="000000"/>
        </w:rPr>
        <w:t xml:space="preserve">cial and educational </w:t>
      </w:r>
      <w:r w:rsidR="000A040A" w:rsidRPr="00092DFC">
        <w:rPr>
          <w:rFonts w:cs="Arial"/>
          <w:color w:val="000000"/>
        </w:rPr>
        <w:t xml:space="preserve">needs of </w:t>
      </w:r>
      <w:r w:rsidR="0014312A" w:rsidRPr="00092DFC">
        <w:rPr>
          <w:rFonts w:cs="Arial"/>
          <w:color w:val="000000"/>
        </w:rPr>
        <w:t xml:space="preserve">the </w:t>
      </w:r>
      <w:r w:rsidR="000A040A" w:rsidRPr="00092DFC">
        <w:rPr>
          <w:rFonts w:cs="Arial"/>
          <w:color w:val="000000"/>
        </w:rPr>
        <w:t>young people</w:t>
      </w:r>
      <w:r w:rsidR="0014312A" w:rsidRPr="00092DFC">
        <w:rPr>
          <w:rFonts w:cs="Arial"/>
          <w:color w:val="000000"/>
        </w:rPr>
        <w:t xml:space="preserve"> we work with</w:t>
      </w:r>
      <w:r w:rsidR="000A040A" w:rsidRPr="00092DFC">
        <w:rPr>
          <w:rFonts w:cs="Arial"/>
          <w:color w:val="000000"/>
        </w:rPr>
        <w:t xml:space="preserve">. The framework </w:t>
      </w:r>
      <w:r w:rsidR="0097160F" w:rsidRPr="00092DFC">
        <w:rPr>
          <w:rFonts w:cs="Arial"/>
          <w:color w:val="000000"/>
        </w:rPr>
        <w:t xml:space="preserve">can be used to clarify Youth Connects </w:t>
      </w:r>
      <w:r w:rsidR="007D6FC1" w:rsidRPr="00092DFC">
        <w:rPr>
          <w:rFonts w:cs="Arial"/>
          <w:color w:val="000000"/>
        </w:rPr>
        <w:t>role and aims, and guide the planning, delivery, monitoring and</w:t>
      </w:r>
      <w:r w:rsidR="0097160F" w:rsidRPr="00092DFC">
        <w:rPr>
          <w:rFonts w:cs="Arial"/>
          <w:color w:val="000000"/>
        </w:rPr>
        <w:t xml:space="preserve"> evaluation of Youth Connects </w:t>
      </w:r>
      <w:r w:rsidR="007D6FC1" w:rsidRPr="00092DFC">
        <w:rPr>
          <w:rFonts w:cs="Arial"/>
          <w:color w:val="000000"/>
        </w:rPr>
        <w:t xml:space="preserve">work, in accordance with standards set by OFSTED and </w:t>
      </w:r>
      <w:r w:rsidR="000A040A" w:rsidRPr="00092DFC">
        <w:rPr>
          <w:rFonts w:cs="Arial"/>
          <w:color w:val="000000"/>
        </w:rPr>
        <w:t xml:space="preserve">the recently produced Youth </w:t>
      </w:r>
      <w:r w:rsidR="0014312A" w:rsidRPr="00092DFC">
        <w:rPr>
          <w:rFonts w:cs="Arial"/>
          <w:color w:val="000000"/>
        </w:rPr>
        <w:t xml:space="preserve">Connect commissioned outcomes. </w:t>
      </w:r>
    </w:p>
    <w:p w:rsidR="00486861" w:rsidRPr="00092DFC" w:rsidRDefault="0097160F" w:rsidP="00092DFC">
      <w:pPr>
        <w:tabs>
          <w:tab w:val="left" w:pos="-1080"/>
          <w:tab w:val="left" w:pos="-720"/>
          <w:tab w:val="left" w:pos="0"/>
          <w:tab w:val="left" w:pos="657"/>
          <w:tab w:val="left" w:pos="2880"/>
        </w:tabs>
        <w:jc w:val="both"/>
        <w:rPr>
          <w:b/>
          <w:lang w:eastAsia="en-US"/>
        </w:rPr>
      </w:pPr>
      <w:r w:rsidRPr="00092DFC">
        <w:rPr>
          <w:rFonts w:cs="Arial"/>
          <w:color w:val="000000"/>
        </w:rPr>
        <w:t xml:space="preserve">The </w:t>
      </w:r>
      <w:r w:rsidR="007D6FC1" w:rsidRPr="00092DFC">
        <w:rPr>
          <w:rFonts w:cs="Arial"/>
          <w:color w:val="000000"/>
        </w:rPr>
        <w:t>curriculum</w:t>
      </w:r>
      <w:r w:rsidRPr="00092DFC">
        <w:rPr>
          <w:rFonts w:cs="Arial"/>
          <w:color w:val="000000"/>
        </w:rPr>
        <w:t xml:space="preserve"> framework</w:t>
      </w:r>
      <w:r w:rsidR="007D6FC1" w:rsidRPr="00092DFC">
        <w:rPr>
          <w:rFonts w:cs="Arial"/>
          <w:color w:val="000000"/>
        </w:rPr>
        <w:t xml:space="preserve"> outlines a holistic programme of informal learning for young people, geared towards meeting their </w:t>
      </w:r>
      <w:r w:rsidR="00F50563" w:rsidRPr="00092DFC">
        <w:rPr>
          <w:rFonts w:cs="Arial"/>
          <w:color w:val="000000"/>
        </w:rPr>
        <w:t>personal, social and educational</w:t>
      </w:r>
      <w:r w:rsidRPr="00092DFC">
        <w:rPr>
          <w:rFonts w:cs="Arial"/>
          <w:color w:val="000000"/>
        </w:rPr>
        <w:t xml:space="preserve"> needs. Youth Connect</w:t>
      </w:r>
      <w:r w:rsidR="007D6FC1" w:rsidRPr="00092DFC">
        <w:rPr>
          <w:rFonts w:cs="Arial"/>
          <w:color w:val="000000"/>
        </w:rPr>
        <w:t xml:space="preserve"> aims to facilitate the empowerment of young people, these aims are prioritised and met in cooperation with the young person using a “bottom-up”, person-centred approach, working to support the young person in supporting themselves.</w:t>
      </w:r>
    </w:p>
    <w:p w:rsidR="00486861" w:rsidRPr="00092DFC" w:rsidRDefault="00486861" w:rsidP="00092DFC">
      <w:pPr>
        <w:tabs>
          <w:tab w:val="left" w:pos="-1080"/>
          <w:tab w:val="left" w:pos="-720"/>
          <w:tab w:val="left" w:pos="0"/>
          <w:tab w:val="left" w:pos="657"/>
          <w:tab w:val="left" w:pos="2880"/>
        </w:tabs>
        <w:jc w:val="both"/>
        <w:rPr>
          <w:b/>
          <w:sz w:val="28"/>
          <w:szCs w:val="28"/>
          <w:lang w:eastAsia="en-US"/>
        </w:rPr>
      </w:pPr>
    </w:p>
    <w:p w:rsidR="005C3459" w:rsidRPr="00092DFC" w:rsidRDefault="005C3459" w:rsidP="00092DFC">
      <w:pPr>
        <w:tabs>
          <w:tab w:val="left" w:pos="-1080"/>
          <w:tab w:val="left" w:pos="-720"/>
          <w:tab w:val="left" w:pos="0"/>
          <w:tab w:val="left" w:pos="657"/>
          <w:tab w:val="left" w:pos="2880"/>
        </w:tabs>
        <w:jc w:val="both"/>
        <w:rPr>
          <w:b/>
          <w:sz w:val="28"/>
          <w:szCs w:val="28"/>
          <w:lang w:eastAsia="en-US"/>
        </w:rPr>
      </w:pPr>
      <w:r w:rsidRPr="00092DFC">
        <w:rPr>
          <w:b/>
          <w:sz w:val="28"/>
          <w:szCs w:val="28"/>
          <w:lang w:eastAsia="en-US"/>
        </w:rPr>
        <w:t xml:space="preserve">Key </w:t>
      </w:r>
      <w:r w:rsidR="008B4E09" w:rsidRPr="00092DFC">
        <w:rPr>
          <w:b/>
          <w:sz w:val="28"/>
          <w:szCs w:val="28"/>
          <w:lang w:eastAsia="en-US"/>
        </w:rPr>
        <w:t>E</w:t>
      </w:r>
      <w:r w:rsidRPr="00092DFC">
        <w:rPr>
          <w:b/>
          <w:sz w:val="28"/>
          <w:szCs w:val="28"/>
          <w:lang w:eastAsia="en-US"/>
        </w:rPr>
        <w:t>lements of the</w:t>
      </w:r>
      <w:r w:rsidR="00F50563" w:rsidRPr="00092DFC">
        <w:rPr>
          <w:b/>
          <w:sz w:val="28"/>
          <w:szCs w:val="28"/>
          <w:lang w:eastAsia="en-US"/>
        </w:rPr>
        <w:t xml:space="preserve"> Youth Connect</w:t>
      </w:r>
      <w:r w:rsidR="00092DFC" w:rsidRPr="00092DFC">
        <w:rPr>
          <w:b/>
          <w:sz w:val="28"/>
          <w:szCs w:val="28"/>
          <w:lang w:eastAsia="en-US"/>
        </w:rPr>
        <w:t xml:space="preserve"> Curriculum</w:t>
      </w:r>
    </w:p>
    <w:p w:rsidR="00092DFC" w:rsidRPr="00092DFC" w:rsidRDefault="00092DFC" w:rsidP="00092DFC">
      <w:pPr>
        <w:tabs>
          <w:tab w:val="left" w:pos="-1080"/>
          <w:tab w:val="left" w:pos="-720"/>
          <w:tab w:val="left" w:pos="0"/>
          <w:tab w:val="left" w:pos="657"/>
          <w:tab w:val="left" w:pos="2880"/>
        </w:tabs>
        <w:jc w:val="both"/>
        <w:rPr>
          <w:b/>
          <w:lang w:eastAsia="en-US"/>
        </w:rPr>
      </w:pPr>
    </w:p>
    <w:p w:rsidR="005C3459" w:rsidRPr="005C3459" w:rsidRDefault="00092DFC" w:rsidP="005C3459">
      <w:pPr>
        <w:tabs>
          <w:tab w:val="left" w:pos="-1080"/>
          <w:tab w:val="left" w:pos="-720"/>
          <w:tab w:val="left" w:pos="0"/>
          <w:tab w:val="left" w:pos="657"/>
          <w:tab w:val="left" w:pos="2880"/>
        </w:tabs>
        <w:jc w:val="both"/>
        <w:rPr>
          <w:b/>
          <w:lang w:eastAsia="en-US"/>
        </w:rPr>
      </w:pPr>
      <w:r w:rsidRPr="00092DFC">
        <w:rPr>
          <w:b/>
          <w:noProof/>
          <w:sz w:val="28"/>
          <w:szCs w:val="20"/>
        </w:rPr>
        <mc:AlternateContent>
          <mc:Choice Requires="wps">
            <w:drawing>
              <wp:anchor distT="0" distB="0" distL="114300" distR="114300" simplePos="0" relativeHeight="251667456" behindDoc="0" locked="0" layoutInCell="1" allowOverlap="1" wp14:anchorId="3D21C3D2" wp14:editId="53622E26">
                <wp:simplePos x="0" y="0"/>
                <wp:positionH relativeFrom="column">
                  <wp:posOffset>32385</wp:posOffset>
                </wp:positionH>
                <wp:positionV relativeFrom="paragraph">
                  <wp:posOffset>130810</wp:posOffset>
                </wp:positionV>
                <wp:extent cx="9212580" cy="2339340"/>
                <wp:effectExtent l="19050" t="19050" r="266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2580" cy="2339340"/>
                        </a:xfrm>
                        <a:prstGeom prst="rect">
                          <a:avLst/>
                        </a:prstGeom>
                        <a:solidFill>
                          <a:srgbClr val="FFFFFF"/>
                        </a:solidFill>
                        <a:ln w="38100" cmpd="dbl">
                          <a:solidFill>
                            <a:srgbClr val="000000"/>
                          </a:solidFill>
                          <a:miter lim="800000"/>
                          <a:headEnd/>
                          <a:tailEnd/>
                        </a:ln>
                      </wps:spPr>
                      <wps:txbx>
                        <w:txbxContent>
                          <w:p w:rsidR="00092DFC" w:rsidRPr="00667039" w:rsidRDefault="00092DFC" w:rsidP="00092DFC">
                            <w:pPr>
                              <w:tabs>
                                <w:tab w:val="left" w:pos="-1080"/>
                                <w:tab w:val="left" w:pos="-720"/>
                                <w:tab w:val="left" w:pos="0"/>
                                <w:tab w:val="left" w:pos="657"/>
                                <w:tab w:val="left" w:pos="2880"/>
                              </w:tabs>
                              <w:jc w:val="both"/>
                              <w:rPr>
                                <w:b/>
                                <w:i/>
                                <w:sz w:val="28"/>
                                <w:szCs w:val="28"/>
                                <w:lang w:eastAsia="en-US"/>
                              </w:rPr>
                            </w:pPr>
                            <w:r w:rsidRPr="00667039">
                              <w:rPr>
                                <w:b/>
                                <w:i/>
                                <w:sz w:val="28"/>
                                <w:szCs w:val="28"/>
                                <w:lang w:eastAsia="en-US"/>
                              </w:rPr>
                              <w:t>There are four keys elements to the Curriculum Framework:</w:t>
                            </w:r>
                          </w:p>
                          <w:p w:rsidR="00092DFC" w:rsidRPr="00092DFC" w:rsidRDefault="00092DFC" w:rsidP="00092DFC">
                            <w:pPr>
                              <w:tabs>
                                <w:tab w:val="left" w:pos="-1080"/>
                                <w:tab w:val="left" w:pos="-720"/>
                                <w:tab w:val="left" w:pos="0"/>
                                <w:tab w:val="left" w:pos="657"/>
                                <w:tab w:val="left" w:pos="2880"/>
                              </w:tabs>
                              <w:jc w:val="both"/>
                              <w:rPr>
                                <w:b/>
                                <w:lang w:eastAsia="en-US"/>
                              </w:rPr>
                            </w:pPr>
                          </w:p>
                          <w:p w:rsidR="00092DFC" w:rsidRPr="00092DFC" w:rsidRDefault="00092DFC" w:rsidP="00092DFC">
                            <w:pPr>
                              <w:numPr>
                                <w:ilvl w:val="0"/>
                                <w:numId w:val="2"/>
                              </w:numPr>
                              <w:tabs>
                                <w:tab w:val="left" w:pos="-1080"/>
                                <w:tab w:val="left" w:pos="-720"/>
                                <w:tab w:val="left" w:pos="0"/>
                                <w:tab w:val="left" w:pos="657"/>
                                <w:tab w:val="left" w:pos="2880"/>
                              </w:tabs>
                              <w:jc w:val="both"/>
                              <w:rPr>
                                <w:b/>
                                <w:lang w:eastAsia="en-US"/>
                              </w:rPr>
                            </w:pPr>
                            <w:r w:rsidRPr="00A70437">
                              <w:rPr>
                                <w:b/>
                                <w:color w:val="FF00FF"/>
                                <w:lang w:eastAsia="en-US"/>
                              </w:rPr>
                              <w:t>Curriculum Development Model</w:t>
                            </w:r>
                            <w:r w:rsidRPr="00667039">
                              <w:rPr>
                                <w:b/>
                                <w:color w:val="FF0000"/>
                                <w:lang w:eastAsia="en-US"/>
                              </w:rPr>
                              <w:t xml:space="preserve"> </w:t>
                            </w:r>
                            <w:r w:rsidRPr="00092DFC">
                              <w:rPr>
                                <w:lang w:eastAsia="en-US"/>
                              </w:rPr>
                              <w:t>The next section shows the ‘seven steps model’. The second model looks at the curriculum steps in a complimentary, but slightly different way and also highlights potential group processes and dynamics through the ‘Forming’ ‘Storming’, ‘Norming’, ‘Performing’ group work model.</w:t>
                            </w:r>
                          </w:p>
                          <w:p w:rsidR="00092DFC" w:rsidRPr="00667039" w:rsidRDefault="00092DFC" w:rsidP="00092DFC">
                            <w:pPr>
                              <w:tabs>
                                <w:tab w:val="left" w:pos="-1080"/>
                                <w:tab w:val="left" w:pos="-720"/>
                                <w:tab w:val="left" w:pos="0"/>
                                <w:tab w:val="left" w:pos="657"/>
                                <w:tab w:val="left" w:pos="2880"/>
                              </w:tabs>
                              <w:jc w:val="both"/>
                              <w:rPr>
                                <w:b/>
                                <w:color w:val="FF0000"/>
                                <w:lang w:eastAsia="en-US"/>
                              </w:rPr>
                            </w:pPr>
                          </w:p>
                          <w:p w:rsidR="00092DFC" w:rsidRPr="00306F90" w:rsidRDefault="00667039" w:rsidP="00092DFC">
                            <w:pPr>
                              <w:numPr>
                                <w:ilvl w:val="0"/>
                                <w:numId w:val="2"/>
                              </w:numPr>
                              <w:tabs>
                                <w:tab w:val="left" w:pos="-1080"/>
                                <w:tab w:val="left" w:pos="-720"/>
                                <w:tab w:val="left" w:pos="0"/>
                                <w:tab w:val="left" w:pos="657"/>
                                <w:tab w:val="left" w:pos="2880"/>
                              </w:tabs>
                              <w:jc w:val="both"/>
                              <w:rPr>
                                <w:b/>
                                <w:lang w:eastAsia="en-US"/>
                              </w:rPr>
                            </w:pPr>
                            <w:r w:rsidRPr="00A70437">
                              <w:rPr>
                                <w:b/>
                                <w:color w:val="00B050"/>
                                <w:lang w:eastAsia="en-US"/>
                              </w:rPr>
                              <w:t>NAOMIE planning model</w:t>
                            </w:r>
                            <w:r w:rsidR="00092DFC" w:rsidRPr="00A70437">
                              <w:rPr>
                                <w:b/>
                                <w:color w:val="00B050"/>
                                <w:lang w:eastAsia="en-US"/>
                              </w:rPr>
                              <w:t xml:space="preserve"> </w:t>
                            </w:r>
                            <w:proofErr w:type="gramStart"/>
                            <w:r w:rsidR="00092DFC" w:rsidRPr="005C3459">
                              <w:rPr>
                                <w:lang w:eastAsia="en-US"/>
                              </w:rPr>
                              <w:t>This</w:t>
                            </w:r>
                            <w:proofErr w:type="gramEnd"/>
                            <w:r w:rsidR="00092DFC" w:rsidRPr="005C3459">
                              <w:rPr>
                                <w:lang w:eastAsia="en-US"/>
                              </w:rPr>
                              <w:t xml:space="preserve"> sect</w:t>
                            </w:r>
                            <w:r w:rsidR="00092DFC">
                              <w:rPr>
                                <w:lang w:eastAsia="en-US"/>
                              </w:rPr>
                              <w:t>ion highlights how to plan and evaluate programmes of</w:t>
                            </w:r>
                            <w:r w:rsidR="00092DFC" w:rsidRPr="005C3459">
                              <w:rPr>
                                <w:lang w:eastAsia="en-US"/>
                              </w:rPr>
                              <w:t xml:space="preserve"> wor</w:t>
                            </w:r>
                            <w:r w:rsidR="00092DFC">
                              <w:rPr>
                                <w:lang w:eastAsia="en-US"/>
                              </w:rPr>
                              <w:t>k with young people through the</w:t>
                            </w:r>
                            <w:r w:rsidR="00092DFC" w:rsidRPr="005C3459">
                              <w:rPr>
                                <w:lang w:eastAsia="en-US"/>
                              </w:rPr>
                              <w:t xml:space="preserve"> use of the NAOMIE planning tool.</w:t>
                            </w:r>
                          </w:p>
                          <w:p w:rsidR="00092DFC" w:rsidRPr="00306F90" w:rsidRDefault="00092DFC" w:rsidP="00092DFC">
                            <w:pPr>
                              <w:tabs>
                                <w:tab w:val="left" w:pos="-1080"/>
                                <w:tab w:val="left" w:pos="-720"/>
                                <w:tab w:val="left" w:pos="0"/>
                                <w:tab w:val="left" w:pos="657"/>
                                <w:tab w:val="left" w:pos="2880"/>
                              </w:tabs>
                              <w:ind w:left="720"/>
                              <w:jc w:val="both"/>
                              <w:rPr>
                                <w:b/>
                                <w:lang w:eastAsia="en-US"/>
                              </w:rPr>
                            </w:pPr>
                          </w:p>
                          <w:p w:rsidR="00A70437" w:rsidRDefault="00667039" w:rsidP="00A70437">
                            <w:pPr>
                              <w:numPr>
                                <w:ilvl w:val="0"/>
                                <w:numId w:val="2"/>
                              </w:numPr>
                              <w:tabs>
                                <w:tab w:val="left" w:pos="-1080"/>
                                <w:tab w:val="left" w:pos="-720"/>
                                <w:tab w:val="left" w:pos="0"/>
                                <w:tab w:val="left" w:pos="657"/>
                                <w:tab w:val="left" w:pos="2880"/>
                              </w:tabs>
                              <w:jc w:val="both"/>
                              <w:rPr>
                                <w:b/>
                                <w:lang w:eastAsia="en-US"/>
                              </w:rPr>
                            </w:pPr>
                            <w:r w:rsidRPr="00A70437">
                              <w:rPr>
                                <w:b/>
                                <w:color w:val="0070C0"/>
                                <w:lang w:eastAsia="en-US"/>
                              </w:rPr>
                              <w:t>Yearly Events Wheel</w:t>
                            </w:r>
                            <w:r w:rsidR="00092DFC" w:rsidRPr="00A70437">
                              <w:rPr>
                                <w:b/>
                                <w:color w:val="0070C0"/>
                                <w:lang w:eastAsia="en-US"/>
                              </w:rPr>
                              <w:t xml:space="preserve"> </w:t>
                            </w:r>
                            <w:r w:rsidR="00092DFC">
                              <w:rPr>
                                <w:lang w:eastAsia="en-US"/>
                              </w:rPr>
                              <w:t>A picture of the wheel highlighting awareness events, every month throughout the year.</w:t>
                            </w:r>
                          </w:p>
                          <w:p w:rsidR="00A70437" w:rsidRDefault="00A70437" w:rsidP="00A70437">
                            <w:pPr>
                              <w:pStyle w:val="ListParagraph"/>
                              <w:rPr>
                                <w:b/>
                                <w:color w:val="E36C0A" w:themeColor="accent6" w:themeShade="BF"/>
                                <w:lang w:eastAsia="en-US"/>
                              </w:rPr>
                            </w:pPr>
                          </w:p>
                          <w:p w:rsidR="00092DFC" w:rsidRPr="00A70437" w:rsidRDefault="00092DFC" w:rsidP="00A70437">
                            <w:pPr>
                              <w:numPr>
                                <w:ilvl w:val="0"/>
                                <w:numId w:val="2"/>
                              </w:numPr>
                              <w:tabs>
                                <w:tab w:val="left" w:pos="-1080"/>
                                <w:tab w:val="left" w:pos="-720"/>
                                <w:tab w:val="left" w:pos="0"/>
                                <w:tab w:val="left" w:pos="657"/>
                                <w:tab w:val="left" w:pos="2880"/>
                              </w:tabs>
                              <w:jc w:val="both"/>
                              <w:rPr>
                                <w:b/>
                                <w:lang w:eastAsia="en-US"/>
                              </w:rPr>
                            </w:pPr>
                            <w:r w:rsidRPr="00A70437">
                              <w:rPr>
                                <w:b/>
                                <w:color w:val="E36C0A" w:themeColor="accent6" w:themeShade="BF"/>
                                <w:lang w:eastAsia="en-US"/>
                              </w:rPr>
                              <w:t>Youth Connects Commissioned Outcomes (2015-2018)</w:t>
                            </w:r>
                          </w:p>
                          <w:p w:rsidR="00092DFC" w:rsidRDefault="00092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55pt;margin-top:10.3pt;width:725.4pt;height:18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" strokeweight="3pt">
                <v:stroke linestyle="thinThin"/>
                <v:textbox>
                  <w:txbxContent>
                    <w:p w:rsidR="00092DFC" w:rsidRPr="00667039" w:rsidRDefault="00092DFC" w:rsidP="00092DFC">
                      <w:pPr>
                        <w:tabs>
                          <w:tab w:val="left" w:pos="-1080"/>
                          <w:tab w:val="left" w:pos="-720"/>
                          <w:tab w:val="left" w:pos="0"/>
                          <w:tab w:val="left" w:pos="657"/>
                          <w:tab w:val="left" w:pos="2880"/>
                        </w:tabs>
                        <w:jc w:val="both"/>
                        <w:rPr>
                          <w:b/>
                          <w:i/>
                          <w:sz w:val="28"/>
                          <w:szCs w:val="28"/>
                          <w:lang w:eastAsia="en-US"/>
                        </w:rPr>
                      </w:pPr>
                      <w:r w:rsidRPr="00667039">
                        <w:rPr>
                          <w:b/>
                          <w:i/>
                          <w:sz w:val="28"/>
                          <w:szCs w:val="28"/>
                          <w:lang w:eastAsia="en-US"/>
                        </w:rPr>
                        <w:t>There are four keys elements to the Curriculum Framework:</w:t>
                      </w:r>
                    </w:p>
                    <w:p w:rsidR="00092DFC" w:rsidRPr="00092DFC" w:rsidRDefault="00092DFC" w:rsidP="00092DFC">
                      <w:pPr>
                        <w:tabs>
                          <w:tab w:val="left" w:pos="-1080"/>
                          <w:tab w:val="left" w:pos="-720"/>
                          <w:tab w:val="left" w:pos="0"/>
                          <w:tab w:val="left" w:pos="657"/>
                          <w:tab w:val="left" w:pos="2880"/>
                        </w:tabs>
                        <w:jc w:val="both"/>
                        <w:rPr>
                          <w:b/>
                          <w:lang w:eastAsia="en-US"/>
                        </w:rPr>
                      </w:pPr>
                    </w:p>
                    <w:p w:rsidR="00092DFC" w:rsidRPr="00092DFC" w:rsidRDefault="00092DFC" w:rsidP="00092DFC">
                      <w:pPr>
                        <w:numPr>
                          <w:ilvl w:val="0"/>
                          <w:numId w:val="2"/>
                        </w:numPr>
                        <w:tabs>
                          <w:tab w:val="left" w:pos="-1080"/>
                          <w:tab w:val="left" w:pos="-720"/>
                          <w:tab w:val="left" w:pos="0"/>
                          <w:tab w:val="left" w:pos="657"/>
                          <w:tab w:val="left" w:pos="2880"/>
                        </w:tabs>
                        <w:jc w:val="both"/>
                        <w:rPr>
                          <w:b/>
                          <w:lang w:eastAsia="en-US"/>
                        </w:rPr>
                      </w:pPr>
                      <w:r w:rsidRPr="00A70437">
                        <w:rPr>
                          <w:b/>
                          <w:color w:val="FF00FF"/>
                          <w:lang w:eastAsia="en-US"/>
                        </w:rPr>
                        <w:t>Curriculum Development Model</w:t>
                      </w:r>
                      <w:r w:rsidRPr="00667039">
                        <w:rPr>
                          <w:b/>
                          <w:color w:val="FF0000"/>
                          <w:lang w:eastAsia="en-US"/>
                        </w:rPr>
                        <w:t xml:space="preserve"> </w:t>
                      </w:r>
                      <w:r w:rsidRPr="00092DFC">
                        <w:rPr>
                          <w:lang w:eastAsia="en-US"/>
                        </w:rPr>
                        <w:t>The next section shows the ‘seven steps model’. The second model looks at the curriculum steps in a complimentary, but slightly different way and also highlights potential group processes and dynamics through the ‘Forming’ ‘Storming’, ‘Norming’, ‘Performing’ group work model.</w:t>
                      </w:r>
                    </w:p>
                    <w:p w:rsidR="00092DFC" w:rsidRPr="00667039" w:rsidRDefault="00092DFC" w:rsidP="00092DFC">
                      <w:pPr>
                        <w:tabs>
                          <w:tab w:val="left" w:pos="-1080"/>
                          <w:tab w:val="left" w:pos="-720"/>
                          <w:tab w:val="left" w:pos="0"/>
                          <w:tab w:val="left" w:pos="657"/>
                          <w:tab w:val="left" w:pos="2880"/>
                        </w:tabs>
                        <w:jc w:val="both"/>
                        <w:rPr>
                          <w:b/>
                          <w:color w:val="FF0000"/>
                          <w:lang w:eastAsia="en-US"/>
                        </w:rPr>
                      </w:pPr>
                    </w:p>
                    <w:p w:rsidR="00092DFC" w:rsidRPr="00306F90" w:rsidRDefault="00667039" w:rsidP="00092DFC">
                      <w:pPr>
                        <w:numPr>
                          <w:ilvl w:val="0"/>
                          <w:numId w:val="2"/>
                        </w:numPr>
                        <w:tabs>
                          <w:tab w:val="left" w:pos="-1080"/>
                          <w:tab w:val="left" w:pos="-720"/>
                          <w:tab w:val="left" w:pos="0"/>
                          <w:tab w:val="left" w:pos="657"/>
                          <w:tab w:val="left" w:pos="2880"/>
                        </w:tabs>
                        <w:jc w:val="both"/>
                        <w:rPr>
                          <w:b/>
                          <w:lang w:eastAsia="en-US"/>
                        </w:rPr>
                      </w:pPr>
                      <w:r w:rsidRPr="00A70437">
                        <w:rPr>
                          <w:b/>
                          <w:color w:val="00B050"/>
                          <w:lang w:eastAsia="en-US"/>
                        </w:rPr>
                        <w:t>NAOMIE planning model</w:t>
                      </w:r>
                      <w:r w:rsidR="00092DFC" w:rsidRPr="00A70437">
                        <w:rPr>
                          <w:b/>
                          <w:color w:val="00B050"/>
                          <w:lang w:eastAsia="en-US"/>
                        </w:rPr>
                        <w:t xml:space="preserve"> </w:t>
                      </w:r>
                      <w:proofErr w:type="gramStart"/>
                      <w:r w:rsidR="00092DFC" w:rsidRPr="005C3459">
                        <w:rPr>
                          <w:lang w:eastAsia="en-US"/>
                        </w:rPr>
                        <w:t>This</w:t>
                      </w:r>
                      <w:proofErr w:type="gramEnd"/>
                      <w:r w:rsidR="00092DFC" w:rsidRPr="005C3459">
                        <w:rPr>
                          <w:lang w:eastAsia="en-US"/>
                        </w:rPr>
                        <w:t xml:space="preserve"> sect</w:t>
                      </w:r>
                      <w:r w:rsidR="00092DFC">
                        <w:rPr>
                          <w:lang w:eastAsia="en-US"/>
                        </w:rPr>
                        <w:t>ion highlights how to plan and evaluate programmes of</w:t>
                      </w:r>
                      <w:r w:rsidR="00092DFC" w:rsidRPr="005C3459">
                        <w:rPr>
                          <w:lang w:eastAsia="en-US"/>
                        </w:rPr>
                        <w:t xml:space="preserve"> wor</w:t>
                      </w:r>
                      <w:r w:rsidR="00092DFC">
                        <w:rPr>
                          <w:lang w:eastAsia="en-US"/>
                        </w:rPr>
                        <w:t>k with young people through the</w:t>
                      </w:r>
                      <w:r w:rsidR="00092DFC" w:rsidRPr="005C3459">
                        <w:rPr>
                          <w:lang w:eastAsia="en-US"/>
                        </w:rPr>
                        <w:t xml:space="preserve"> use of the NAOMIE planning tool.</w:t>
                      </w:r>
                    </w:p>
                    <w:p w:rsidR="00092DFC" w:rsidRPr="00306F90" w:rsidRDefault="00092DFC" w:rsidP="00092DFC">
                      <w:pPr>
                        <w:tabs>
                          <w:tab w:val="left" w:pos="-1080"/>
                          <w:tab w:val="left" w:pos="-720"/>
                          <w:tab w:val="left" w:pos="0"/>
                          <w:tab w:val="left" w:pos="657"/>
                          <w:tab w:val="left" w:pos="2880"/>
                        </w:tabs>
                        <w:ind w:left="720"/>
                        <w:jc w:val="both"/>
                        <w:rPr>
                          <w:b/>
                          <w:lang w:eastAsia="en-US"/>
                        </w:rPr>
                      </w:pPr>
                    </w:p>
                    <w:p w:rsidR="00A70437" w:rsidRDefault="00667039" w:rsidP="00A70437">
                      <w:pPr>
                        <w:numPr>
                          <w:ilvl w:val="0"/>
                          <w:numId w:val="2"/>
                        </w:numPr>
                        <w:tabs>
                          <w:tab w:val="left" w:pos="-1080"/>
                          <w:tab w:val="left" w:pos="-720"/>
                          <w:tab w:val="left" w:pos="0"/>
                          <w:tab w:val="left" w:pos="657"/>
                          <w:tab w:val="left" w:pos="2880"/>
                        </w:tabs>
                        <w:jc w:val="both"/>
                        <w:rPr>
                          <w:b/>
                          <w:lang w:eastAsia="en-US"/>
                        </w:rPr>
                      </w:pPr>
                      <w:r w:rsidRPr="00A70437">
                        <w:rPr>
                          <w:b/>
                          <w:color w:val="0070C0"/>
                          <w:lang w:eastAsia="en-US"/>
                        </w:rPr>
                        <w:t>Yearly Events Wheel</w:t>
                      </w:r>
                      <w:r w:rsidR="00092DFC" w:rsidRPr="00A70437">
                        <w:rPr>
                          <w:b/>
                          <w:color w:val="0070C0"/>
                          <w:lang w:eastAsia="en-US"/>
                        </w:rPr>
                        <w:t xml:space="preserve"> </w:t>
                      </w:r>
                      <w:r w:rsidR="00092DFC">
                        <w:rPr>
                          <w:lang w:eastAsia="en-US"/>
                        </w:rPr>
                        <w:t>A picture of the wheel highlighting awareness events, every month throughout the year.</w:t>
                      </w:r>
                    </w:p>
                    <w:p w:rsidR="00A70437" w:rsidRDefault="00A70437" w:rsidP="00A70437">
                      <w:pPr>
                        <w:pStyle w:val="ListParagraph"/>
                        <w:rPr>
                          <w:b/>
                          <w:color w:val="E36C0A" w:themeColor="accent6" w:themeShade="BF"/>
                          <w:lang w:eastAsia="en-US"/>
                        </w:rPr>
                      </w:pPr>
                    </w:p>
                    <w:p w:rsidR="00092DFC" w:rsidRPr="00A70437" w:rsidRDefault="00092DFC" w:rsidP="00A70437">
                      <w:pPr>
                        <w:numPr>
                          <w:ilvl w:val="0"/>
                          <w:numId w:val="2"/>
                        </w:numPr>
                        <w:tabs>
                          <w:tab w:val="left" w:pos="-1080"/>
                          <w:tab w:val="left" w:pos="-720"/>
                          <w:tab w:val="left" w:pos="0"/>
                          <w:tab w:val="left" w:pos="657"/>
                          <w:tab w:val="left" w:pos="2880"/>
                        </w:tabs>
                        <w:jc w:val="both"/>
                        <w:rPr>
                          <w:b/>
                          <w:lang w:eastAsia="en-US"/>
                        </w:rPr>
                      </w:pPr>
                      <w:r w:rsidRPr="00A70437">
                        <w:rPr>
                          <w:b/>
                          <w:color w:val="E36C0A" w:themeColor="accent6" w:themeShade="BF"/>
                          <w:lang w:eastAsia="en-US"/>
                        </w:rPr>
                        <w:t>Youth Connects Commissioned Outcomes (2015-2018)</w:t>
                      </w:r>
                    </w:p>
                    <w:p w:rsidR="00092DFC" w:rsidRDefault="00092DFC"/>
                  </w:txbxContent>
                </v:textbox>
              </v:shape>
            </w:pict>
          </mc:Fallback>
        </mc:AlternateContent>
      </w:r>
    </w:p>
    <w:p w:rsidR="007D5AD5" w:rsidRDefault="007D5AD5" w:rsidP="005C3459">
      <w:pPr>
        <w:tabs>
          <w:tab w:val="left" w:pos="-1080"/>
          <w:tab w:val="left" w:pos="-720"/>
          <w:tab w:val="left" w:pos="0"/>
          <w:tab w:val="left" w:pos="657"/>
          <w:tab w:val="left" w:pos="2880"/>
        </w:tabs>
        <w:jc w:val="both"/>
        <w:rPr>
          <w:b/>
          <w:sz w:val="28"/>
          <w:szCs w:val="20"/>
          <w:lang w:eastAsia="en-US"/>
        </w:rPr>
      </w:pPr>
    </w:p>
    <w:p w:rsidR="007D5AD5" w:rsidRDefault="007D5AD5" w:rsidP="005C3459">
      <w:pPr>
        <w:tabs>
          <w:tab w:val="left" w:pos="-1080"/>
          <w:tab w:val="left" w:pos="-720"/>
          <w:tab w:val="left" w:pos="0"/>
          <w:tab w:val="left" w:pos="657"/>
          <w:tab w:val="left" w:pos="2880"/>
        </w:tabs>
        <w:jc w:val="both"/>
        <w:rPr>
          <w:b/>
          <w:sz w:val="28"/>
          <w:szCs w:val="20"/>
          <w:lang w:eastAsia="en-US"/>
        </w:rPr>
      </w:pPr>
    </w:p>
    <w:p w:rsidR="006C0FE7" w:rsidRDefault="006C0FE7" w:rsidP="005C3459">
      <w:pPr>
        <w:tabs>
          <w:tab w:val="left" w:pos="-1080"/>
          <w:tab w:val="left" w:pos="-720"/>
          <w:tab w:val="left" w:pos="0"/>
          <w:tab w:val="left" w:pos="657"/>
          <w:tab w:val="left" w:pos="2880"/>
        </w:tabs>
        <w:jc w:val="both"/>
        <w:rPr>
          <w:b/>
          <w:sz w:val="28"/>
          <w:szCs w:val="28"/>
          <w:lang w:eastAsia="en-US"/>
        </w:rPr>
      </w:pPr>
    </w:p>
    <w:p w:rsidR="006C0FE7" w:rsidRDefault="006C0FE7" w:rsidP="005C3459">
      <w:pPr>
        <w:tabs>
          <w:tab w:val="left" w:pos="-1080"/>
          <w:tab w:val="left" w:pos="-720"/>
          <w:tab w:val="left" w:pos="0"/>
          <w:tab w:val="left" w:pos="657"/>
          <w:tab w:val="left" w:pos="2880"/>
        </w:tabs>
        <w:jc w:val="both"/>
        <w:rPr>
          <w:b/>
          <w:sz w:val="28"/>
          <w:szCs w:val="28"/>
          <w:lang w:eastAsia="en-US"/>
        </w:rPr>
      </w:pPr>
    </w:p>
    <w:p w:rsidR="006C0FE7" w:rsidRDefault="006C0FE7" w:rsidP="005C3459">
      <w:pPr>
        <w:tabs>
          <w:tab w:val="left" w:pos="-1080"/>
          <w:tab w:val="left" w:pos="-720"/>
          <w:tab w:val="left" w:pos="0"/>
          <w:tab w:val="left" w:pos="657"/>
          <w:tab w:val="left" w:pos="2880"/>
        </w:tabs>
        <w:jc w:val="both"/>
        <w:rPr>
          <w:b/>
          <w:sz w:val="28"/>
          <w:szCs w:val="28"/>
          <w:lang w:eastAsia="en-US"/>
        </w:rPr>
      </w:pPr>
    </w:p>
    <w:p w:rsidR="006C0FE7" w:rsidRDefault="006C0FE7" w:rsidP="005C3459">
      <w:pPr>
        <w:tabs>
          <w:tab w:val="left" w:pos="-1080"/>
          <w:tab w:val="left" w:pos="-720"/>
          <w:tab w:val="left" w:pos="0"/>
          <w:tab w:val="left" w:pos="657"/>
          <w:tab w:val="left" w:pos="2880"/>
        </w:tabs>
        <w:jc w:val="both"/>
        <w:rPr>
          <w:b/>
          <w:sz w:val="28"/>
          <w:szCs w:val="28"/>
          <w:lang w:eastAsia="en-US"/>
        </w:rPr>
      </w:pPr>
    </w:p>
    <w:p w:rsidR="005C3459" w:rsidRPr="00092DFC" w:rsidRDefault="009D5BF7" w:rsidP="00092DFC">
      <w:pPr>
        <w:rPr>
          <w:b/>
          <w:sz w:val="28"/>
          <w:szCs w:val="28"/>
          <w:lang w:eastAsia="en-US"/>
        </w:rPr>
      </w:pPr>
      <w:r>
        <w:rPr>
          <w:b/>
          <w:sz w:val="28"/>
          <w:szCs w:val="28"/>
          <w:lang w:eastAsia="en-US"/>
        </w:rPr>
        <w:br w:type="page"/>
      </w:r>
      <w:r w:rsidR="005C3459" w:rsidRPr="00A70437">
        <w:rPr>
          <w:b/>
          <w:color w:val="FF00FF"/>
          <w:sz w:val="28"/>
          <w:szCs w:val="28"/>
          <w:lang w:eastAsia="en-US"/>
        </w:rPr>
        <w:lastRenderedPageBreak/>
        <w:t>Curriculum Development Model</w:t>
      </w:r>
      <w:r w:rsidR="00092DFC" w:rsidRPr="00A70437">
        <w:rPr>
          <w:b/>
          <w:color w:val="FF00FF"/>
          <w:sz w:val="28"/>
          <w:szCs w:val="28"/>
          <w:lang w:eastAsia="en-US"/>
        </w:rPr>
        <w:t xml:space="preserve"> </w:t>
      </w:r>
      <w:r w:rsidR="00A70437">
        <w:rPr>
          <w:b/>
          <w:color w:val="FF00FF"/>
          <w:sz w:val="28"/>
          <w:szCs w:val="28"/>
          <w:lang w:eastAsia="en-US"/>
        </w:rPr>
        <w:tab/>
      </w:r>
      <w:r w:rsidR="00A70437">
        <w:rPr>
          <w:b/>
          <w:color w:val="FF00FF"/>
          <w:sz w:val="28"/>
          <w:szCs w:val="28"/>
          <w:lang w:eastAsia="en-US"/>
        </w:rPr>
        <w:tab/>
      </w:r>
      <w:r w:rsidR="00A70437">
        <w:rPr>
          <w:b/>
          <w:color w:val="FF00FF"/>
          <w:sz w:val="28"/>
          <w:szCs w:val="28"/>
          <w:lang w:eastAsia="en-US"/>
        </w:rPr>
        <w:tab/>
      </w:r>
      <w:r w:rsidR="00A70437">
        <w:rPr>
          <w:b/>
          <w:color w:val="FF00FF"/>
          <w:sz w:val="28"/>
          <w:szCs w:val="28"/>
          <w:lang w:eastAsia="en-US"/>
        </w:rPr>
        <w:tab/>
      </w:r>
      <w:r w:rsidR="00A70437">
        <w:rPr>
          <w:b/>
          <w:color w:val="FF00FF"/>
          <w:sz w:val="28"/>
          <w:szCs w:val="28"/>
          <w:lang w:eastAsia="en-US"/>
        </w:rPr>
        <w:tab/>
      </w:r>
      <w:r w:rsidR="00A70437">
        <w:rPr>
          <w:b/>
          <w:color w:val="FF00FF"/>
          <w:sz w:val="28"/>
          <w:szCs w:val="28"/>
          <w:lang w:eastAsia="en-US"/>
        </w:rPr>
        <w:tab/>
      </w:r>
      <w:r w:rsidR="00A70437">
        <w:rPr>
          <w:b/>
          <w:color w:val="FF00FF"/>
          <w:sz w:val="28"/>
          <w:szCs w:val="28"/>
          <w:lang w:eastAsia="en-US"/>
        </w:rPr>
        <w:tab/>
      </w:r>
      <w:r w:rsidR="00A70437">
        <w:rPr>
          <w:b/>
          <w:color w:val="FF00FF"/>
          <w:sz w:val="28"/>
          <w:szCs w:val="28"/>
          <w:lang w:eastAsia="en-US"/>
        </w:rPr>
        <w:tab/>
      </w:r>
      <w:r w:rsidR="00A70437">
        <w:rPr>
          <w:b/>
          <w:color w:val="FF00FF"/>
          <w:sz w:val="28"/>
          <w:szCs w:val="28"/>
          <w:lang w:eastAsia="en-US"/>
        </w:rPr>
        <w:tab/>
      </w:r>
      <w:r w:rsidR="00A70437">
        <w:rPr>
          <w:b/>
          <w:color w:val="FF00FF"/>
          <w:sz w:val="28"/>
          <w:szCs w:val="28"/>
          <w:lang w:eastAsia="en-US"/>
        </w:rPr>
        <w:tab/>
      </w:r>
      <w:r w:rsidR="00A70437">
        <w:rPr>
          <w:b/>
          <w:color w:val="FF00FF"/>
          <w:sz w:val="28"/>
          <w:szCs w:val="28"/>
          <w:lang w:eastAsia="en-US"/>
        </w:rPr>
        <w:tab/>
      </w:r>
      <w:r w:rsidR="007D6FC1" w:rsidRPr="00032F00">
        <w:rPr>
          <w:b/>
          <w:bCs/>
          <w:sz w:val="28"/>
          <w:szCs w:val="28"/>
        </w:rPr>
        <w:t>©John Huskin</w:t>
      </w:r>
      <w:r w:rsidR="0068641C" w:rsidRPr="00032F00">
        <w:rPr>
          <w:b/>
          <w:bCs/>
          <w:sz w:val="28"/>
          <w:szCs w:val="28"/>
        </w:rPr>
        <w:t>s</w:t>
      </w:r>
      <w:r w:rsidR="007D6FC1" w:rsidRPr="00032F00">
        <w:rPr>
          <w:b/>
          <w:bCs/>
          <w:sz w:val="28"/>
          <w:szCs w:val="28"/>
        </w:rPr>
        <w:t xml:space="preserve"> 1995</w:t>
      </w:r>
    </w:p>
    <w:p w:rsidR="00306F90" w:rsidRPr="00032F00" w:rsidRDefault="00306F90" w:rsidP="005C3459">
      <w:pPr>
        <w:tabs>
          <w:tab w:val="left" w:pos="-1080"/>
          <w:tab w:val="left" w:pos="-720"/>
          <w:tab w:val="left" w:pos="0"/>
          <w:tab w:val="left" w:pos="657"/>
          <w:tab w:val="left" w:pos="2880"/>
        </w:tabs>
        <w:jc w:val="both"/>
        <w:rPr>
          <w:b/>
          <w:bCs/>
          <w:sz w:val="28"/>
          <w:szCs w:val="28"/>
        </w:rPr>
      </w:pPr>
    </w:p>
    <w:p w:rsidR="00306F90" w:rsidRPr="008B4E09" w:rsidRDefault="00306F90" w:rsidP="005C3459">
      <w:pPr>
        <w:tabs>
          <w:tab w:val="left" w:pos="-1080"/>
          <w:tab w:val="left" w:pos="-720"/>
          <w:tab w:val="left" w:pos="0"/>
          <w:tab w:val="left" w:pos="657"/>
          <w:tab w:val="left" w:pos="2880"/>
        </w:tabs>
        <w:jc w:val="both"/>
        <w:rPr>
          <w:b/>
          <w:sz w:val="28"/>
          <w:szCs w:val="28"/>
          <w:lang w:eastAsia="en-US"/>
        </w:rPr>
      </w:pPr>
      <w:r w:rsidRPr="00032F00">
        <w:rPr>
          <w:b/>
          <w:bCs/>
          <w:sz w:val="28"/>
          <w:szCs w:val="28"/>
        </w:rPr>
        <w:t>The Seven Steps Model:</w:t>
      </w:r>
    </w:p>
    <w:p w:rsidR="005C3459" w:rsidRPr="005C3459" w:rsidRDefault="00306F90" w:rsidP="00306F90">
      <w:pPr>
        <w:tabs>
          <w:tab w:val="left" w:pos="3816"/>
        </w:tabs>
        <w:rPr>
          <w:sz w:val="20"/>
          <w:szCs w:val="20"/>
          <w:lang w:eastAsia="en-US"/>
        </w:rPr>
      </w:pPr>
      <w:r>
        <w:rPr>
          <w:sz w:val="28"/>
          <w:szCs w:val="20"/>
          <w:lang w:eastAsia="en-US"/>
        </w:rPr>
        <w:tab/>
      </w:r>
      <w:r w:rsidR="005C3459">
        <w:rPr>
          <w:noProof/>
          <w:sz w:val="20"/>
          <w:szCs w:val="20"/>
        </w:rPr>
        <w:drawing>
          <wp:inline distT="0" distB="0" distL="0" distR="0" wp14:anchorId="794F88D1" wp14:editId="7B40BA0D">
            <wp:extent cx="4853940" cy="3108960"/>
            <wp:effectExtent l="0" t="0" r="3810" b="0"/>
            <wp:docPr id="3" name="Picture 3" descr="St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3940" cy="3108960"/>
                    </a:xfrm>
                    <a:prstGeom prst="rect">
                      <a:avLst/>
                    </a:prstGeom>
                    <a:noFill/>
                    <a:ln>
                      <a:noFill/>
                    </a:ln>
                  </pic:spPr>
                </pic:pic>
              </a:graphicData>
            </a:graphic>
          </wp:inline>
        </w:drawing>
      </w:r>
    </w:p>
    <w:p w:rsidR="005C3459" w:rsidRPr="00092DFC" w:rsidRDefault="005C3459" w:rsidP="005C3459">
      <w:pPr>
        <w:tabs>
          <w:tab w:val="left" w:pos="-1080"/>
          <w:tab w:val="left" w:pos="-720"/>
          <w:tab w:val="left" w:pos="0"/>
          <w:tab w:val="left" w:pos="657"/>
          <w:tab w:val="left" w:pos="2880"/>
        </w:tabs>
        <w:jc w:val="both"/>
        <w:rPr>
          <w:b/>
          <w:color w:val="FF0000"/>
          <w:sz w:val="28"/>
          <w:szCs w:val="20"/>
          <w:u w:val="single"/>
          <w:lang w:eastAsia="en-US"/>
        </w:rPr>
      </w:pPr>
    </w:p>
    <w:p w:rsidR="00092DFC" w:rsidRPr="00166B15" w:rsidRDefault="00166B15" w:rsidP="00166B15">
      <w:pPr>
        <w:tabs>
          <w:tab w:val="left" w:pos="-1080"/>
          <w:tab w:val="left" w:pos="-720"/>
          <w:tab w:val="left" w:pos="0"/>
          <w:tab w:val="left" w:pos="657"/>
          <w:tab w:val="left" w:pos="2880"/>
        </w:tabs>
        <w:jc w:val="center"/>
        <w:rPr>
          <w:b/>
          <w:lang w:eastAsia="en-US"/>
        </w:rPr>
      </w:pPr>
      <w:r w:rsidRPr="00166B15">
        <w:rPr>
          <w:b/>
          <w:lang w:eastAsia="en-US"/>
        </w:rPr>
        <w:t xml:space="preserve">Youth work is recognised at stage 4 – 7 </w:t>
      </w:r>
    </w:p>
    <w:p w:rsidR="00166B15" w:rsidRDefault="00166B15" w:rsidP="00166B15">
      <w:pPr>
        <w:tabs>
          <w:tab w:val="left" w:pos="-1080"/>
          <w:tab w:val="left" w:pos="-720"/>
          <w:tab w:val="left" w:pos="0"/>
          <w:tab w:val="left" w:pos="657"/>
          <w:tab w:val="left" w:pos="2880"/>
        </w:tabs>
        <w:jc w:val="center"/>
        <w:rPr>
          <w:b/>
          <w:color w:val="FF0000"/>
          <w:lang w:eastAsia="en-US"/>
        </w:rPr>
      </w:pPr>
    </w:p>
    <w:p w:rsidR="005C3459" w:rsidRPr="00092DFC" w:rsidRDefault="005C3459" w:rsidP="005C3459">
      <w:pPr>
        <w:tabs>
          <w:tab w:val="left" w:pos="-1080"/>
          <w:tab w:val="left" w:pos="-720"/>
          <w:tab w:val="left" w:pos="0"/>
          <w:tab w:val="left" w:pos="657"/>
          <w:tab w:val="left" w:pos="2880"/>
        </w:tabs>
        <w:jc w:val="both"/>
        <w:rPr>
          <w:lang w:eastAsia="en-US"/>
        </w:rPr>
      </w:pPr>
      <w:r w:rsidRPr="00092DFC">
        <w:rPr>
          <w:b/>
          <w:color w:val="FF0000"/>
          <w:lang w:eastAsia="en-US"/>
        </w:rPr>
        <w:t xml:space="preserve">Stage 1 </w:t>
      </w:r>
      <w:proofErr w:type="gramStart"/>
      <w:r w:rsidRPr="00092DFC">
        <w:rPr>
          <w:b/>
          <w:color w:val="FF0000"/>
          <w:lang w:eastAsia="en-US"/>
        </w:rPr>
        <w:t>Contact</w:t>
      </w:r>
      <w:r w:rsidR="00667039">
        <w:rPr>
          <w:b/>
          <w:color w:val="FF0000"/>
          <w:lang w:eastAsia="en-US"/>
        </w:rPr>
        <w:t xml:space="preserve"> </w:t>
      </w:r>
      <w:r w:rsidR="00306F90" w:rsidRPr="00092DFC">
        <w:rPr>
          <w:color w:val="FF0000"/>
          <w:lang w:eastAsia="en-US"/>
        </w:rPr>
        <w:t xml:space="preserve"> </w:t>
      </w:r>
      <w:r w:rsidR="00306F90" w:rsidRPr="00092DFC">
        <w:rPr>
          <w:lang w:eastAsia="en-US"/>
        </w:rPr>
        <w:t>Initial</w:t>
      </w:r>
      <w:proofErr w:type="gramEnd"/>
      <w:r w:rsidR="00306F90" w:rsidRPr="00092DFC">
        <w:rPr>
          <w:lang w:eastAsia="en-US"/>
        </w:rPr>
        <w:t xml:space="preserve"> </w:t>
      </w:r>
      <w:r w:rsidRPr="00092DFC">
        <w:rPr>
          <w:lang w:eastAsia="en-US"/>
        </w:rPr>
        <w:t>Contact. Young people have access to information. The relationship level is low. Young people are dependent</w:t>
      </w:r>
    </w:p>
    <w:p w:rsidR="005C3459" w:rsidRPr="00092DFC" w:rsidRDefault="005C3459" w:rsidP="005C3459">
      <w:pPr>
        <w:tabs>
          <w:tab w:val="left" w:pos="-1080"/>
          <w:tab w:val="left" w:pos="-720"/>
          <w:tab w:val="left" w:pos="0"/>
          <w:tab w:val="left" w:pos="657"/>
          <w:tab w:val="left" w:pos="2880"/>
        </w:tabs>
        <w:jc w:val="both"/>
        <w:rPr>
          <w:b/>
          <w:u w:val="single"/>
          <w:lang w:eastAsia="en-US"/>
        </w:rPr>
      </w:pPr>
    </w:p>
    <w:p w:rsidR="005C3459" w:rsidRPr="00092DFC" w:rsidRDefault="005C3459" w:rsidP="005C3459">
      <w:pPr>
        <w:tabs>
          <w:tab w:val="left" w:pos="-1080"/>
          <w:tab w:val="left" w:pos="-720"/>
          <w:tab w:val="left" w:pos="0"/>
          <w:tab w:val="left" w:pos="657"/>
          <w:tab w:val="left" w:pos="2880"/>
        </w:tabs>
        <w:jc w:val="both"/>
        <w:rPr>
          <w:lang w:eastAsia="en-US"/>
        </w:rPr>
      </w:pPr>
      <w:r w:rsidRPr="00092DFC">
        <w:rPr>
          <w:b/>
          <w:color w:val="FF0000"/>
          <w:lang w:eastAsia="en-US"/>
        </w:rPr>
        <w:t>Stage 2</w:t>
      </w:r>
      <w:r w:rsidRPr="00092DFC">
        <w:rPr>
          <w:color w:val="FF0000"/>
          <w:lang w:eastAsia="en-US"/>
        </w:rPr>
        <w:t xml:space="preserve"> </w:t>
      </w:r>
      <w:r w:rsidR="00A70437">
        <w:rPr>
          <w:b/>
          <w:color w:val="FF0000"/>
          <w:lang w:eastAsia="en-US"/>
        </w:rPr>
        <w:t xml:space="preserve">Meet </w:t>
      </w:r>
      <w:proofErr w:type="gramStart"/>
      <w:r w:rsidRPr="00092DFC">
        <w:rPr>
          <w:b/>
          <w:color w:val="FF0000"/>
          <w:lang w:eastAsia="en-US"/>
        </w:rPr>
        <w:t>again</w:t>
      </w:r>
      <w:r w:rsidR="00667039">
        <w:rPr>
          <w:b/>
          <w:color w:val="FF0000"/>
          <w:lang w:eastAsia="en-US"/>
        </w:rPr>
        <w:t xml:space="preserve"> </w:t>
      </w:r>
      <w:r w:rsidRPr="00092DFC">
        <w:rPr>
          <w:b/>
          <w:color w:val="FF0000"/>
          <w:lang w:eastAsia="en-US"/>
        </w:rPr>
        <w:t xml:space="preserve"> </w:t>
      </w:r>
      <w:r w:rsidRPr="00092DFC">
        <w:rPr>
          <w:lang w:eastAsia="en-US"/>
        </w:rPr>
        <w:t>Youth</w:t>
      </w:r>
      <w:proofErr w:type="gramEnd"/>
      <w:r w:rsidRPr="00092DFC">
        <w:rPr>
          <w:lang w:eastAsia="en-US"/>
        </w:rPr>
        <w:t xml:space="preserve"> workers and young people make contact, engage with each other, meet regularly, and learn each other’s names. Trust and sharing begins.</w:t>
      </w:r>
    </w:p>
    <w:p w:rsidR="005C3459" w:rsidRPr="00092DFC" w:rsidRDefault="005C3459" w:rsidP="005C3459">
      <w:pPr>
        <w:tabs>
          <w:tab w:val="left" w:pos="-1080"/>
          <w:tab w:val="left" w:pos="-720"/>
          <w:tab w:val="left" w:pos="0"/>
          <w:tab w:val="left" w:pos="657"/>
          <w:tab w:val="left" w:pos="2880"/>
        </w:tabs>
        <w:jc w:val="both"/>
        <w:rPr>
          <w:color w:val="7030A0"/>
          <w:lang w:eastAsia="en-US"/>
        </w:rPr>
      </w:pPr>
    </w:p>
    <w:p w:rsidR="005C3459" w:rsidRPr="00092DFC" w:rsidRDefault="00667039" w:rsidP="005C3459">
      <w:pPr>
        <w:tabs>
          <w:tab w:val="left" w:pos="-1080"/>
          <w:tab w:val="left" w:pos="-720"/>
          <w:tab w:val="left" w:pos="0"/>
          <w:tab w:val="left" w:pos="657"/>
          <w:tab w:val="left" w:pos="2880"/>
        </w:tabs>
        <w:jc w:val="both"/>
        <w:rPr>
          <w:lang w:eastAsia="en-US"/>
        </w:rPr>
      </w:pPr>
      <w:r>
        <w:rPr>
          <w:b/>
          <w:color w:val="FF0000"/>
          <w:lang w:eastAsia="en-US"/>
        </w:rPr>
        <w:t xml:space="preserve">Stage 3 </w:t>
      </w:r>
      <w:proofErr w:type="gramStart"/>
      <w:r>
        <w:rPr>
          <w:b/>
          <w:color w:val="FF0000"/>
          <w:lang w:eastAsia="en-US"/>
        </w:rPr>
        <w:t xml:space="preserve">Socialise </w:t>
      </w:r>
      <w:r w:rsidR="005C3459" w:rsidRPr="00092DFC">
        <w:rPr>
          <w:b/>
          <w:color w:val="FF0000"/>
          <w:lang w:eastAsia="en-US"/>
        </w:rPr>
        <w:t xml:space="preserve"> </w:t>
      </w:r>
      <w:r w:rsidR="005C3459" w:rsidRPr="00092DFC">
        <w:rPr>
          <w:lang w:eastAsia="en-US"/>
        </w:rPr>
        <w:t>Regular</w:t>
      </w:r>
      <w:proofErr w:type="gramEnd"/>
      <w:r w:rsidR="005C3459" w:rsidRPr="00092DFC">
        <w:rPr>
          <w:lang w:eastAsia="en-US"/>
        </w:rPr>
        <w:t xml:space="preserve"> discussions based on trust, some activities and referrals. Young people begin to express opinions, test ideas and seek responses</w:t>
      </w:r>
    </w:p>
    <w:p w:rsidR="005C3459" w:rsidRPr="00092DFC" w:rsidRDefault="005C3459" w:rsidP="005C3459">
      <w:pPr>
        <w:tabs>
          <w:tab w:val="left" w:pos="-1080"/>
          <w:tab w:val="left" w:pos="-720"/>
          <w:tab w:val="left" w:pos="0"/>
          <w:tab w:val="left" w:pos="657"/>
          <w:tab w:val="left" w:pos="2880"/>
        </w:tabs>
        <w:jc w:val="both"/>
        <w:rPr>
          <w:color w:val="FF0000"/>
          <w:lang w:eastAsia="en-US"/>
        </w:rPr>
      </w:pPr>
    </w:p>
    <w:p w:rsidR="005C3459" w:rsidRPr="00092DFC" w:rsidRDefault="005C3459" w:rsidP="005C3459">
      <w:pPr>
        <w:tabs>
          <w:tab w:val="left" w:pos="-1080"/>
          <w:tab w:val="left" w:pos="-720"/>
          <w:tab w:val="left" w:pos="0"/>
          <w:tab w:val="left" w:pos="657"/>
          <w:tab w:val="left" w:pos="2880"/>
        </w:tabs>
        <w:jc w:val="both"/>
        <w:rPr>
          <w:lang w:eastAsia="en-US"/>
        </w:rPr>
      </w:pPr>
      <w:r w:rsidRPr="00092DFC">
        <w:rPr>
          <w:b/>
          <w:color w:val="FF0000"/>
          <w:lang w:eastAsia="en-US"/>
        </w:rPr>
        <w:t xml:space="preserve">Stage 4 Take </w:t>
      </w:r>
      <w:proofErr w:type="gramStart"/>
      <w:r w:rsidRPr="00092DFC">
        <w:rPr>
          <w:b/>
          <w:color w:val="FF0000"/>
          <w:lang w:eastAsia="en-US"/>
        </w:rPr>
        <w:t>Part</w:t>
      </w:r>
      <w:r w:rsidR="00667039">
        <w:rPr>
          <w:b/>
          <w:color w:val="FF0000"/>
          <w:lang w:eastAsia="en-US"/>
        </w:rPr>
        <w:t xml:space="preserve"> </w:t>
      </w:r>
      <w:r w:rsidRPr="00092DFC">
        <w:rPr>
          <w:color w:val="FF0000"/>
          <w:lang w:eastAsia="en-US"/>
        </w:rPr>
        <w:t xml:space="preserve"> </w:t>
      </w:r>
      <w:r w:rsidRPr="00092DFC">
        <w:rPr>
          <w:lang w:eastAsia="en-US"/>
        </w:rPr>
        <w:t>Young</w:t>
      </w:r>
      <w:proofErr w:type="gramEnd"/>
      <w:r w:rsidRPr="00092DFC">
        <w:rPr>
          <w:lang w:eastAsia="en-US"/>
        </w:rPr>
        <w:t xml:space="preserve"> people take part in activities developed from interests and needs. </w:t>
      </w:r>
      <w:proofErr w:type="gramStart"/>
      <w:r w:rsidRPr="00092DFC">
        <w:rPr>
          <w:lang w:eastAsia="en-US"/>
        </w:rPr>
        <w:t>Introduction of participation.</w:t>
      </w:r>
      <w:proofErr w:type="gramEnd"/>
      <w:r w:rsidRPr="00092DFC">
        <w:rPr>
          <w:lang w:eastAsia="en-US"/>
        </w:rPr>
        <w:t xml:space="preserve"> Programme developed to meet the expressed and identified needs.</w:t>
      </w:r>
    </w:p>
    <w:p w:rsidR="005C3459" w:rsidRPr="00092DFC" w:rsidRDefault="005C3459" w:rsidP="005C3459">
      <w:pPr>
        <w:tabs>
          <w:tab w:val="left" w:pos="-1080"/>
          <w:tab w:val="left" w:pos="-720"/>
          <w:tab w:val="left" w:pos="0"/>
          <w:tab w:val="left" w:pos="657"/>
          <w:tab w:val="left" w:pos="2880"/>
        </w:tabs>
        <w:jc w:val="both"/>
        <w:rPr>
          <w:lang w:eastAsia="en-US"/>
        </w:rPr>
      </w:pPr>
    </w:p>
    <w:p w:rsidR="005C3459" w:rsidRPr="00092DFC" w:rsidRDefault="00667039" w:rsidP="005C3459">
      <w:pPr>
        <w:tabs>
          <w:tab w:val="left" w:pos="-1080"/>
          <w:tab w:val="left" w:pos="-720"/>
          <w:tab w:val="left" w:pos="0"/>
          <w:tab w:val="left" w:pos="657"/>
          <w:tab w:val="left" w:pos="2880"/>
        </w:tabs>
        <w:jc w:val="both"/>
        <w:rPr>
          <w:lang w:eastAsia="en-US"/>
        </w:rPr>
      </w:pPr>
      <w:r>
        <w:rPr>
          <w:b/>
          <w:color w:val="FF0000"/>
          <w:lang w:eastAsia="en-US"/>
        </w:rPr>
        <w:lastRenderedPageBreak/>
        <w:t xml:space="preserve">Stage 5 Be </w:t>
      </w:r>
      <w:proofErr w:type="gramStart"/>
      <w:r>
        <w:rPr>
          <w:b/>
          <w:color w:val="FF0000"/>
          <w:lang w:eastAsia="en-US"/>
        </w:rPr>
        <w:t xml:space="preserve">involved </w:t>
      </w:r>
      <w:r w:rsidR="005C3459" w:rsidRPr="00092DFC">
        <w:rPr>
          <w:b/>
          <w:color w:val="FF0000"/>
          <w:lang w:eastAsia="en-US"/>
        </w:rPr>
        <w:t xml:space="preserve"> </w:t>
      </w:r>
      <w:r w:rsidR="005C3459" w:rsidRPr="00092DFC">
        <w:rPr>
          <w:lang w:eastAsia="en-US"/>
        </w:rPr>
        <w:t>Young</w:t>
      </w:r>
      <w:proofErr w:type="gramEnd"/>
      <w:r w:rsidR="005C3459" w:rsidRPr="00092DFC">
        <w:rPr>
          <w:lang w:eastAsia="en-US"/>
        </w:rPr>
        <w:t xml:space="preserve"> people take an active part in planning and running activities and programme, setting agenda re issues and responses. They begin to assist in taking action and responsibility.</w:t>
      </w:r>
    </w:p>
    <w:p w:rsidR="005C3459" w:rsidRPr="00092DFC" w:rsidRDefault="005C3459" w:rsidP="005C3459">
      <w:pPr>
        <w:tabs>
          <w:tab w:val="left" w:pos="-1080"/>
          <w:tab w:val="left" w:pos="-720"/>
          <w:tab w:val="left" w:pos="0"/>
          <w:tab w:val="left" w:pos="657"/>
          <w:tab w:val="left" w:pos="2880"/>
        </w:tabs>
        <w:jc w:val="both"/>
        <w:rPr>
          <w:lang w:eastAsia="en-US"/>
        </w:rPr>
      </w:pPr>
    </w:p>
    <w:p w:rsidR="005C3459" w:rsidRPr="00092DFC" w:rsidRDefault="00667039" w:rsidP="005C3459">
      <w:pPr>
        <w:tabs>
          <w:tab w:val="left" w:pos="-1080"/>
          <w:tab w:val="left" w:pos="-720"/>
          <w:tab w:val="left" w:pos="0"/>
          <w:tab w:val="left" w:pos="657"/>
          <w:tab w:val="left" w:pos="2880"/>
        </w:tabs>
        <w:jc w:val="both"/>
        <w:rPr>
          <w:lang w:eastAsia="en-US"/>
        </w:rPr>
      </w:pPr>
      <w:r>
        <w:rPr>
          <w:b/>
          <w:color w:val="FF0000"/>
          <w:lang w:eastAsia="en-US"/>
        </w:rPr>
        <w:t xml:space="preserve">Stage 6 </w:t>
      </w:r>
      <w:proofErr w:type="gramStart"/>
      <w:r>
        <w:rPr>
          <w:b/>
          <w:color w:val="FF0000"/>
          <w:lang w:eastAsia="en-US"/>
        </w:rPr>
        <w:t xml:space="preserve">Organise </w:t>
      </w:r>
      <w:r w:rsidR="005C3459" w:rsidRPr="00092DFC">
        <w:rPr>
          <w:b/>
          <w:color w:val="FF0000"/>
          <w:lang w:eastAsia="en-US"/>
        </w:rPr>
        <w:t xml:space="preserve"> </w:t>
      </w:r>
      <w:r w:rsidR="005C3459" w:rsidRPr="00092DFC">
        <w:rPr>
          <w:lang w:eastAsia="en-US"/>
        </w:rPr>
        <w:t>Young</w:t>
      </w:r>
      <w:proofErr w:type="gramEnd"/>
      <w:r w:rsidR="005C3459" w:rsidRPr="00092DFC">
        <w:rPr>
          <w:lang w:eastAsia="en-US"/>
        </w:rPr>
        <w:t xml:space="preserve"> people take responsibility for planning and running the programme, group work is led by them, and they explore issues in depth. Young people begin to demand a share in the process and take responsibility.</w:t>
      </w:r>
    </w:p>
    <w:p w:rsidR="005C3459" w:rsidRPr="00092DFC" w:rsidRDefault="005C3459" w:rsidP="005C3459">
      <w:pPr>
        <w:tabs>
          <w:tab w:val="left" w:pos="-1080"/>
          <w:tab w:val="left" w:pos="-720"/>
          <w:tab w:val="left" w:pos="0"/>
          <w:tab w:val="left" w:pos="657"/>
          <w:tab w:val="left" w:pos="2880"/>
        </w:tabs>
        <w:jc w:val="both"/>
        <w:rPr>
          <w:lang w:eastAsia="en-US"/>
        </w:rPr>
      </w:pPr>
    </w:p>
    <w:p w:rsidR="005C3459" w:rsidRPr="00092DFC" w:rsidRDefault="00667039" w:rsidP="005C3459">
      <w:pPr>
        <w:tabs>
          <w:tab w:val="left" w:pos="-1080"/>
          <w:tab w:val="left" w:pos="-720"/>
          <w:tab w:val="left" w:pos="0"/>
          <w:tab w:val="left" w:pos="657"/>
          <w:tab w:val="left" w:pos="2880"/>
        </w:tabs>
        <w:jc w:val="both"/>
        <w:rPr>
          <w:lang w:eastAsia="en-US"/>
        </w:rPr>
      </w:pPr>
      <w:r>
        <w:rPr>
          <w:b/>
          <w:color w:val="FF0000"/>
          <w:lang w:eastAsia="en-US"/>
        </w:rPr>
        <w:t xml:space="preserve">Stage 7 </w:t>
      </w:r>
      <w:proofErr w:type="gramStart"/>
      <w:r>
        <w:rPr>
          <w:b/>
          <w:color w:val="FF0000"/>
          <w:lang w:eastAsia="en-US"/>
        </w:rPr>
        <w:t xml:space="preserve">Lead </w:t>
      </w:r>
      <w:r w:rsidR="005C3459" w:rsidRPr="00092DFC">
        <w:rPr>
          <w:b/>
          <w:color w:val="FF0000"/>
          <w:lang w:eastAsia="en-US"/>
        </w:rPr>
        <w:t xml:space="preserve"> </w:t>
      </w:r>
      <w:r w:rsidR="005C3459" w:rsidRPr="00092DFC">
        <w:rPr>
          <w:lang w:eastAsia="en-US"/>
        </w:rPr>
        <w:t>Young</w:t>
      </w:r>
      <w:proofErr w:type="gramEnd"/>
      <w:r w:rsidR="005C3459" w:rsidRPr="00092DFC">
        <w:rPr>
          <w:lang w:eastAsia="en-US"/>
        </w:rPr>
        <w:t xml:space="preserve"> people take a leadership and peer education role, they initiate intensive group work, they plan and run </w:t>
      </w:r>
      <w:proofErr w:type="spellStart"/>
      <w:r w:rsidR="005C3459" w:rsidRPr="00092DFC">
        <w:rPr>
          <w:lang w:eastAsia="en-US"/>
        </w:rPr>
        <w:t>residentials</w:t>
      </w:r>
      <w:proofErr w:type="spellEnd"/>
      <w:r w:rsidR="005C3459" w:rsidRPr="00092DFC">
        <w:rPr>
          <w:lang w:eastAsia="en-US"/>
        </w:rPr>
        <w:t xml:space="preserve">. Young people take full responsibility and control their actions, independence is achieved. </w:t>
      </w:r>
    </w:p>
    <w:p w:rsidR="005C3459" w:rsidRPr="00092DFC" w:rsidRDefault="005C3459" w:rsidP="005C3459">
      <w:pPr>
        <w:tabs>
          <w:tab w:val="left" w:pos="-1080"/>
          <w:tab w:val="left" w:pos="-720"/>
          <w:tab w:val="left" w:pos="0"/>
          <w:tab w:val="left" w:pos="657"/>
          <w:tab w:val="left" w:pos="2880"/>
        </w:tabs>
        <w:jc w:val="both"/>
        <w:rPr>
          <w:b/>
          <w:lang w:eastAsia="en-US"/>
        </w:rPr>
      </w:pPr>
    </w:p>
    <w:p w:rsidR="005C3459" w:rsidRPr="00092DFC" w:rsidRDefault="005C3459" w:rsidP="005C3459">
      <w:pPr>
        <w:tabs>
          <w:tab w:val="left" w:pos="-1080"/>
          <w:tab w:val="left" w:pos="-720"/>
          <w:tab w:val="left" w:pos="0"/>
          <w:tab w:val="left" w:pos="657"/>
          <w:tab w:val="left" w:pos="2880"/>
        </w:tabs>
        <w:jc w:val="both"/>
        <w:rPr>
          <w:b/>
          <w:lang w:eastAsia="en-US"/>
        </w:rPr>
      </w:pPr>
    </w:p>
    <w:p w:rsidR="005C3459" w:rsidRPr="00092DFC" w:rsidRDefault="005C3459" w:rsidP="005C3459">
      <w:pPr>
        <w:tabs>
          <w:tab w:val="left" w:pos="-1080"/>
          <w:tab w:val="left" w:pos="-720"/>
          <w:tab w:val="left" w:pos="0"/>
          <w:tab w:val="left" w:pos="657"/>
          <w:tab w:val="left" w:pos="2880"/>
        </w:tabs>
        <w:jc w:val="both"/>
        <w:rPr>
          <w:rFonts w:cs="Arial"/>
          <w:lang w:eastAsia="en-US"/>
        </w:rPr>
      </w:pPr>
      <w:r w:rsidRPr="00092DFC">
        <w:rPr>
          <w:rFonts w:cs="Arial"/>
          <w:lang w:eastAsia="en-US"/>
        </w:rPr>
        <w:t>The levels above should most often be used as shorthand to analyse a group or an individual’s progress and engagement with the project. It is not envisaged that there should be a routine analysis of all young people on a regular basis; however, it may be appropriate as a descriptor to monitor the progress of certain individuals or groups as part of the evaluation process.</w:t>
      </w:r>
    </w:p>
    <w:p w:rsidR="005C3459" w:rsidRPr="00092DFC" w:rsidRDefault="005C3459" w:rsidP="005C3459">
      <w:pPr>
        <w:tabs>
          <w:tab w:val="left" w:pos="-1080"/>
          <w:tab w:val="left" w:pos="-720"/>
          <w:tab w:val="left" w:pos="0"/>
          <w:tab w:val="left" w:pos="657"/>
          <w:tab w:val="left" w:pos="2880"/>
        </w:tabs>
        <w:jc w:val="both"/>
        <w:rPr>
          <w:rFonts w:cs="Arial"/>
          <w:b/>
          <w:lang w:eastAsia="en-US"/>
        </w:rPr>
      </w:pPr>
    </w:p>
    <w:p w:rsidR="005C3459" w:rsidRPr="00092DFC" w:rsidRDefault="005C3459" w:rsidP="005C3459">
      <w:pPr>
        <w:jc w:val="both"/>
        <w:rPr>
          <w:rFonts w:cs="Arial"/>
          <w:lang w:eastAsia="en-US"/>
        </w:rPr>
      </w:pPr>
      <w:r w:rsidRPr="00092DFC">
        <w:rPr>
          <w:rFonts w:cs="Arial"/>
          <w:lang w:eastAsia="en-US"/>
        </w:rPr>
        <w:t>The curriculum framework helps us move young people through these steps through learning by experience. At any one time, of course, youth workers will be working with young people who are at different stages within their lives and who in consequence are at different stages in the above process with particular issues</w:t>
      </w:r>
    </w:p>
    <w:p w:rsidR="005C3459" w:rsidRPr="00092DFC" w:rsidRDefault="005C3459" w:rsidP="005C3459">
      <w:pPr>
        <w:tabs>
          <w:tab w:val="left" w:pos="-1080"/>
          <w:tab w:val="left" w:pos="-720"/>
          <w:tab w:val="left" w:pos="0"/>
          <w:tab w:val="left" w:pos="657"/>
          <w:tab w:val="left" w:pos="2880"/>
        </w:tabs>
        <w:jc w:val="both"/>
        <w:rPr>
          <w:rFonts w:cs="Arial"/>
          <w:lang w:eastAsia="en-US"/>
        </w:rPr>
      </w:pPr>
    </w:p>
    <w:p w:rsidR="0096086D" w:rsidRPr="00092DFC" w:rsidRDefault="0096086D">
      <w:pPr>
        <w:rPr>
          <w:rFonts w:ascii="HelveticaNeue-Light" w:hAnsi="HelveticaNeue-Light" w:cs="HelveticaNeue-Light"/>
          <w:color w:val="FFFFFF"/>
        </w:rPr>
      </w:pPr>
      <w:r w:rsidRPr="00092DFC">
        <w:rPr>
          <w:rFonts w:ascii="HelveticaNeue-Light" w:hAnsi="HelveticaNeue-Light" w:cs="HelveticaNeue-Light"/>
          <w:color w:val="FFFFFF"/>
        </w:rPr>
        <w:br w:type="page"/>
      </w:r>
    </w:p>
    <w:p w:rsidR="005C3459" w:rsidRPr="00A70437" w:rsidRDefault="005C3459" w:rsidP="003D0EBC">
      <w:pPr>
        <w:jc w:val="center"/>
        <w:rPr>
          <w:rFonts w:cs="Arial"/>
          <w:color w:val="00E266"/>
          <w:sz w:val="28"/>
          <w:szCs w:val="28"/>
          <w:lang w:eastAsia="en-US"/>
        </w:rPr>
      </w:pPr>
      <w:r w:rsidRPr="00A70437">
        <w:rPr>
          <w:rFonts w:cs="Arial"/>
          <w:b/>
          <w:bCs/>
          <w:color w:val="00E266"/>
          <w:sz w:val="28"/>
          <w:szCs w:val="28"/>
          <w:lang w:eastAsia="en-US"/>
        </w:rPr>
        <w:lastRenderedPageBreak/>
        <w:t>Curriculum Development Model levels, worker roles, relationship levels &amp; group processes</w:t>
      </w:r>
    </w:p>
    <w:p w:rsidR="005C3459" w:rsidRPr="00092DFC" w:rsidRDefault="005C3459" w:rsidP="005C3459">
      <w:pPr>
        <w:rPr>
          <w:rFonts w:cs="Arial"/>
          <w:lang w:eastAsia="en-US"/>
        </w:rPr>
      </w:pPr>
    </w:p>
    <w:tbl>
      <w:tblPr>
        <w:tblW w:w="5430" w:type="pct"/>
        <w:jc w:val="center"/>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161"/>
        <w:gridCol w:w="2159"/>
        <w:gridCol w:w="3455"/>
        <w:gridCol w:w="1728"/>
        <w:gridCol w:w="4535"/>
        <w:gridCol w:w="2159"/>
      </w:tblGrid>
      <w:tr w:rsidR="005C3459" w:rsidRPr="00092DFC" w:rsidTr="00092DFC">
        <w:trPr>
          <w:cantSplit/>
          <w:trHeight w:val="219"/>
          <w:jc w:val="center"/>
        </w:trPr>
        <w:tc>
          <w:tcPr>
            <w:tcW w:w="2161"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b/>
                <w:bCs/>
                <w:sz w:val="20"/>
                <w:szCs w:val="20"/>
                <w:lang w:eastAsia="en-US"/>
              </w:rPr>
            </w:pPr>
            <w:r w:rsidRPr="00092DFC">
              <w:rPr>
                <w:rFonts w:cs="Arial"/>
                <w:b/>
                <w:bCs/>
                <w:sz w:val="20"/>
                <w:szCs w:val="20"/>
                <w:lang w:eastAsia="en-US"/>
              </w:rPr>
              <w:t>CDM Level</w:t>
            </w:r>
          </w:p>
        </w:tc>
        <w:tc>
          <w:tcPr>
            <w:tcW w:w="5614" w:type="dxa"/>
            <w:gridSpan w:val="2"/>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b/>
                <w:bCs/>
                <w:sz w:val="20"/>
                <w:szCs w:val="20"/>
                <w:lang w:eastAsia="en-US"/>
              </w:rPr>
            </w:pPr>
            <w:r w:rsidRPr="00092DFC">
              <w:rPr>
                <w:rFonts w:cs="Arial"/>
                <w:b/>
                <w:bCs/>
                <w:sz w:val="20"/>
                <w:szCs w:val="20"/>
                <w:lang w:eastAsia="en-US"/>
              </w:rPr>
              <w:t>Worker Role</w:t>
            </w:r>
          </w:p>
        </w:tc>
        <w:tc>
          <w:tcPr>
            <w:tcW w:w="1728"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b/>
                <w:bCs/>
                <w:sz w:val="20"/>
                <w:szCs w:val="20"/>
                <w:lang w:eastAsia="en-US"/>
              </w:rPr>
            </w:pPr>
            <w:r w:rsidRPr="00092DFC">
              <w:rPr>
                <w:rFonts w:cs="Arial"/>
                <w:b/>
                <w:bCs/>
                <w:sz w:val="20"/>
                <w:szCs w:val="20"/>
                <w:lang w:eastAsia="en-US"/>
              </w:rPr>
              <w:t>Status</w:t>
            </w:r>
          </w:p>
        </w:tc>
        <w:tc>
          <w:tcPr>
            <w:tcW w:w="4535"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b/>
                <w:bCs/>
                <w:sz w:val="20"/>
                <w:szCs w:val="20"/>
                <w:lang w:eastAsia="en-US"/>
              </w:rPr>
            </w:pPr>
            <w:r w:rsidRPr="00092DFC">
              <w:rPr>
                <w:rFonts w:cs="Arial"/>
                <w:b/>
                <w:bCs/>
                <w:sz w:val="20"/>
                <w:szCs w:val="20"/>
                <w:lang w:eastAsia="en-US"/>
              </w:rPr>
              <w:t>Level of Relationship</w:t>
            </w:r>
          </w:p>
        </w:tc>
        <w:tc>
          <w:tcPr>
            <w:tcW w:w="2159"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b/>
                <w:bCs/>
                <w:sz w:val="20"/>
                <w:szCs w:val="20"/>
                <w:lang w:eastAsia="en-US"/>
              </w:rPr>
            </w:pPr>
            <w:r w:rsidRPr="00092DFC">
              <w:rPr>
                <w:rFonts w:cs="Arial"/>
                <w:b/>
                <w:bCs/>
                <w:sz w:val="20"/>
                <w:szCs w:val="20"/>
                <w:lang w:eastAsia="en-US"/>
              </w:rPr>
              <w:t>Process</w:t>
            </w:r>
          </w:p>
        </w:tc>
      </w:tr>
      <w:tr w:rsidR="005C3459" w:rsidRPr="00092DFC" w:rsidTr="00092DFC">
        <w:trPr>
          <w:cantSplit/>
          <w:trHeight w:val="847"/>
          <w:jc w:val="center"/>
        </w:trPr>
        <w:tc>
          <w:tcPr>
            <w:tcW w:w="2161"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ind w:left="360" w:hanging="360"/>
              <w:rPr>
                <w:rFonts w:cs="Arial"/>
                <w:sz w:val="20"/>
                <w:szCs w:val="20"/>
                <w:lang w:eastAsia="en-US"/>
              </w:rPr>
            </w:pPr>
            <w:r w:rsidRPr="00092DFC">
              <w:rPr>
                <w:rFonts w:cs="Arial"/>
                <w:sz w:val="20"/>
                <w:szCs w:val="20"/>
                <w:lang w:eastAsia="en-US"/>
              </w:rPr>
              <w:t>1.</w:t>
            </w:r>
            <w:r w:rsidRPr="00092DFC">
              <w:rPr>
                <w:rFonts w:cs="Arial"/>
                <w:sz w:val="20"/>
                <w:szCs w:val="20"/>
                <w:lang w:eastAsia="en-US"/>
              </w:rPr>
              <w:tab/>
              <w:t>First Contact</w:t>
            </w:r>
          </w:p>
        </w:tc>
        <w:tc>
          <w:tcPr>
            <w:tcW w:w="2159" w:type="dxa"/>
            <w:tcBorders>
              <w:top w:val="single" w:sz="4" w:space="0" w:color="auto"/>
              <w:left w:val="single" w:sz="4" w:space="0" w:color="auto"/>
              <w:bottom w:val="single" w:sz="4" w:space="0" w:color="auto"/>
              <w:right w:val="nil"/>
            </w:tcBorders>
          </w:tcPr>
          <w:p w:rsidR="005C3459" w:rsidRPr="00092DFC" w:rsidRDefault="005C3459" w:rsidP="005C3459">
            <w:pPr>
              <w:rPr>
                <w:rFonts w:cs="Arial"/>
                <w:sz w:val="20"/>
                <w:szCs w:val="20"/>
                <w:lang w:eastAsia="en-US"/>
              </w:rPr>
            </w:pPr>
            <w:r w:rsidRPr="00092DFC">
              <w:rPr>
                <w:rFonts w:cs="Arial"/>
                <w:sz w:val="20"/>
                <w:szCs w:val="20"/>
                <w:lang w:eastAsia="en-US"/>
              </w:rPr>
              <w:t>Role Model</w:t>
            </w:r>
          </w:p>
        </w:tc>
        <w:tc>
          <w:tcPr>
            <w:tcW w:w="3455" w:type="dxa"/>
            <w:tcBorders>
              <w:top w:val="single" w:sz="4" w:space="0" w:color="auto"/>
              <w:left w:val="nil"/>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Providing safe environment</w:t>
            </w:r>
          </w:p>
          <w:p w:rsidR="005C3459" w:rsidRPr="00092DFC" w:rsidRDefault="005C3459" w:rsidP="005C3459">
            <w:pPr>
              <w:rPr>
                <w:rFonts w:cs="Arial"/>
                <w:sz w:val="20"/>
                <w:szCs w:val="20"/>
                <w:lang w:eastAsia="en-US"/>
              </w:rPr>
            </w:pPr>
            <w:r w:rsidRPr="00092DFC">
              <w:rPr>
                <w:rFonts w:cs="Arial"/>
                <w:sz w:val="20"/>
                <w:szCs w:val="20"/>
                <w:lang w:eastAsia="en-US"/>
              </w:rPr>
              <w:t>Role modelling language, behaviour and attitudes</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5C3459" w:rsidRPr="00092DFC" w:rsidRDefault="005C3459" w:rsidP="005C3459">
            <w:pPr>
              <w:spacing w:line="480" w:lineRule="auto"/>
              <w:rPr>
                <w:rFonts w:cs="Arial"/>
                <w:sz w:val="20"/>
                <w:szCs w:val="20"/>
                <w:lang w:eastAsia="en-US"/>
              </w:rPr>
            </w:pPr>
            <w:r w:rsidRPr="00092DFC">
              <w:rPr>
                <w:rFonts w:cs="Arial"/>
                <w:sz w:val="20"/>
                <w:szCs w:val="20"/>
                <w:lang w:eastAsia="en-US"/>
              </w:rPr>
              <w:t>Doing things</w:t>
            </w:r>
          </w:p>
          <w:p w:rsidR="005C3459" w:rsidRPr="00092DFC" w:rsidRDefault="005C3459" w:rsidP="005C3459">
            <w:pPr>
              <w:spacing w:line="480" w:lineRule="auto"/>
              <w:rPr>
                <w:rFonts w:cs="Arial"/>
                <w:sz w:val="20"/>
                <w:szCs w:val="20"/>
                <w:lang w:eastAsia="en-US"/>
              </w:rPr>
            </w:pPr>
            <w:r w:rsidRPr="00092DFC">
              <w:rPr>
                <w:rFonts w:cs="Arial"/>
                <w:sz w:val="20"/>
                <w:szCs w:val="20"/>
                <w:lang w:eastAsia="en-US"/>
              </w:rPr>
              <w:t xml:space="preserve"> </w:t>
            </w:r>
            <w:r w:rsidRPr="00092DFC">
              <w:rPr>
                <w:rFonts w:cs="Arial"/>
                <w:b/>
                <w:bCs/>
                <w:sz w:val="20"/>
                <w:szCs w:val="20"/>
                <w:lang w:eastAsia="en-US"/>
              </w:rPr>
              <w:t>for</w:t>
            </w:r>
            <w:r w:rsidRPr="00092DFC">
              <w:rPr>
                <w:rFonts w:cs="Arial"/>
                <w:sz w:val="20"/>
                <w:szCs w:val="20"/>
                <w:lang w:eastAsia="en-US"/>
              </w:rPr>
              <w:t xml:space="preserve"> young people</w:t>
            </w:r>
          </w:p>
        </w:tc>
        <w:tc>
          <w:tcPr>
            <w:tcW w:w="4535"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Superficial</w:t>
            </w:r>
          </w:p>
          <w:p w:rsidR="005C3459" w:rsidRPr="00092DFC" w:rsidRDefault="005C3459" w:rsidP="005C3459">
            <w:pPr>
              <w:rPr>
                <w:rFonts w:cs="Arial"/>
                <w:sz w:val="20"/>
                <w:szCs w:val="20"/>
                <w:lang w:eastAsia="en-US"/>
              </w:rPr>
            </w:pPr>
            <w:r w:rsidRPr="00092DFC">
              <w:rPr>
                <w:rFonts w:cs="Arial"/>
                <w:sz w:val="20"/>
                <w:szCs w:val="20"/>
                <w:lang w:eastAsia="en-US"/>
              </w:rPr>
              <w:t>Basic boundaries clear and non-negotiable</w:t>
            </w:r>
          </w:p>
          <w:p w:rsidR="005C3459" w:rsidRPr="00092DFC" w:rsidRDefault="005C3459" w:rsidP="005C3459">
            <w:pPr>
              <w:rPr>
                <w:rFonts w:cs="Arial"/>
                <w:sz w:val="20"/>
                <w:szCs w:val="20"/>
                <w:lang w:eastAsia="en-US"/>
              </w:rPr>
            </w:pPr>
            <w:r w:rsidRPr="00092DFC">
              <w:rPr>
                <w:rFonts w:cs="Arial"/>
                <w:sz w:val="20"/>
                <w:szCs w:val="20"/>
                <w:lang w:eastAsia="en-US"/>
              </w:rPr>
              <w:t>Large personal space</w:t>
            </w:r>
          </w:p>
          <w:p w:rsidR="005C3459" w:rsidRPr="00092DFC" w:rsidRDefault="005C3459" w:rsidP="005C3459">
            <w:pPr>
              <w:rPr>
                <w:rFonts w:cs="Arial"/>
                <w:sz w:val="20"/>
                <w:szCs w:val="20"/>
                <w:lang w:eastAsia="en-US"/>
              </w:rPr>
            </w:pPr>
            <w:r w:rsidRPr="00092DFC">
              <w:rPr>
                <w:rFonts w:cs="Arial"/>
                <w:sz w:val="20"/>
                <w:szCs w:val="20"/>
                <w:lang w:eastAsia="en-US"/>
              </w:rPr>
              <w:t>No physical contact</w:t>
            </w:r>
          </w:p>
        </w:tc>
        <w:tc>
          <w:tcPr>
            <w:tcW w:w="2159"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Forming</w:t>
            </w:r>
          </w:p>
        </w:tc>
      </w:tr>
      <w:tr w:rsidR="005C3459" w:rsidRPr="00092DFC" w:rsidTr="00092DFC">
        <w:trPr>
          <w:cantSplit/>
          <w:trHeight w:val="847"/>
          <w:jc w:val="center"/>
        </w:trPr>
        <w:tc>
          <w:tcPr>
            <w:tcW w:w="2161"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ind w:left="360" w:hanging="360"/>
              <w:rPr>
                <w:rFonts w:cs="Arial"/>
                <w:sz w:val="20"/>
                <w:szCs w:val="20"/>
                <w:lang w:eastAsia="en-US"/>
              </w:rPr>
            </w:pPr>
            <w:r w:rsidRPr="00092DFC">
              <w:rPr>
                <w:rFonts w:cs="Arial"/>
                <w:sz w:val="20"/>
                <w:szCs w:val="20"/>
                <w:lang w:eastAsia="en-US"/>
              </w:rPr>
              <w:t>2.</w:t>
            </w:r>
            <w:r w:rsidRPr="00092DFC">
              <w:rPr>
                <w:rFonts w:cs="Arial"/>
                <w:sz w:val="20"/>
                <w:szCs w:val="20"/>
                <w:lang w:eastAsia="en-US"/>
              </w:rPr>
              <w:tab/>
              <w:t>Meet Again</w:t>
            </w:r>
          </w:p>
        </w:tc>
        <w:tc>
          <w:tcPr>
            <w:tcW w:w="2159" w:type="dxa"/>
            <w:tcBorders>
              <w:top w:val="single" w:sz="4" w:space="0" w:color="auto"/>
              <w:left w:val="single" w:sz="4" w:space="0" w:color="auto"/>
              <w:bottom w:val="single" w:sz="4" w:space="0" w:color="auto"/>
              <w:right w:val="nil"/>
            </w:tcBorders>
          </w:tcPr>
          <w:p w:rsidR="005C3459" w:rsidRPr="00092DFC" w:rsidRDefault="005C3459" w:rsidP="005C3459">
            <w:pPr>
              <w:rPr>
                <w:rFonts w:cs="Arial"/>
                <w:sz w:val="20"/>
                <w:szCs w:val="20"/>
                <w:lang w:eastAsia="en-US"/>
              </w:rPr>
            </w:pPr>
            <w:r w:rsidRPr="00092DFC">
              <w:rPr>
                <w:rFonts w:cs="Arial"/>
                <w:sz w:val="20"/>
                <w:szCs w:val="20"/>
                <w:lang w:eastAsia="en-US"/>
              </w:rPr>
              <w:t>Marketing</w:t>
            </w:r>
          </w:p>
        </w:tc>
        <w:tc>
          <w:tcPr>
            <w:tcW w:w="3455" w:type="dxa"/>
            <w:tcBorders>
              <w:top w:val="single" w:sz="4" w:space="0" w:color="auto"/>
              <w:left w:val="nil"/>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Telling what's on offer</w:t>
            </w:r>
          </w:p>
          <w:p w:rsidR="005C3459" w:rsidRPr="00092DFC" w:rsidRDefault="005C3459" w:rsidP="005C3459">
            <w:pPr>
              <w:rPr>
                <w:rFonts w:cs="Arial"/>
                <w:sz w:val="20"/>
                <w:szCs w:val="20"/>
                <w:lang w:eastAsia="en-US"/>
              </w:rPr>
            </w:pPr>
            <w:r w:rsidRPr="00092DFC">
              <w:rPr>
                <w:rFonts w:cs="Arial"/>
                <w:sz w:val="20"/>
                <w:szCs w:val="20"/>
                <w:lang w:eastAsia="en-US"/>
              </w:rPr>
              <w:t>Setting boundaries</w:t>
            </w:r>
          </w:p>
          <w:p w:rsidR="005C3459" w:rsidRPr="00092DFC" w:rsidRDefault="005C3459" w:rsidP="005C3459">
            <w:pPr>
              <w:rPr>
                <w:rFonts w:cs="Arial"/>
                <w:sz w:val="20"/>
                <w:szCs w:val="20"/>
                <w:lang w:eastAsia="en-US"/>
              </w:rPr>
            </w:pPr>
            <w:r w:rsidRPr="00092DFC">
              <w:rPr>
                <w:rFonts w:cs="Arial"/>
                <w:sz w:val="20"/>
                <w:szCs w:val="20"/>
                <w:lang w:eastAsia="en-US"/>
              </w:rPr>
              <w:t>Getting to know you</w:t>
            </w:r>
          </w:p>
        </w:tc>
        <w:tc>
          <w:tcPr>
            <w:tcW w:w="1728" w:type="dxa"/>
            <w:vMerge/>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Consistency of treatment</w:t>
            </w:r>
          </w:p>
          <w:p w:rsidR="005C3459" w:rsidRPr="00092DFC" w:rsidRDefault="005C3459" w:rsidP="005C3459">
            <w:pPr>
              <w:rPr>
                <w:rFonts w:cs="Arial"/>
                <w:sz w:val="20"/>
                <w:szCs w:val="20"/>
                <w:lang w:eastAsia="en-US"/>
              </w:rPr>
            </w:pPr>
            <w:r w:rsidRPr="00092DFC">
              <w:rPr>
                <w:rFonts w:cs="Arial"/>
                <w:sz w:val="20"/>
                <w:szCs w:val="20"/>
                <w:lang w:eastAsia="en-US"/>
              </w:rPr>
              <w:t>Being tested by some young people</w:t>
            </w:r>
          </w:p>
          <w:p w:rsidR="005C3459" w:rsidRPr="00092DFC" w:rsidRDefault="005C3459" w:rsidP="005C3459">
            <w:pPr>
              <w:rPr>
                <w:rFonts w:cs="Arial"/>
                <w:sz w:val="20"/>
                <w:szCs w:val="20"/>
                <w:lang w:eastAsia="en-US"/>
              </w:rPr>
            </w:pPr>
            <w:r w:rsidRPr="00092DFC">
              <w:rPr>
                <w:rFonts w:cs="Arial"/>
                <w:sz w:val="20"/>
                <w:szCs w:val="20"/>
                <w:lang w:eastAsia="en-US"/>
              </w:rPr>
              <w:t>Negotiations about some behaviour</w:t>
            </w:r>
          </w:p>
          <w:p w:rsidR="005C3459" w:rsidRPr="00092DFC" w:rsidRDefault="005C3459" w:rsidP="005C3459">
            <w:pPr>
              <w:rPr>
                <w:rFonts w:cs="Arial"/>
                <w:sz w:val="20"/>
                <w:szCs w:val="20"/>
                <w:lang w:eastAsia="en-US"/>
              </w:rPr>
            </w:pPr>
            <w:r w:rsidRPr="00092DFC">
              <w:rPr>
                <w:rFonts w:cs="Arial"/>
                <w:sz w:val="20"/>
                <w:szCs w:val="20"/>
                <w:lang w:eastAsia="en-US"/>
              </w:rPr>
              <w:t>General information sharing</w:t>
            </w:r>
          </w:p>
        </w:tc>
        <w:tc>
          <w:tcPr>
            <w:tcW w:w="2159"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Forming</w:t>
            </w:r>
          </w:p>
          <w:p w:rsidR="005C3459" w:rsidRPr="00092DFC" w:rsidRDefault="005C3459" w:rsidP="005C3459">
            <w:pPr>
              <w:rPr>
                <w:rFonts w:cs="Arial"/>
                <w:sz w:val="20"/>
                <w:szCs w:val="20"/>
                <w:lang w:eastAsia="en-US"/>
              </w:rPr>
            </w:pPr>
            <w:r w:rsidRPr="00092DFC">
              <w:rPr>
                <w:rFonts w:cs="Arial"/>
                <w:sz w:val="20"/>
                <w:szCs w:val="20"/>
                <w:lang w:eastAsia="en-US"/>
              </w:rPr>
              <w:t>Storming</w:t>
            </w:r>
          </w:p>
          <w:p w:rsidR="005C3459" w:rsidRPr="00092DFC" w:rsidRDefault="005C3459" w:rsidP="005C3459">
            <w:pPr>
              <w:rPr>
                <w:rFonts w:cs="Arial"/>
                <w:sz w:val="20"/>
                <w:szCs w:val="20"/>
                <w:lang w:eastAsia="en-US"/>
              </w:rPr>
            </w:pPr>
            <w:r w:rsidRPr="00092DFC">
              <w:rPr>
                <w:rFonts w:cs="Arial"/>
                <w:sz w:val="20"/>
                <w:szCs w:val="20"/>
                <w:lang w:eastAsia="en-US"/>
              </w:rPr>
              <w:t>Norming</w:t>
            </w:r>
          </w:p>
        </w:tc>
      </w:tr>
      <w:tr w:rsidR="005C3459" w:rsidRPr="00092DFC" w:rsidTr="00092DFC">
        <w:trPr>
          <w:cantSplit/>
          <w:trHeight w:val="1053"/>
          <w:jc w:val="center"/>
        </w:trPr>
        <w:tc>
          <w:tcPr>
            <w:tcW w:w="2161"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ind w:left="360" w:hanging="360"/>
              <w:rPr>
                <w:rFonts w:cs="Arial"/>
                <w:sz w:val="20"/>
                <w:szCs w:val="20"/>
                <w:lang w:eastAsia="en-US"/>
              </w:rPr>
            </w:pPr>
            <w:r w:rsidRPr="00092DFC">
              <w:rPr>
                <w:rFonts w:cs="Arial"/>
                <w:sz w:val="20"/>
                <w:szCs w:val="20"/>
                <w:lang w:eastAsia="en-US"/>
              </w:rPr>
              <w:t>3.</w:t>
            </w:r>
            <w:r w:rsidRPr="00092DFC">
              <w:rPr>
                <w:rFonts w:cs="Arial"/>
                <w:sz w:val="20"/>
                <w:szCs w:val="20"/>
                <w:lang w:eastAsia="en-US"/>
              </w:rPr>
              <w:tab/>
              <w:t>Socialise</w:t>
            </w:r>
          </w:p>
        </w:tc>
        <w:tc>
          <w:tcPr>
            <w:tcW w:w="2159" w:type="dxa"/>
            <w:tcBorders>
              <w:top w:val="single" w:sz="4" w:space="0" w:color="auto"/>
              <w:left w:val="single" w:sz="4" w:space="0" w:color="auto"/>
              <w:bottom w:val="single" w:sz="4" w:space="0" w:color="auto"/>
              <w:right w:val="nil"/>
            </w:tcBorders>
          </w:tcPr>
          <w:p w:rsidR="005C3459" w:rsidRPr="00092DFC" w:rsidRDefault="005C3459" w:rsidP="005C3459">
            <w:pPr>
              <w:rPr>
                <w:rFonts w:cs="Arial"/>
                <w:sz w:val="20"/>
                <w:szCs w:val="20"/>
                <w:lang w:eastAsia="en-US"/>
              </w:rPr>
            </w:pPr>
            <w:r w:rsidRPr="00092DFC">
              <w:rPr>
                <w:rFonts w:cs="Arial"/>
                <w:sz w:val="20"/>
                <w:szCs w:val="20"/>
                <w:lang w:eastAsia="en-US"/>
              </w:rPr>
              <w:t>Ensuring</w:t>
            </w:r>
          </w:p>
        </w:tc>
        <w:tc>
          <w:tcPr>
            <w:tcW w:w="3455" w:type="dxa"/>
            <w:tcBorders>
              <w:top w:val="single" w:sz="4" w:space="0" w:color="auto"/>
              <w:left w:val="nil"/>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Seeking information from young people</w:t>
            </w:r>
          </w:p>
          <w:p w:rsidR="005C3459" w:rsidRPr="00092DFC" w:rsidRDefault="005C3459" w:rsidP="005C3459">
            <w:pPr>
              <w:rPr>
                <w:rFonts w:cs="Arial"/>
                <w:sz w:val="20"/>
                <w:szCs w:val="20"/>
                <w:lang w:eastAsia="en-US"/>
              </w:rPr>
            </w:pPr>
            <w:r w:rsidRPr="00092DFC">
              <w:rPr>
                <w:rFonts w:cs="Arial"/>
                <w:sz w:val="20"/>
                <w:szCs w:val="20"/>
                <w:lang w:eastAsia="en-US"/>
              </w:rPr>
              <w:t>Building relationships</w:t>
            </w:r>
          </w:p>
        </w:tc>
        <w:tc>
          <w:tcPr>
            <w:tcW w:w="1728" w:type="dxa"/>
            <w:vMerge/>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Boundaries established</w:t>
            </w:r>
          </w:p>
          <w:p w:rsidR="005C3459" w:rsidRPr="00092DFC" w:rsidRDefault="005C3459" w:rsidP="005C3459">
            <w:pPr>
              <w:rPr>
                <w:rFonts w:cs="Arial"/>
                <w:sz w:val="20"/>
                <w:szCs w:val="20"/>
                <w:lang w:eastAsia="en-US"/>
              </w:rPr>
            </w:pPr>
            <w:r w:rsidRPr="00092DFC">
              <w:rPr>
                <w:rFonts w:cs="Arial"/>
                <w:sz w:val="20"/>
                <w:szCs w:val="20"/>
                <w:lang w:eastAsia="en-US"/>
              </w:rPr>
              <w:t>Giving and receiving respect</w:t>
            </w:r>
          </w:p>
          <w:p w:rsidR="005C3459" w:rsidRPr="00092DFC" w:rsidRDefault="005C3459" w:rsidP="005C3459">
            <w:pPr>
              <w:rPr>
                <w:rFonts w:cs="Arial"/>
                <w:sz w:val="20"/>
                <w:szCs w:val="20"/>
                <w:lang w:eastAsia="en-US"/>
              </w:rPr>
            </w:pPr>
            <w:r w:rsidRPr="00092DFC">
              <w:rPr>
                <w:rFonts w:cs="Arial"/>
                <w:sz w:val="20"/>
                <w:szCs w:val="20"/>
                <w:lang w:eastAsia="en-US"/>
              </w:rPr>
              <w:t>Finding out more information and using to assess young people's needs</w:t>
            </w:r>
          </w:p>
          <w:p w:rsidR="005C3459" w:rsidRPr="00092DFC" w:rsidRDefault="005C3459" w:rsidP="005C3459">
            <w:pPr>
              <w:rPr>
                <w:rFonts w:cs="Arial"/>
                <w:sz w:val="20"/>
                <w:szCs w:val="20"/>
                <w:lang w:eastAsia="en-US"/>
              </w:rPr>
            </w:pPr>
            <w:r w:rsidRPr="00092DFC">
              <w:rPr>
                <w:rFonts w:cs="Arial"/>
                <w:sz w:val="20"/>
                <w:szCs w:val="20"/>
                <w:lang w:eastAsia="en-US"/>
              </w:rPr>
              <w:t>Shrinking personal space</w:t>
            </w:r>
          </w:p>
        </w:tc>
        <w:tc>
          <w:tcPr>
            <w:tcW w:w="2159"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Storming</w:t>
            </w:r>
          </w:p>
          <w:p w:rsidR="005C3459" w:rsidRPr="00092DFC" w:rsidRDefault="005C3459" w:rsidP="005C3459">
            <w:pPr>
              <w:rPr>
                <w:rFonts w:cs="Arial"/>
                <w:sz w:val="20"/>
                <w:szCs w:val="20"/>
                <w:lang w:eastAsia="en-US"/>
              </w:rPr>
            </w:pPr>
            <w:r w:rsidRPr="00092DFC">
              <w:rPr>
                <w:rFonts w:cs="Arial"/>
                <w:sz w:val="20"/>
                <w:szCs w:val="20"/>
                <w:lang w:eastAsia="en-US"/>
              </w:rPr>
              <w:t>Norming</w:t>
            </w:r>
          </w:p>
        </w:tc>
      </w:tr>
      <w:tr w:rsidR="005C3459" w:rsidRPr="00092DFC" w:rsidTr="00092DFC">
        <w:trPr>
          <w:cantSplit/>
          <w:trHeight w:val="629"/>
          <w:jc w:val="center"/>
        </w:trPr>
        <w:tc>
          <w:tcPr>
            <w:tcW w:w="2161"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ind w:left="360" w:hanging="360"/>
              <w:rPr>
                <w:rFonts w:cs="Arial"/>
                <w:sz w:val="20"/>
                <w:szCs w:val="20"/>
                <w:lang w:eastAsia="en-US"/>
              </w:rPr>
            </w:pPr>
            <w:r w:rsidRPr="00092DFC">
              <w:rPr>
                <w:rFonts w:cs="Arial"/>
                <w:sz w:val="20"/>
                <w:szCs w:val="20"/>
                <w:lang w:eastAsia="en-US"/>
              </w:rPr>
              <w:t>4.</w:t>
            </w:r>
            <w:r w:rsidRPr="00092DFC">
              <w:rPr>
                <w:rFonts w:cs="Arial"/>
                <w:sz w:val="20"/>
                <w:szCs w:val="20"/>
                <w:lang w:eastAsia="en-US"/>
              </w:rPr>
              <w:tab/>
              <w:t>Take Part</w:t>
            </w:r>
          </w:p>
        </w:tc>
        <w:tc>
          <w:tcPr>
            <w:tcW w:w="2159" w:type="dxa"/>
            <w:tcBorders>
              <w:top w:val="single" w:sz="4" w:space="0" w:color="auto"/>
              <w:left w:val="single" w:sz="4" w:space="0" w:color="auto"/>
              <w:bottom w:val="single" w:sz="4" w:space="0" w:color="auto"/>
              <w:right w:val="nil"/>
            </w:tcBorders>
          </w:tcPr>
          <w:p w:rsidR="005C3459" w:rsidRPr="00092DFC" w:rsidRDefault="005C3459" w:rsidP="005C3459">
            <w:pPr>
              <w:rPr>
                <w:rFonts w:cs="Arial"/>
                <w:sz w:val="20"/>
                <w:szCs w:val="20"/>
                <w:lang w:eastAsia="en-US"/>
              </w:rPr>
            </w:pPr>
            <w:r w:rsidRPr="00092DFC">
              <w:rPr>
                <w:rFonts w:cs="Arial"/>
                <w:sz w:val="20"/>
                <w:szCs w:val="20"/>
                <w:lang w:eastAsia="en-US"/>
              </w:rPr>
              <w:t>Enabling</w:t>
            </w:r>
          </w:p>
        </w:tc>
        <w:tc>
          <w:tcPr>
            <w:tcW w:w="3455" w:type="dxa"/>
            <w:tcBorders>
              <w:top w:val="single" w:sz="4" w:space="0" w:color="auto"/>
              <w:left w:val="nil"/>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Doing things with young people</w:t>
            </w:r>
          </w:p>
          <w:p w:rsidR="005C3459" w:rsidRPr="00092DFC" w:rsidRDefault="005C3459" w:rsidP="005C3459">
            <w:pPr>
              <w:rPr>
                <w:rFonts w:cs="Arial"/>
                <w:sz w:val="20"/>
                <w:szCs w:val="20"/>
                <w:lang w:eastAsia="en-US"/>
              </w:rPr>
            </w:pPr>
            <w:r w:rsidRPr="00092DFC">
              <w:rPr>
                <w:rFonts w:cs="Arial"/>
                <w:sz w:val="20"/>
                <w:szCs w:val="20"/>
                <w:lang w:eastAsia="en-US"/>
              </w:rPr>
              <w:t>Sharing activities</w:t>
            </w:r>
          </w:p>
          <w:p w:rsidR="005C3459" w:rsidRPr="00092DFC" w:rsidRDefault="005C3459" w:rsidP="005C3459">
            <w:pPr>
              <w:rPr>
                <w:rFonts w:cs="Arial"/>
                <w:sz w:val="20"/>
                <w:szCs w:val="20"/>
                <w:lang w:eastAsia="en-US"/>
              </w:rPr>
            </w:pPr>
            <w:r w:rsidRPr="00092DFC">
              <w:rPr>
                <w:rFonts w:cs="Arial"/>
                <w:sz w:val="20"/>
                <w:szCs w:val="20"/>
                <w:lang w:eastAsia="en-US"/>
              </w:rPr>
              <w:t>Sharing information</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5C3459" w:rsidRPr="00092DFC" w:rsidRDefault="005C3459" w:rsidP="005C3459">
            <w:pPr>
              <w:spacing w:line="480" w:lineRule="auto"/>
              <w:rPr>
                <w:rFonts w:cs="Arial"/>
                <w:sz w:val="20"/>
                <w:szCs w:val="20"/>
                <w:lang w:eastAsia="en-US"/>
              </w:rPr>
            </w:pPr>
            <w:r w:rsidRPr="00092DFC">
              <w:rPr>
                <w:rFonts w:cs="Arial"/>
                <w:sz w:val="20"/>
                <w:szCs w:val="20"/>
                <w:lang w:eastAsia="en-US"/>
              </w:rPr>
              <w:t xml:space="preserve">Doing things </w:t>
            </w:r>
            <w:r w:rsidRPr="00092DFC">
              <w:rPr>
                <w:rFonts w:cs="Arial"/>
                <w:b/>
                <w:bCs/>
                <w:sz w:val="20"/>
                <w:szCs w:val="20"/>
                <w:lang w:eastAsia="en-US"/>
              </w:rPr>
              <w:t>with</w:t>
            </w:r>
            <w:r w:rsidRPr="00092DFC">
              <w:rPr>
                <w:rFonts w:cs="Arial"/>
                <w:sz w:val="20"/>
                <w:szCs w:val="20"/>
                <w:lang w:eastAsia="en-US"/>
              </w:rPr>
              <w:t xml:space="preserve"> young people</w:t>
            </w:r>
          </w:p>
        </w:tc>
        <w:tc>
          <w:tcPr>
            <w:tcW w:w="4535"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Sharing past experiences</w:t>
            </w:r>
          </w:p>
          <w:p w:rsidR="005C3459" w:rsidRPr="00092DFC" w:rsidRDefault="005C3459" w:rsidP="005C3459">
            <w:pPr>
              <w:rPr>
                <w:rFonts w:cs="Arial"/>
                <w:sz w:val="20"/>
                <w:szCs w:val="20"/>
                <w:lang w:eastAsia="en-US"/>
              </w:rPr>
            </w:pPr>
            <w:r w:rsidRPr="00092DFC">
              <w:rPr>
                <w:rFonts w:cs="Arial"/>
                <w:sz w:val="20"/>
                <w:szCs w:val="20"/>
                <w:lang w:eastAsia="en-US"/>
              </w:rPr>
              <w:t>Appropriate personal disclosures</w:t>
            </w:r>
          </w:p>
          <w:p w:rsidR="005C3459" w:rsidRPr="00092DFC" w:rsidRDefault="005C3459" w:rsidP="005C3459">
            <w:pPr>
              <w:rPr>
                <w:rFonts w:cs="Arial"/>
                <w:sz w:val="20"/>
                <w:szCs w:val="20"/>
                <w:lang w:eastAsia="en-US"/>
              </w:rPr>
            </w:pPr>
            <w:r w:rsidRPr="00092DFC">
              <w:rPr>
                <w:rFonts w:cs="Arial"/>
                <w:sz w:val="20"/>
                <w:szCs w:val="20"/>
                <w:lang w:eastAsia="en-US"/>
              </w:rPr>
              <w:t>Discussing and exploring issues</w:t>
            </w:r>
          </w:p>
        </w:tc>
        <w:tc>
          <w:tcPr>
            <w:tcW w:w="2159"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Norming</w:t>
            </w:r>
          </w:p>
          <w:p w:rsidR="005C3459" w:rsidRPr="00092DFC" w:rsidRDefault="005C3459" w:rsidP="005C3459">
            <w:pPr>
              <w:rPr>
                <w:rFonts w:cs="Arial"/>
                <w:sz w:val="20"/>
                <w:szCs w:val="20"/>
                <w:lang w:eastAsia="en-US"/>
              </w:rPr>
            </w:pPr>
            <w:r w:rsidRPr="00092DFC">
              <w:rPr>
                <w:rFonts w:cs="Arial"/>
                <w:sz w:val="20"/>
                <w:szCs w:val="20"/>
                <w:lang w:eastAsia="en-US"/>
              </w:rPr>
              <w:t>Performing</w:t>
            </w:r>
          </w:p>
        </w:tc>
      </w:tr>
      <w:tr w:rsidR="005C3459" w:rsidRPr="00092DFC" w:rsidTr="00092DFC">
        <w:trPr>
          <w:cantSplit/>
          <w:trHeight w:val="1272"/>
          <w:jc w:val="center"/>
        </w:trPr>
        <w:tc>
          <w:tcPr>
            <w:tcW w:w="2161"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ind w:left="360" w:hanging="360"/>
              <w:rPr>
                <w:rFonts w:cs="Arial"/>
                <w:sz w:val="20"/>
                <w:szCs w:val="20"/>
                <w:lang w:eastAsia="en-US"/>
              </w:rPr>
            </w:pPr>
            <w:r w:rsidRPr="00092DFC">
              <w:rPr>
                <w:rFonts w:cs="Arial"/>
                <w:sz w:val="20"/>
                <w:szCs w:val="20"/>
                <w:lang w:eastAsia="en-US"/>
              </w:rPr>
              <w:t>5.</w:t>
            </w:r>
            <w:r w:rsidRPr="00092DFC">
              <w:rPr>
                <w:rFonts w:cs="Arial"/>
                <w:sz w:val="20"/>
                <w:szCs w:val="20"/>
                <w:lang w:eastAsia="en-US"/>
              </w:rPr>
              <w:tab/>
              <w:t>Be Involved</w:t>
            </w:r>
          </w:p>
        </w:tc>
        <w:tc>
          <w:tcPr>
            <w:tcW w:w="2159" w:type="dxa"/>
            <w:tcBorders>
              <w:top w:val="single" w:sz="4" w:space="0" w:color="auto"/>
              <w:left w:val="single" w:sz="4" w:space="0" w:color="auto"/>
              <w:bottom w:val="single" w:sz="4" w:space="0" w:color="auto"/>
              <w:right w:val="nil"/>
            </w:tcBorders>
          </w:tcPr>
          <w:p w:rsidR="005C3459" w:rsidRPr="00092DFC" w:rsidRDefault="005C3459" w:rsidP="005C3459">
            <w:pPr>
              <w:rPr>
                <w:rFonts w:cs="Arial"/>
                <w:sz w:val="20"/>
                <w:szCs w:val="20"/>
                <w:lang w:eastAsia="en-US"/>
              </w:rPr>
            </w:pPr>
            <w:r w:rsidRPr="00092DFC">
              <w:rPr>
                <w:rFonts w:cs="Arial"/>
                <w:sz w:val="20"/>
                <w:szCs w:val="20"/>
                <w:lang w:eastAsia="en-US"/>
              </w:rPr>
              <w:t>Facilitating</w:t>
            </w:r>
          </w:p>
        </w:tc>
        <w:tc>
          <w:tcPr>
            <w:tcW w:w="3455" w:type="dxa"/>
            <w:tcBorders>
              <w:top w:val="single" w:sz="4" w:space="0" w:color="auto"/>
              <w:left w:val="nil"/>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Supporting</w:t>
            </w:r>
          </w:p>
          <w:p w:rsidR="005C3459" w:rsidRPr="00092DFC" w:rsidRDefault="005C3459" w:rsidP="005C3459">
            <w:pPr>
              <w:rPr>
                <w:rFonts w:cs="Arial"/>
                <w:sz w:val="20"/>
                <w:szCs w:val="20"/>
                <w:lang w:eastAsia="en-US"/>
              </w:rPr>
            </w:pPr>
            <w:r w:rsidRPr="00092DFC">
              <w:rPr>
                <w:rFonts w:cs="Arial"/>
                <w:sz w:val="20"/>
                <w:szCs w:val="20"/>
                <w:lang w:eastAsia="en-US"/>
              </w:rPr>
              <w:t>Encouraging</w:t>
            </w:r>
          </w:p>
          <w:p w:rsidR="005C3459" w:rsidRPr="00092DFC" w:rsidRDefault="005C3459" w:rsidP="005C3459">
            <w:pPr>
              <w:rPr>
                <w:rFonts w:cs="Arial"/>
                <w:sz w:val="20"/>
                <w:szCs w:val="20"/>
                <w:lang w:eastAsia="en-US"/>
              </w:rPr>
            </w:pPr>
            <w:r w:rsidRPr="00092DFC">
              <w:rPr>
                <w:rFonts w:cs="Arial"/>
                <w:sz w:val="20"/>
                <w:szCs w:val="20"/>
                <w:lang w:eastAsia="en-US"/>
              </w:rPr>
              <w:t>Questioning</w:t>
            </w:r>
          </w:p>
          <w:p w:rsidR="005C3459" w:rsidRPr="00092DFC" w:rsidRDefault="005C3459" w:rsidP="005C3459">
            <w:pPr>
              <w:rPr>
                <w:rFonts w:cs="Arial"/>
                <w:sz w:val="20"/>
                <w:szCs w:val="20"/>
                <w:lang w:eastAsia="en-US"/>
              </w:rPr>
            </w:pPr>
            <w:r w:rsidRPr="00092DFC">
              <w:rPr>
                <w:rFonts w:cs="Arial"/>
                <w:sz w:val="20"/>
                <w:szCs w:val="20"/>
                <w:lang w:eastAsia="en-US"/>
              </w:rPr>
              <w:t>Challenging</w:t>
            </w:r>
          </w:p>
        </w:tc>
        <w:tc>
          <w:tcPr>
            <w:tcW w:w="1728" w:type="dxa"/>
            <w:vMerge/>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Youth workers as 'safe person'</w:t>
            </w:r>
          </w:p>
          <w:p w:rsidR="005C3459" w:rsidRPr="00092DFC" w:rsidRDefault="005C3459" w:rsidP="005C3459">
            <w:pPr>
              <w:rPr>
                <w:rFonts w:cs="Arial"/>
                <w:sz w:val="20"/>
                <w:szCs w:val="20"/>
                <w:lang w:eastAsia="en-US"/>
              </w:rPr>
            </w:pPr>
            <w:r w:rsidRPr="00092DFC">
              <w:rPr>
                <w:rFonts w:cs="Arial"/>
                <w:sz w:val="20"/>
                <w:szCs w:val="20"/>
                <w:lang w:eastAsia="en-US"/>
              </w:rPr>
              <w:t>'Confidential conversations'</w:t>
            </w:r>
          </w:p>
          <w:p w:rsidR="005C3459" w:rsidRPr="00092DFC" w:rsidRDefault="005C3459" w:rsidP="005C3459">
            <w:pPr>
              <w:rPr>
                <w:rFonts w:cs="Arial"/>
                <w:sz w:val="20"/>
                <w:szCs w:val="20"/>
                <w:lang w:eastAsia="en-US"/>
              </w:rPr>
            </w:pPr>
            <w:r w:rsidRPr="00092DFC">
              <w:rPr>
                <w:rFonts w:cs="Arial"/>
                <w:sz w:val="20"/>
                <w:szCs w:val="20"/>
                <w:lang w:eastAsia="en-US"/>
              </w:rPr>
              <w:t>Approval and encouragement to be more involved</w:t>
            </w:r>
          </w:p>
          <w:p w:rsidR="005C3459" w:rsidRPr="00092DFC" w:rsidRDefault="005C3459" w:rsidP="005C3459">
            <w:pPr>
              <w:rPr>
                <w:rFonts w:cs="Arial"/>
                <w:sz w:val="20"/>
                <w:szCs w:val="20"/>
                <w:lang w:eastAsia="en-US"/>
              </w:rPr>
            </w:pPr>
            <w:r w:rsidRPr="00092DFC">
              <w:rPr>
                <w:rFonts w:cs="Arial"/>
                <w:sz w:val="20"/>
                <w:szCs w:val="20"/>
                <w:lang w:eastAsia="en-US"/>
              </w:rPr>
              <w:t>Challenging and debating</w:t>
            </w:r>
          </w:p>
          <w:p w:rsidR="005C3459" w:rsidRPr="00092DFC" w:rsidRDefault="005C3459" w:rsidP="005C3459">
            <w:pPr>
              <w:rPr>
                <w:rFonts w:cs="Arial"/>
                <w:sz w:val="20"/>
                <w:szCs w:val="20"/>
                <w:lang w:eastAsia="en-US"/>
              </w:rPr>
            </w:pPr>
            <w:r w:rsidRPr="00092DFC">
              <w:rPr>
                <w:rFonts w:cs="Arial"/>
                <w:sz w:val="20"/>
                <w:szCs w:val="20"/>
                <w:lang w:eastAsia="en-US"/>
              </w:rPr>
              <w:t>Giving some responsibility and starting to hand over power</w:t>
            </w:r>
          </w:p>
        </w:tc>
        <w:tc>
          <w:tcPr>
            <w:tcW w:w="2159"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Performing</w:t>
            </w:r>
          </w:p>
        </w:tc>
      </w:tr>
      <w:tr w:rsidR="005C3459" w:rsidRPr="00092DFC" w:rsidTr="00092DFC">
        <w:trPr>
          <w:cantSplit/>
          <w:trHeight w:val="834"/>
          <w:jc w:val="center"/>
        </w:trPr>
        <w:tc>
          <w:tcPr>
            <w:tcW w:w="2161"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ind w:left="360" w:hanging="360"/>
              <w:rPr>
                <w:rFonts w:cs="Arial"/>
                <w:sz w:val="20"/>
                <w:szCs w:val="20"/>
                <w:lang w:eastAsia="en-US"/>
              </w:rPr>
            </w:pPr>
            <w:r w:rsidRPr="00092DFC">
              <w:rPr>
                <w:rFonts w:cs="Arial"/>
                <w:sz w:val="20"/>
                <w:szCs w:val="20"/>
                <w:lang w:eastAsia="en-US"/>
              </w:rPr>
              <w:t>6.   Organise</w:t>
            </w:r>
          </w:p>
        </w:tc>
        <w:tc>
          <w:tcPr>
            <w:tcW w:w="2159" w:type="dxa"/>
            <w:tcBorders>
              <w:top w:val="single" w:sz="4" w:space="0" w:color="auto"/>
              <w:left w:val="single" w:sz="4" w:space="0" w:color="auto"/>
              <w:bottom w:val="single" w:sz="4" w:space="0" w:color="auto"/>
              <w:right w:val="nil"/>
            </w:tcBorders>
          </w:tcPr>
          <w:p w:rsidR="005C3459" w:rsidRPr="00092DFC" w:rsidRDefault="005C3459" w:rsidP="005C3459">
            <w:pPr>
              <w:rPr>
                <w:rFonts w:cs="Arial"/>
                <w:sz w:val="20"/>
                <w:szCs w:val="20"/>
                <w:lang w:eastAsia="en-US"/>
              </w:rPr>
            </w:pPr>
            <w:r w:rsidRPr="00092DFC">
              <w:rPr>
                <w:rFonts w:cs="Arial"/>
                <w:sz w:val="20"/>
                <w:szCs w:val="20"/>
                <w:lang w:eastAsia="en-US"/>
              </w:rPr>
              <w:t>Safety Net</w:t>
            </w:r>
          </w:p>
        </w:tc>
        <w:tc>
          <w:tcPr>
            <w:tcW w:w="3455" w:type="dxa"/>
            <w:tcBorders>
              <w:top w:val="single" w:sz="4" w:space="0" w:color="auto"/>
              <w:left w:val="nil"/>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Supporting</w:t>
            </w:r>
          </w:p>
          <w:p w:rsidR="005C3459" w:rsidRPr="00092DFC" w:rsidRDefault="005C3459" w:rsidP="005C3459">
            <w:pPr>
              <w:rPr>
                <w:rFonts w:cs="Arial"/>
                <w:sz w:val="20"/>
                <w:szCs w:val="20"/>
                <w:lang w:eastAsia="en-US"/>
              </w:rPr>
            </w:pPr>
            <w:r w:rsidRPr="00092DFC">
              <w:rPr>
                <w:rFonts w:cs="Arial"/>
                <w:sz w:val="20"/>
                <w:szCs w:val="20"/>
                <w:lang w:eastAsia="en-US"/>
              </w:rPr>
              <w:t>Checking</w:t>
            </w:r>
          </w:p>
          <w:p w:rsidR="005C3459" w:rsidRPr="00092DFC" w:rsidRDefault="005C3459" w:rsidP="005C3459">
            <w:pPr>
              <w:rPr>
                <w:rFonts w:cs="Arial"/>
                <w:sz w:val="20"/>
                <w:szCs w:val="20"/>
                <w:lang w:eastAsia="en-US"/>
              </w:rPr>
            </w:pPr>
            <w:r w:rsidRPr="00092DFC">
              <w:rPr>
                <w:rFonts w:cs="Arial"/>
                <w:sz w:val="20"/>
                <w:szCs w:val="20"/>
                <w:lang w:eastAsia="en-US"/>
              </w:rPr>
              <w:t>Empowering</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5C3459" w:rsidRPr="00092DFC" w:rsidRDefault="005C3459" w:rsidP="005C3459">
            <w:pPr>
              <w:spacing w:line="480" w:lineRule="auto"/>
              <w:rPr>
                <w:rFonts w:cs="Arial"/>
                <w:sz w:val="20"/>
                <w:szCs w:val="20"/>
                <w:lang w:eastAsia="en-US"/>
              </w:rPr>
            </w:pPr>
            <w:r w:rsidRPr="00092DFC">
              <w:rPr>
                <w:rFonts w:cs="Arial"/>
                <w:sz w:val="20"/>
                <w:szCs w:val="20"/>
                <w:lang w:eastAsia="en-US"/>
              </w:rPr>
              <w:t xml:space="preserve">Things done </w:t>
            </w:r>
          </w:p>
          <w:p w:rsidR="005C3459" w:rsidRPr="00092DFC" w:rsidRDefault="005C3459" w:rsidP="005C3459">
            <w:pPr>
              <w:spacing w:line="480" w:lineRule="auto"/>
              <w:rPr>
                <w:rFonts w:cs="Arial"/>
                <w:sz w:val="20"/>
                <w:szCs w:val="20"/>
                <w:lang w:eastAsia="en-US"/>
              </w:rPr>
            </w:pPr>
            <w:r w:rsidRPr="00092DFC">
              <w:rPr>
                <w:rFonts w:cs="Arial"/>
                <w:b/>
                <w:bCs/>
                <w:sz w:val="20"/>
                <w:szCs w:val="20"/>
                <w:lang w:eastAsia="en-US"/>
              </w:rPr>
              <w:t>by</w:t>
            </w:r>
            <w:r w:rsidRPr="00092DFC">
              <w:rPr>
                <w:rFonts w:cs="Arial"/>
                <w:sz w:val="20"/>
                <w:szCs w:val="20"/>
                <w:lang w:eastAsia="en-US"/>
              </w:rPr>
              <w:t xml:space="preserve"> </w:t>
            </w:r>
          </w:p>
          <w:p w:rsidR="005C3459" w:rsidRPr="00092DFC" w:rsidRDefault="005C3459" w:rsidP="005C3459">
            <w:pPr>
              <w:spacing w:line="480" w:lineRule="auto"/>
              <w:rPr>
                <w:rFonts w:cs="Arial"/>
                <w:sz w:val="20"/>
                <w:szCs w:val="20"/>
                <w:lang w:eastAsia="en-US"/>
              </w:rPr>
            </w:pPr>
            <w:r w:rsidRPr="00092DFC">
              <w:rPr>
                <w:rFonts w:cs="Arial"/>
                <w:sz w:val="20"/>
                <w:szCs w:val="20"/>
                <w:lang w:eastAsia="en-US"/>
              </w:rPr>
              <w:t>young people</w:t>
            </w:r>
          </w:p>
        </w:tc>
        <w:tc>
          <w:tcPr>
            <w:tcW w:w="4535"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Drawing back to give young people space to make own decisions and mistakes</w:t>
            </w:r>
          </w:p>
          <w:p w:rsidR="005C3459" w:rsidRPr="00092DFC" w:rsidRDefault="005C3459" w:rsidP="005C3459">
            <w:pPr>
              <w:rPr>
                <w:rFonts w:cs="Arial"/>
                <w:sz w:val="20"/>
                <w:szCs w:val="20"/>
                <w:lang w:eastAsia="en-US"/>
              </w:rPr>
            </w:pPr>
            <w:r w:rsidRPr="00092DFC">
              <w:rPr>
                <w:rFonts w:cs="Arial"/>
                <w:sz w:val="20"/>
                <w:szCs w:val="20"/>
                <w:lang w:eastAsia="en-US"/>
              </w:rPr>
              <w:t>Trusting young people's judgements</w:t>
            </w:r>
          </w:p>
          <w:p w:rsidR="005C3459" w:rsidRPr="00092DFC" w:rsidRDefault="005C3459" w:rsidP="005C3459">
            <w:pPr>
              <w:rPr>
                <w:rFonts w:cs="Arial"/>
                <w:sz w:val="20"/>
                <w:szCs w:val="20"/>
                <w:lang w:eastAsia="en-US"/>
              </w:rPr>
            </w:pPr>
            <w:r w:rsidRPr="00092DFC">
              <w:rPr>
                <w:rFonts w:cs="Arial"/>
                <w:sz w:val="20"/>
                <w:szCs w:val="20"/>
                <w:lang w:eastAsia="en-US"/>
              </w:rPr>
              <w:t>Giving opinion without expecting it to be acted on</w:t>
            </w:r>
          </w:p>
        </w:tc>
        <w:tc>
          <w:tcPr>
            <w:tcW w:w="2159"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Performing</w:t>
            </w:r>
          </w:p>
        </w:tc>
      </w:tr>
      <w:tr w:rsidR="005C3459" w:rsidRPr="00092DFC" w:rsidTr="00092DFC">
        <w:trPr>
          <w:cantSplit/>
          <w:trHeight w:val="1036"/>
          <w:jc w:val="center"/>
        </w:trPr>
        <w:tc>
          <w:tcPr>
            <w:tcW w:w="2161"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ind w:left="360" w:hanging="360"/>
              <w:rPr>
                <w:rFonts w:cs="Arial"/>
                <w:sz w:val="20"/>
                <w:szCs w:val="20"/>
                <w:lang w:eastAsia="en-US"/>
              </w:rPr>
            </w:pPr>
            <w:r w:rsidRPr="00092DFC">
              <w:rPr>
                <w:rFonts w:cs="Arial"/>
                <w:sz w:val="20"/>
                <w:szCs w:val="20"/>
                <w:lang w:eastAsia="en-US"/>
              </w:rPr>
              <w:t>7.</w:t>
            </w:r>
            <w:r w:rsidRPr="00092DFC">
              <w:rPr>
                <w:rFonts w:cs="Arial"/>
                <w:sz w:val="20"/>
                <w:szCs w:val="20"/>
                <w:lang w:eastAsia="en-US"/>
              </w:rPr>
              <w:tab/>
              <w:t>Lead</w:t>
            </w:r>
          </w:p>
          <w:p w:rsidR="005C3459" w:rsidRPr="00092DFC" w:rsidRDefault="005C3459" w:rsidP="005C3459">
            <w:pPr>
              <w:ind w:left="360" w:hanging="360"/>
              <w:rPr>
                <w:rFonts w:cs="Arial"/>
                <w:sz w:val="20"/>
                <w:szCs w:val="20"/>
                <w:lang w:eastAsia="en-US"/>
              </w:rPr>
            </w:pPr>
          </w:p>
          <w:p w:rsidR="005C3459" w:rsidRPr="00092DFC" w:rsidRDefault="005C3459" w:rsidP="005C3459">
            <w:pPr>
              <w:ind w:left="360" w:hanging="360"/>
              <w:rPr>
                <w:rFonts w:cs="Arial"/>
                <w:sz w:val="20"/>
                <w:szCs w:val="20"/>
                <w:lang w:eastAsia="en-US"/>
              </w:rPr>
            </w:pPr>
          </w:p>
          <w:p w:rsidR="005C3459" w:rsidRPr="00092DFC" w:rsidRDefault="005C3459" w:rsidP="005C3459">
            <w:pPr>
              <w:ind w:left="360" w:hanging="360"/>
              <w:rPr>
                <w:rFonts w:cs="Arial"/>
                <w:sz w:val="20"/>
                <w:szCs w:val="20"/>
                <w:lang w:eastAsia="en-US"/>
              </w:rPr>
            </w:pPr>
          </w:p>
          <w:p w:rsidR="005C3459" w:rsidRPr="00092DFC" w:rsidRDefault="005C3459" w:rsidP="005C3459">
            <w:pPr>
              <w:ind w:left="360" w:hanging="360"/>
              <w:rPr>
                <w:rFonts w:cs="Arial"/>
                <w:sz w:val="20"/>
                <w:szCs w:val="20"/>
                <w:lang w:eastAsia="en-US"/>
              </w:rPr>
            </w:pPr>
          </w:p>
          <w:p w:rsidR="005C3459" w:rsidRPr="00092DFC" w:rsidRDefault="005C3459" w:rsidP="005C3459">
            <w:pPr>
              <w:ind w:left="360" w:hanging="360"/>
              <w:rPr>
                <w:rFonts w:cs="Arial"/>
                <w:sz w:val="20"/>
                <w:szCs w:val="20"/>
                <w:lang w:eastAsia="en-US"/>
              </w:rPr>
            </w:pPr>
            <w:r w:rsidRPr="00092DFC">
              <w:rPr>
                <w:rFonts w:cs="Arial"/>
                <w:sz w:val="20"/>
                <w:szCs w:val="20"/>
                <w:lang w:eastAsia="en-US"/>
              </w:rPr>
              <w:t xml:space="preserve">   (Move On)</w:t>
            </w:r>
          </w:p>
        </w:tc>
        <w:tc>
          <w:tcPr>
            <w:tcW w:w="2159" w:type="dxa"/>
            <w:tcBorders>
              <w:top w:val="single" w:sz="4" w:space="0" w:color="auto"/>
              <w:left w:val="single" w:sz="4" w:space="0" w:color="auto"/>
              <w:bottom w:val="single" w:sz="4" w:space="0" w:color="auto"/>
              <w:right w:val="nil"/>
            </w:tcBorders>
          </w:tcPr>
          <w:p w:rsidR="005C3459" w:rsidRPr="00092DFC" w:rsidRDefault="005C3459" w:rsidP="005C3459">
            <w:pPr>
              <w:rPr>
                <w:rFonts w:cs="Arial"/>
                <w:sz w:val="20"/>
                <w:szCs w:val="20"/>
                <w:lang w:eastAsia="en-US"/>
              </w:rPr>
            </w:pPr>
            <w:r w:rsidRPr="00092DFC">
              <w:rPr>
                <w:rFonts w:cs="Arial"/>
                <w:sz w:val="20"/>
                <w:szCs w:val="20"/>
                <w:lang w:eastAsia="en-US"/>
              </w:rPr>
              <w:t>Analysis</w:t>
            </w:r>
          </w:p>
        </w:tc>
        <w:tc>
          <w:tcPr>
            <w:tcW w:w="3455" w:type="dxa"/>
            <w:tcBorders>
              <w:top w:val="single" w:sz="4" w:space="0" w:color="auto"/>
              <w:left w:val="nil"/>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Analysing</w:t>
            </w:r>
          </w:p>
          <w:p w:rsidR="005C3459" w:rsidRPr="00092DFC" w:rsidRDefault="005C3459" w:rsidP="005C3459">
            <w:pPr>
              <w:rPr>
                <w:rFonts w:cs="Arial"/>
                <w:sz w:val="20"/>
                <w:szCs w:val="20"/>
                <w:lang w:eastAsia="en-US"/>
              </w:rPr>
            </w:pPr>
            <w:r w:rsidRPr="00092DFC">
              <w:rPr>
                <w:rFonts w:cs="Arial"/>
                <w:sz w:val="20"/>
                <w:szCs w:val="20"/>
                <w:lang w:eastAsia="en-US"/>
              </w:rPr>
              <w:t>Reflecting</w:t>
            </w:r>
          </w:p>
          <w:p w:rsidR="005C3459" w:rsidRPr="00092DFC" w:rsidRDefault="005C3459" w:rsidP="005C3459">
            <w:pPr>
              <w:rPr>
                <w:rFonts w:cs="Arial"/>
                <w:sz w:val="20"/>
                <w:szCs w:val="20"/>
                <w:lang w:eastAsia="en-US"/>
              </w:rPr>
            </w:pPr>
            <w:r w:rsidRPr="00092DFC">
              <w:rPr>
                <w:rFonts w:cs="Arial"/>
                <w:sz w:val="20"/>
                <w:szCs w:val="20"/>
                <w:lang w:eastAsia="en-US"/>
              </w:rPr>
              <w:t>Planning</w:t>
            </w:r>
          </w:p>
          <w:p w:rsidR="005C3459" w:rsidRPr="00092DFC" w:rsidRDefault="005C3459" w:rsidP="005C3459">
            <w:pPr>
              <w:rPr>
                <w:rFonts w:cs="Arial"/>
                <w:sz w:val="20"/>
                <w:szCs w:val="20"/>
                <w:lang w:eastAsia="en-US"/>
              </w:rPr>
            </w:pPr>
            <w:r w:rsidRPr="00092DFC">
              <w:rPr>
                <w:rFonts w:cs="Arial"/>
                <w:sz w:val="20"/>
                <w:szCs w:val="20"/>
                <w:lang w:eastAsia="en-US"/>
              </w:rPr>
              <w:t>Ending</w:t>
            </w:r>
          </w:p>
        </w:tc>
        <w:tc>
          <w:tcPr>
            <w:tcW w:w="1728" w:type="dxa"/>
            <w:vMerge/>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p>
        </w:tc>
        <w:tc>
          <w:tcPr>
            <w:tcW w:w="4535"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Shared history with young people</w:t>
            </w:r>
          </w:p>
          <w:p w:rsidR="005C3459" w:rsidRPr="00092DFC" w:rsidRDefault="005C3459" w:rsidP="005C3459">
            <w:pPr>
              <w:rPr>
                <w:rFonts w:cs="Arial"/>
                <w:sz w:val="20"/>
                <w:szCs w:val="20"/>
                <w:lang w:eastAsia="en-US"/>
              </w:rPr>
            </w:pPr>
            <w:r w:rsidRPr="00092DFC">
              <w:rPr>
                <w:rFonts w:cs="Arial"/>
                <w:sz w:val="20"/>
                <w:szCs w:val="20"/>
                <w:lang w:eastAsia="en-US"/>
              </w:rPr>
              <w:t>Know each other well</w:t>
            </w:r>
          </w:p>
          <w:p w:rsidR="005C3459" w:rsidRPr="00092DFC" w:rsidRDefault="005C3459" w:rsidP="005C3459">
            <w:pPr>
              <w:rPr>
                <w:rFonts w:cs="Arial"/>
                <w:sz w:val="20"/>
                <w:szCs w:val="20"/>
                <w:lang w:eastAsia="en-US"/>
              </w:rPr>
            </w:pPr>
            <w:r w:rsidRPr="00092DFC">
              <w:rPr>
                <w:rFonts w:cs="Arial"/>
                <w:sz w:val="20"/>
                <w:szCs w:val="20"/>
                <w:lang w:eastAsia="en-US"/>
              </w:rPr>
              <w:t xml:space="preserve">Predicting </w:t>
            </w:r>
            <w:r w:rsidR="00C35600" w:rsidRPr="00092DFC">
              <w:rPr>
                <w:rFonts w:cs="Arial"/>
                <w:sz w:val="20"/>
                <w:szCs w:val="20"/>
                <w:lang w:eastAsia="en-US"/>
              </w:rPr>
              <w:t>each other’s</w:t>
            </w:r>
            <w:r w:rsidRPr="00092DFC">
              <w:rPr>
                <w:rFonts w:cs="Arial"/>
                <w:sz w:val="20"/>
                <w:szCs w:val="20"/>
                <w:lang w:eastAsia="en-US"/>
              </w:rPr>
              <w:t xml:space="preserve"> behaviour with accuracy</w:t>
            </w:r>
          </w:p>
          <w:p w:rsidR="005C3459" w:rsidRPr="00092DFC" w:rsidRDefault="005C3459" w:rsidP="005C3459">
            <w:pPr>
              <w:rPr>
                <w:rFonts w:cs="Arial"/>
                <w:sz w:val="20"/>
                <w:szCs w:val="20"/>
                <w:lang w:eastAsia="en-US"/>
              </w:rPr>
            </w:pPr>
            <w:r w:rsidRPr="00092DFC">
              <w:rPr>
                <w:rFonts w:cs="Arial"/>
                <w:sz w:val="20"/>
                <w:szCs w:val="20"/>
                <w:lang w:eastAsia="en-US"/>
              </w:rPr>
              <w:t>Honest reflection on achievements and events</w:t>
            </w:r>
          </w:p>
        </w:tc>
        <w:tc>
          <w:tcPr>
            <w:tcW w:w="2159" w:type="dxa"/>
            <w:tcBorders>
              <w:top w:val="single" w:sz="4" w:space="0" w:color="auto"/>
              <w:left w:val="single" w:sz="4" w:space="0" w:color="auto"/>
              <w:bottom w:val="single" w:sz="4" w:space="0" w:color="auto"/>
              <w:right w:val="single" w:sz="4" w:space="0" w:color="auto"/>
            </w:tcBorders>
          </w:tcPr>
          <w:p w:rsidR="005C3459" w:rsidRPr="00092DFC" w:rsidRDefault="005C3459" w:rsidP="005C3459">
            <w:pPr>
              <w:rPr>
                <w:rFonts w:cs="Arial"/>
                <w:sz w:val="20"/>
                <w:szCs w:val="20"/>
                <w:lang w:eastAsia="en-US"/>
              </w:rPr>
            </w:pPr>
            <w:r w:rsidRPr="00092DFC">
              <w:rPr>
                <w:rFonts w:cs="Arial"/>
                <w:sz w:val="20"/>
                <w:szCs w:val="20"/>
                <w:lang w:eastAsia="en-US"/>
              </w:rPr>
              <w:t>Performing</w:t>
            </w:r>
          </w:p>
          <w:p w:rsidR="005C3459" w:rsidRPr="00092DFC" w:rsidRDefault="005C3459" w:rsidP="005C3459">
            <w:pPr>
              <w:rPr>
                <w:rFonts w:cs="Arial"/>
                <w:sz w:val="20"/>
                <w:szCs w:val="20"/>
                <w:lang w:eastAsia="en-US"/>
              </w:rPr>
            </w:pPr>
          </w:p>
          <w:p w:rsidR="005C3459" w:rsidRPr="00092DFC" w:rsidRDefault="005C3459" w:rsidP="005C3459">
            <w:pPr>
              <w:rPr>
                <w:rFonts w:cs="Arial"/>
                <w:sz w:val="20"/>
                <w:szCs w:val="20"/>
                <w:lang w:eastAsia="en-US"/>
              </w:rPr>
            </w:pPr>
          </w:p>
          <w:p w:rsidR="005C3459" w:rsidRPr="00092DFC" w:rsidRDefault="005C3459" w:rsidP="005C3459">
            <w:pPr>
              <w:rPr>
                <w:rFonts w:cs="Arial"/>
                <w:sz w:val="20"/>
                <w:szCs w:val="20"/>
                <w:lang w:eastAsia="en-US"/>
              </w:rPr>
            </w:pPr>
          </w:p>
          <w:p w:rsidR="005C3459" w:rsidRPr="00092DFC" w:rsidRDefault="005C3459" w:rsidP="005C3459">
            <w:pPr>
              <w:rPr>
                <w:rFonts w:cs="Arial"/>
                <w:sz w:val="20"/>
                <w:szCs w:val="20"/>
                <w:lang w:eastAsia="en-US"/>
              </w:rPr>
            </w:pPr>
          </w:p>
          <w:p w:rsidR="005C3459" w:rsidRPr="00092DFC" w:rsidRDefault="005C3459" w:rsidP="005C3459">
            <w:pPr>
              <w:rPr>
                <w:rFonts w:cs="Arial"/>
                <w:sz w:val="20"/>
                <w:szCs w:val="20"/>
                <w:lang w:eastAsia="en-US"/>
              </w:rPr>
            </w:pPr>
            <w:r w:rsidRPr="00092DFC">
              <w:rPr>
                <w:rFonts w:cs="Arial"/>
                <w:sz w:val="20"/>
                <w:szCs w:val="20"/>
                <w:lang w:eastAsia="en-US"/>
              </w:rPr>
              <w:t>(Mourning)</w:t>
            </w:r>
          </w:p>
        </w:tc>
      </w:tr>
    </w:tbl>
    <w:p w:rsidR="00021F31" w:rsidRDefault="00021F31">
      <w:pPr>
        <w:rPr>
          <w:rFonts w:cs="Arial"/>
          <w:b/>
          <w:bCs/>
          <w:sz w:val="28"/>
          <w:szCs w:val="28"/>
          <w:lang w:eastAsia="en-US"/>
        </w:rPr>
      </w:pPr>
      <w:r>
        <w:rPr>
          <w:rFonts w:cs="Arial"/>
          <w:b/>
          <w:bCs/>
          <w:sz w:val="28"/>
          <w:szCs w:val="28"/>
          <w:lang w:eastAsia="en-US"/>
        </w:rPr>
        <w:br w:type="page"/>
      </w:r>
    </w:p>
    <w:p w:rsidR="00D54C7B" w:rsidRPr="00A70437" w:rsidRDefault="00D54C7B" w:rsidP="00D54C7B">
      <w:pPr>
        <w:tabs>
          <w:tab w:val="left" w:pos="-1080"/>
          <w:tab w:val="left" w:pos="-720"/>
          <w:tab w:val="left" w:pos="0"/>
          <w:tab w:val="left" w:pos="657"/>
          <w:tab w:val="left" w:pos="2880"/>
        </w:tabs>
        <w:jc w:val="both"/>
        <w:rPr>
          <w:rFonts w:cs="Arial"/>
          <w:b/>
          <w:bCs/>
          <w:color w:val="0070C0"/>
          <w:sz w:val="28"/>
          <w:szCs w:val="28"/>
          <w:lang w:eastAsia="en-US"/>
        </w:rPr>
      </w:pPr>
      <w:r w:rsidRPr="00A70437">
        <w:rPr>
          <w:rFonts w:cs="Arial"/>
          <w:b/>
          <w:bCs/>
          <w:color w:val="0070C0"/>
          <w:sz w:val="28"/>
          <w:szCs w:val="28"/>
          <w:lang w:eastAsia="en-US"/>
        </w:rPr>
        <w:lastRenderedPageBreak/>
        <w:t>Planning, Delivering and Evaluating Curriculum Programmes (NAOMIE model)</w:t>
      </w:r>
    </w:p>
    <w:p w:rsidR="00D54C7B" w:rsidRPr="00D54C7B" w:rsidRDefault="00D54C7B" w:rsidP="00D54C7B">
      <w:pPr>
        <w:rPr>
          <w:sz w:val="20"/>
          <w:szCs w:val="20"/>
          <w:lang w:eastAsia="en-US"/>
        </w:rPr>
      </w:pPr>
    </w:p>
    <w:p w:rsidR="00D54C7B" w:rsidRPr="00667039" w:rsidRDefault="009B6A13" w:rsidP="00667039">
      <w:pPr>
        <w:jc w:val="both"/>
        <w:rPr>
          <w:lang w:eastAsia="en-US"/>
        </w:rPr>
      </w:pPr>
      <w:r w:rsidRPr="00667039">
        <w:rPr>
          <w:lang w:eastAsia="en-US"/>
        </w:rPr>
        <w:t>Within Y</w:t>
      </w:r>
      <w:r w:rsidR="00D54C7B" w:rsidRPr="00667039">
        <w:rPr>
          <w:lang w:eastAsia="en-US"/>
        </w:rPr>
        <w:t>outh</w:t>
      </w:r>
      <w:r w:rsidRPr="00667039">
        <w:rPr>
          <w:lang w:eastAsia="en-US"/>
        </w:rPr>
        <w:t xml:space="preserve"> Connect</w:t>
      </w:r>
      <w:r w:rsidR="00D54C7B" w:rsidRPr="00667039">
        <w:rPr>
          <w:lang w:eastAsia="en-US"/>
        </w:rPr>
        <w:t xml:space="preserve"> project</w:t>
      </w:r>
      <w:r w:rsidRPr="00667039">
        <w:rPr>
          <w:lang w:eastAsia="en-US"/>
        </w:rPr>
        <w:t>s</w:t>
      </w:r>
      <w:r w:rsidR="00D54C7B" w:rsidRPr="00667039">
        <w:rPr>
          <w:lang w:eastAsia="en-US"/>
        </w:rPr>
        <w:t xml:space="preserve"> staff</w:t>
      </w:r>
      <w:r w:rsidRPr="00667039">
        <w:rPr>
          <w:lang w:eastAsia="en-US"/>
        </w:rPr>
        <w:t xml:space="preserve"> and young people</w:t>
      </w:r>
      <w:r w:rsidR="00D54C7B" w:rsidRPr="00667039">
        <w:rPr>
          <w:lang w:eastAsia="en-US"/>
        </w:rPr>
        <w:t xml:space="preserve"> need to be involved and contribute to Curriculum Planning by generating ideas, helping to develop a programme, and ensuring that young people and their views are represented at planning and evaluation stages.</w:t>
      </w:r>
    </w:p>
    <w:p w:rsidR="00D54C7B" w:rsidRPr="00667039" w:rsidRDefault="00D54C7B" w:rsidP="00667039">
      <w:pPr>
        <w:jc w:val="both"/>
        <w:rPr>
          <w:lang w:eastAsia="en-US"/>
        </w:rPr>
      </w:pPr>
    </w:p>
    <w:p w:rsidR="00D54C7B" w:rsidRPr="00667039" w:rsidRDefault="00D54C7B" w:rsidP="00667039">
      <w:pPr>
        <w:jc w:val="both"/>
        <w:rPr>
          <w:lang w:eastAsia="en-US"/>
        </w:rPr>
      </w:pPr>
      <w:r w:rsidRPr="00667039">
        <w:rPr>
          <w:lang w:eastAsia="en-US"/>
        </w:rPr>
        <w:t xml:space="preserve">The Curriculum Programme will need both short and long term planning, preparation and review, i.e. for every session, term, and year. </w:t>
      </w:r>
    </w:p>
    <w:p w:rsidR="00D54C7B" w:rsidRPr="00667039" w:rsidRDefault="00D54C7B" w:rsidP="00667039">
      <w:pPr>
        <w:jc w:val="both"/>
        <w:rPr>
          <w:lang w:eastAsia="en-US"/>
        </w:rPr>
      </w:pPr>
    </w:p>
    <w:p w:rsidR="00D54C7B" w:rsidRPr="00667039" w:rsidRDefault="00D54C7B" w:rsidP="00667039">
      <w:pPr>
        <w:jc w:val="both"/>
        <w:rPr>
          <w:lang w:eastAsia="en-US"/>
        </w:rPr>
      </w:pPr>
      <w:r w:rsidRPr="00667039">
        <w:rPr>
          <w:lang w:eastAsia="en-US"/>
        </w:rPr>
        <w:t>The Curriculum Programme should include a wide and varied range of activities to provide young people with opportunities to develop new skills, understanding and ability; which enables them to cope with the issues they face in their transition to adulthood.</w:t>
      </w:r>
      <w:r w:rsidR="009B6A13" w:rsidRPr="00667039">
        <w:rPr>
          <w:lang w:eastAsia="en-US"/>
        </w:rPr>
        <w:t xml:space="preserve"> It is important that when planning there are clear outcomes that also relate to Youth Connects commissioned </w:t>
      </w:r>
      <w:r w:rsidR="0068641C" w:rsidRPr="00667039">
        <w:rPr>
          <w:lang w:eastAsia="en-US"/>
        </w:rPr>
        <w:t>outcomes (See below in section Commissioned outcomes)</w:t>
      </w:r>
    </w:p>
    <w:p w:rsidR="00D54C7B" w:rsidRPr="003D0EBC" w:rsidRDefault="00D54C7B" w:rsidP="00D54C7B">
      <w:pPr>
        <w:rPr>
          <w:b/>
          <w:lang w:eastAsia="en-US"/>
        </w:rPr>
      </w:pPr>
    </w:p>
    <w:p w:rsidR="00D54C7B" w:rsidRPr="003D0EBC" w:rsidRDefault="00D54C7B" w:rsidP="00D54C7B">
      <w:pPr>
        <w:rPr>
          <w:b/>
          <w:lang w:eastAsia="en-US"/>
        </w:rPr>
      </w:pPr>
      <w:r w:rsidRPr="003D0EBC">
        <w:rPr>
          <w:b/>
          <w:lang w:eastAsia="en-US"/>
        </w:rPr>
        <w:t>Planning the programme</w:t>
      </w:r>
    </w:p>
    <w:p w:rsidR="00D54C7B" w:rsidRPr="00667039" w:rsidRDefault="00D54C7B" w:rsidP="00D54C7B">
      <w:pPr>
        <w:rPr>
          <w:b/>
          <w:sz w:val="22"/>
          <w:szCs w:val="22"/>
          <w:lang w:eastAsia="en-US"/>
        </w:rPr>
      </w:pPr>
    </w:p>
    <w:p w:rsidR="00D54C7B" w:rsidRPr="00A70437" w:rsidRDefault="008C2309" w:rsidP="003D0EBC">
      <w:pPr>
        <w:jc w:val="both"/>
        <w:rPr>
          <w:lang w:eastAsia="en-US"/>
        </w:rPr>
      </w:pPr>
      <w:r w:rsidRPr="00A70437">
        <w:rPr>
          <w:lang w:eastAsia="en-US"/>
        </w:rPr>
        <w:t xml:space="preserve">The NAOMIE model is a </w:t>
      </w:r>
      <w:r w:rsidR="00C35600" w:rsidRPr="00A70437">
        <w:rPr>
          <w:lang w:eastAsia="en-US"/>
        </w:rPr>
        <w:t>well-used</w:t>
      </w:r>
      <w:r w:rsidRPr="00A70437">
        <w:rPr>
          <w:lang w:eastAsia="en-US"/>
        </w:rPr>
        <w:t xml:space="preserve"> planning and evaluating tool which is simple to use </w:t>
      </w:r>
      <w:r w:rsidR="00D54C7B" w:rsidRPr="00A70437">
        <w:rPr>
          <w:lang w:eastAsia="en-US"/>
        </w:rPr>
        <w:t>when planning the youth work curriculum programme.</w:t>
      </w:r>
    </w:p>
    <w:p w:rsidR="00D54C7B" w:rsidRPr="00A70437" w:rsidRDefault="00D54C7B" w:rsidP="003D0EBC">
      <w:pPr>
        <w:jc w:val="both"/>
        <w:rPr>
          <w:lang w:eastAsia="en-US"/>
        </w:rPr>
      </w:pPr>
    </w:p>
    <w:p w:rsidR="00D54C7B" w:rsidRPr="00A70437" w:rsidRDefault="00340533" w:rsidP="003D0EBC">
      <w:pPr>
        <w:jc w:val="both"/>
        <w:rPr>
          <w:b/>
          <w:lang w:eastAsia="en-US"/>
        </w:rPr>
      </w:pPr>
      <w:r w:rsidRPr="00A70437">
        <w:rPr>
          <w:noProof/>
        </w:rPr>
        <mc:AlternateContent>
          <mc:Choice Requires="wps">
            <w:drawing>
              <wp:anchor distT="0" distB="0" distL="114300" distR="114300" simplePos="0" relativeHeight="251665408" behindDoc="0" locked="0" layoutInCell="1" allowOverlap="1" wp14:anchorId="44746A16" wp14:editId="4116AD4D">
                <wp:simplePos x="685800" y="3257550"/>
                <wp:positionH relativeFrom="margin">
                  <wp:align>right</wp:align>
                </wp:positionH>
                <wp:positionV relativeFrom="margin">
                  <wp:align>bottom</wp:align>
                </wp:positionV>
                <wp:extent cx="4257675" cy="3438525"/>
                <wp:effectExtent l="0" t="0" r="0" b="9525"/>
                <wp:wrapSquare wrapText="bothSides"/>
                <wp:docPr id="26" name="Text Box 26"/>
                <wp:cNvGraphicFramePr/>
                <a:graphic xmlns:a="http://schemas.openxmlformats.org/drawingml/2006/main">
                  <a:graphicData uri="http://schemas.microsoft.com/office/word/2010/wordprocessingShape">
                    <wps:wsp>
                      <wps:cNvSpPr txBox="1"/>
                      <wps:spPr>
                        <a:xfrm>
                          <a:off x="0" y="0"/>
                          <a:ext cx="4257675" cy="3438525"/>
                        </a:xfrm>
                        <a:prstGeom prst="rect">
                          <a:avLst/>
                        </a:prstGeom>
                        <a:solidFill>
                          <a:sysClr val="window" lastClr="FFFFFF"/>
                        </a:solidFill>
                        <a:ln w="6350">
                          <a:noFill/>
                        </a:ln>
                        <a:effectLst/>
                      </wps:spPr>
                      <wps:txbx>
                        <w:txbxContent>
                          <w:p w:rsidR="00340533" w:rsidRDefault="00340533" w:rsidP="00340533">
                            <w:pPr>
                              <w:jc w:val="center"/>
                            </w:pPr>
                            <w:r>
                              <w:rPr>
                                <w:noProof/>
                              </w:rPr>
                              <w:drawing>
                                <wp:inline distT="0" distB="0" distL="0" distR="0" wp14:anchorId="1317E156" wp14:editId="162C6EEB">
                                  <wp:extent cx="3744998" cy="3351037"/>
                                  <wp:effectExtent l="0" t="0" r="825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OMIE.png"/>
                                          <pic:cNvPicPr/>
                                        </pic:nvPicPr>
                                        <pic:blipFill>
                                          <a:blip r:embed="rId11">
                                            <a:extLst>
                                              <a:ext uri="{28A0092B-C50C-407E-A947-70E740481C1C}">
                                                <a14:useLocalDpi xmlns:a14="http://schemas.microsoft.com/office/drawing/2010/main" val="0"/>
                                              </a:ext>
                                            </a:extLst>
                                          </a:blip>
                                          <a:stretch>
                                            <a:fillRect/>
                                          </a:stretch>
                                        </pic:blipFill>
                                        <pic:spPr>
                                          <a:xfrm>
                                            <a:off x="0" y="0"/>
                                            <a:ext cx="3754034" cy="3359122"/>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26" o:spid="_x0000_s1028" type="#_x0000_t202" style="position:absolute;left:0;text-align:left;margin-left:284.05pt;margin-top:0;width:335.25pt;height:270.75pt;z-index:251665408;visibility:visible;mso-wrap-style:none;mso-wrap-distance-left:9pt;mso-wrap-distance-top:0;mso-wrap-distance-right:9pt;mso-wrap-distance-bottom:0;mso-position-horizontal:right;mso-position-horizontal-relative:margin;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" fillcolor="window" stroked="f" strokeweight=".5pt">
                <v:textbox>
                  <w:txbxContent>
                    <w:p w:rsidR="00340533" w:rsidRDefault="00340533" w:rsidP="00340533">
                      <w:pPr>
                        <w:jc w:val="center"/>
                      </w:pPr>
                      <w:r>
                        <w:rPr>
                          <w:noProof/>
                        </w:rPr>
                        <w:drawing>
                          <wp:inline distT="0" distB="0" distL="0" distR="0" wp14:anchorId="1317E156" wp14:editId="162C6EEB">
                            <wp:extent cx="3744998" cy="3351037"/>
                            <wp:effectExtent l="0" t="0" r="8255"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OMIE.png"/>
                                    <pic:cNvPicPr/>
                                  </pic:nvPicPr>
                                  <pic:blipFill>
                                    <a:blip r:embed="rId12">
                                      <a:extLst>
                                        <a:ext uri="{28A0092B-C50C-407E-A947-70E740481C1C}">
                                          <a14:useLocalDpi xmlns:a14="http://schemas.microsoft.com/office/drawing/2010/main" val="0"/>
                                        </a:ext>
                                      </a:extLst>
                                    </a:blip>
                                    <a:stretch>
                                      <a:fillRect/>
                                    </a:stretch>
                                  </pic:blipFill>
                                  <pic:spPr>
                                    <a:xfrm>
                                      <a:off x="0" y="0"/>
                                      <a:ext cx="3754034" cy="3359122"/>
                                    </a:xfrm>
                                    <a:prstGeom prst="rect">
                                      <a:avLst/>
                                    </a:prstGeom>
                                  </pic:spPr>
                                </pic:pic>
                              </a:graphicData>
                            </a:graphic>
                          </wp:inline>
                        </w:drawing>
                      </w:r>
                    </w:p>
                  </w:txbxContent>
                </v:textbox>
                <w10:wrap type="square" anchorx="margin" anchory="margin"/>
              </v:shape>
            </w:pict>
          </mc:Fallback>
        </mc:AlternateContent>
      </w:r>
      <w:r w:rsidR="00D54C7B" w:rsidRPr="00A70437">
        <w:rPr>
          <w:b/>
          <w:lang w:eastAsia="en-US"/>
        </w:rPr>
        <w:t>Needs</w:t>
      </w:r>
    </w:p>
    <w:p w:rsidR="00D54C7B" w:rsidRPr="00A70437" w:rsidRDefault="00D54C7B" w:rsidP="003D0EBC">
      <w:pPr>
        <w:numPr>
          <w:ilvl w:val="0"/>
          <w:numId w:val="4"/>
        </w:numPr>
        <w:jc w:val="both"/>
        <w:rPr>
          <w:lang w:eastAsia="en-US"/>
        </w:rPr>
      </w:pPr>
      <w:r w:rsidRPr="00A70437">
        <w:rPr>
          <w:lang w:eastAsia="en-US"/>
        </w:rPr>
        <w:t>Identify the demographic profile of the youth project target area</w:t>
      </w:r>
    </w:p>
    <w:p w:rsidR="00D54C7B" w:rsidRPr="00A70437" w:rsidRDefault="00D54C7B" w:rsidP="003D0EBC">
      <w:pPr>
        <w:numPr>
          <w:ilvl w:val="0"/>
          <w:numId w:val="4"/>
        </w:numPr>
        <w:jc w:val="both"/>
        <w:rPr>
          <w:lang w:eastAsia="en-US"/>
        </w:rPr>
      </w:pPr>
      <w:r w:rsidRPr="00A70437">
        <w:rPr>
          <w:lang w:eastAsia="en-US"/>
        </w:rPr>
        <w:t>Identify the issues that are affecting young people</w:t>
      </w:r>
      <w:r w:rsidR="005424C6" w:rsidRPr="00A70437">
        <w:rPr>
          <w:lang w:eastAsia="en-US"/>
        </w:rPr>
        <w:t>’</w:t>
      </w:r>
      <w:r w:rsidRPr="00A70437">
        <w:rPr>
          <w:lang w:eastAsia="en-US"/>
        </w:rPr>
        <w:t>s lives</w:t>
      </w:r>
    </w:p>
    <w:p w:rsidR="00D54C7B" w:rsidRPr="00A70437" w:rsidRDefault="00D54C7B" w:rsidP="003D0EBC">
      <w:pPr>
        <w:numPr>
          <w:ilvl w:val="0"/>
          <w:numId w:val="4"/>
        </w:numPr>
        <w:jc w:val="both"/>
        <w:rPr>
          <w:lang w:eastAsia="en-US"/>
        </w:rPr>
      </w:pPr>
      <w:r w:rsidRPr="00A70437">
        <w:rPr>
          <w:lang w:eastAsia="en-US"/>
        </w:rPr>
        <w:t>Identify the skills, knowledge, understanding and abilities that the young people need, in the short/long term.</w:t>
      </w:r>
    </w:p>
    <w:p w:rsidR="00D54C7B" w:rsidRPr="00A70437" w:rsidRDefault="00D54C7B" w:rsidP="003D0EBC">
      <w:pPr>
        <w:numPr>
          <w:ilvl w:val="0"/>
          <w:numId w:val="4"/>
        </w:numPr>
        <w:jc w:val="both"/>
        <w:rPr>
          <w:lang w:eastAsia="en-US"/>
        </w:rPr>
      </w:pPr>
      <w:r w:rsidRPr="00A70437">
        <w:rPr>
          <w:lang w:eastAsia="en-US"/>
        </w:rPr>
        <w:t>The expressed needs of young people.</w:t>
      </w:r>
    </w:p>
    <w:p w:rsidR="00D54C7B" w:rsidRPr="00A70437" w:rsidRDefault="00D54C7B" w:rsidP="003D0EBC">
      <w:pPr>
        <w:keepNext/>
        <w:jc w:val="both"/>
        <w:outlineLvl w:val="0"/>
        <w:rPr>
          <w:rFonts w:cs="Arial"/>
          <w:b/>
          <w:bCs/>
          <w:lang w:eastAsia="en-US"/>
        </w:rPr>
      </w:pPr>
    </w:p>
    <w:p w:rsidR="00D54C7B" w:rsidRPr="00A70437" w:rsidRDefault="00D54C7B" w:rsidP="003D0EBC">
      <w:pPr>
        <w:keepNext/>
        <w:jc w:val="both"/>
        <w:outlineLvl w:val="0"/>
        <w:rPr>
          <w:rFonts w:cs="Arial"/>
          <w:b/>
          <w:bCs/>
          <w:lang w:eastAsia="en-US"/>
        </w:rPr>
      </w:pPr>
      <w:r w:rsidRPr="00A70437">
        <w:rPr>
          <w:rFonts w:cs="Arial"/>
          <w:b/>
          <w:bCs/>
          <w:lang w:eastAsia="en-US"/>
        </w:rPr>
        <w:t>Aims</w:t>
      </w:r>
    </w:p>
    <w:p w:rsidR="00D54C7B" w:rsidRPr="00A70437" w:rsidRDefault="00D54C7B" w:rsidP="003D0EBC">
      <w:pPr>
        <w:numPr>
          <w:ilvl w:val="0"/>
          <w:numId w:val="5"/>
        </w:numPr>
        <w:jc w:val="both"/>
        <w:rPr>
          <w:lang w:eastAsia="en-US"/>
        </w:rPr>
      </w:pPr>
      <w:r w:rsidRPr="00A70437">
        <w:rPr>
          <w:lang w:eastAsia="en-US"/>
        </w:rPr>
        <w:t>The proposed curriculum programme provides activities that young people want to participate in, including identifying: staffing levels required, resources, appropriate setting/s, partners</w:t>
      </w:r>
    </w:p>
    <w:p w:rsidR="00D54C7B" w:rsidRPr="00A70437" w:rsidRDefault="00D54C7B" w:rsidP="003D0EBC">
      <w:pPr>
        <w:numPr>
          <w:ilvl w:val="0"/>
          <w:numId w:val="5"/>
        </w:numPr>
        <w:jc w:val="both"/>
        <w:rPr>
          <w:lang w:eastAsia="en-US"/>
        </w:rPr>
      </w:pPr>
      <w:r w:rsidRPr="00A70437">
        <w:rPr>
          <w:lang w:eastAsia="en-US"/>
        </w:rPr>
        <w:t>The proposed curriculum programme fits with the purp</w:t>
      </w:r>
      <w:r w:rsidR="005424C6" w:rsidRPr="00A70437">
        <w:rPr>
          <w:lang w:eastAsia="en-US"/>
        </w:rPr>
        <w:t>ose and values of Youth Connect</w:t>
      </w:r>
      <w:r w:rsidRPr="00A70437">
        <w:rPr>
          <w:lang w:eastAsia="en-US"/>
        </w:rPr>
        <w:t xml:space="preserve"> and meets the anticipated learning</w:t>
      </w:r>
      <w:r w:rsidR="005424C6" w:rsidRPr="00A70437">
        <w:rPr>
          <w:lang w:eastAsia="en-US"/>
        </w:rPr>
        <w:t xml:space="preserve"> and </w:t>
      </w:r>
      <w:r w:rsidR="00C35600" w:rsidRPr="00A70437">
        <w:rPr>
          <w:lang w:eastAsia="en-US"/>
        </w:rPr>
        <w:t>commissioned</w:t>
      </w:r>
      <w:r w:rsidRPr="00A70437">
        <w:rPr>
          <w:lang w:eastAsia="en-US"/>
        </w:rPr>
        <w:t xml:space="preserve"> outcomes for young people</w:t>
      </w:r>
    </w:p>
    <w:p w:rsidR="00D54C7B" w:rsidRPr="00A70437" w:rsidRDefault="00D54C7B" w:rsidP="003D0EBC">
      <w:pPr>
        <w:jc w:val="both"/>
        <w:rPr>
          <w:b/>
          <w:lang w:eastAsia="en-US"/>
        </w:rPr>
      </w:pPr>
    </w:p>
    <w:p w:rsidR="00D54C7B" w:rsidRPr="00A70437" w:rsidRDefault="00D54C7B" w:rsidP="003D0EBC">
      <w:pPr>
        <w:jc w:val="both"/>
        <w:rPr>
          <w:b/>
          <w:lang w:eastAsia="en-US"/>
        </w:rPr>
      </w:pPr>
      <w:r w:rsidRPr="00A70437">
        <w:rPr>
          <w:b/>
          <w:lang w:eastAsia="en-US"/>
        </w:rPr>
        <w:t>Objectives/Outcomes</w:t>
      </w:r>
    </w:p>
    <w:p w:rsidR="00D54C7B" w:rsidRPr="00A70437" w:rsidRDefault="00D54C7B" w:rsidP="003D0EBC">
      <w:pPr>
        <w:numPr>
          <w:ilvl w:val="0"/>
          <w:numId w:val="6"/>
        </w:numPr>
        <w:jc w:val="both"/>
        <w:rPr>
          <w:lang w:eastAsia="en-US"/>
        </w:rPr>
      </w:pPr>
      <w:r w:rsidRPr="00A70437">
        <w:rPr>
          <w:lang w:eastAsia="en-US"/>
        </w:rPr>
        <w:t>Identify objectives</w:t>
      </w:r>
      <w:r w:rsidRPr="00A70437">
        <w:rPr>
          <w:b/>
          <w:lang w:eastAsia="en-US"/>
        </w:rPr>
        <w:t>/</w:t>
      </w:r>
      <w:r w:rsidRPr="00A70437">
        <w:rPr>
          <w:lang w:eastAsia="en-US"/>
        </w:rPr>
        <w:t xml:space="preserve">steps/milestones that ensure the curriculum programme achieves learning outcomes for young people. </w:t>
      </w:r>
    </w:p>
    <w:p w:rsidR="00D54C7B" w:rsidRPr="00A70437" w:rsidRDefault="00D54C7B" w:rsidP="003D0EBC">
      <w:pPr>
        <w:numPr>
          <w:ilvl w:val="0"/>
          <w:numId w:val="6"/>
        </w:numPr>
        <w:jc w:val="both"/>
        <w:rPr>
          <w:lang w:eastAsia="en-US"/>
        </w:rPr>
      </w:pPr>
      <w:r w:rsidRPr="00A70437">
        <w:rPr>
          <w:lang w:eastAsia="en-US"/>
        </w:rPr>
        <w:lastRenderedPageBreak/>
        <w:t>Objectives should be “</w:t>
      </w:r>
      <w:r w:rsidRPr="00A70437">
        <w:rPr>
          <w:b/>
          <w:lang w:eastAsia="en-US"/>
        </w:rPr>
        <w:t>SMARTI”</w:t>
      </w:r>
      <w:r w:rsidRPr="00A70437">
        <w:rPr>
          <w:lang w:eastAsia="en-US"/>
        </w:rPr>
        <w:t xml:space="preserve"> i.e. </w:t>
      </w:r>
      <w:r w:rsidRPr="00A70437">
        <w:rPr>
          <w:b/>
          <w:lang w:eastAsia="en-US"/>
        </w:rPr>
        <w:t>S</w:t>
      </w:r>
      <w:r w:rsidRPr="00A70437">
        <w:rPr>
          <w:lang w:eastAsia="en-US"/>
        </w:rPr>
        <w:t xml:space="preserve">pecific, </w:t>
      </w:r>
      <w:r w:rsidRPr="00A70437">
        <w:rPr>
          <w:b/>
          <w:lang w:eastAsia="en-US"/>
        </w:rPr>
        <w:t>M</w:t>
      </w:r>
      <w:r w:rsidRPr="00A70437">
        <w:rPr>
          <w:lang w:eastAsia="en-US"/>
        </w:rPr>
        <w:t xml:space="preserve">easurable, </w:t>
      </w:r>
      <w:r w:rsidRPr="00A70437">
        <w:rPr>
          <w:b/>
          <w:lang w:eastAsia="en-US"/>
        </w:rPr>
        <w:t>A</w:t>
      </w:r>
      <w:r w:rsidRPr="00A70437">
        <w:rPr>
          <w:lang w:eastAsia="en-US"/>
        </w:rPr>
        <w:t xml:space="preserve">chievable, </w:t>
      </w:r>
      <w:r w:rsidRPr="00A70437">
        <w:rPr>
          <w:b/>
          <w:lang w:eastAsia="en-US"/>
        </w:rPr>
        <w:t>R</w:t>
      </w:r>
      <w:r w:rsidRPr="00A70437">
        <w:rPr>
          <w:lang w:eastAsia="en-US"/>
        </w:rPr>
        <w:t xml:space="preserve">ealistic, </w:t>
      </w:r>
      <w:r w:rsidRPr="00A70437">
        <w:rPr>
          <w:b/>
          <w:lang w:eastAsia="en-US"/>
        </w:rPr>
        <w:t>T</w:t>
      </w:r>
      <w:r w:rsidRPr="00A70437">
        <w:rPr>
          <w:lang w:eastAsia="en-US"/>
        </w:rPr>
        <w:t xml:space="preserve">imed, and should be planned </w:t>
      </w:r>
      <w:r w:rsidRPr="00A70437">
        <w:rPr>
          <w:b/>
          <w:lang w:eastAsia="en-US"/>
        </w:rPr>
        <w:t>I</w:t>
      </w:r>
      <w:r w:rsidRPr="00A70437">
        <w:rPr>
          <w:lang w:eastAsia="en-US"/>
        </w:rPr>
        <w:t>nvolving staff and young people.</w:t>
      </w:r>
    </w:p>
    <w:p w:rsidR="00D54C7B" w:rsidRPr="00A70437" w:rsidRDefault="00D54C7B" w:rsidP="003D0EBC">
      <w:pPr>
        <w:numPr>
          <w:ilvl w:val="0"/>
          <w:numId w:val="6"/>
        </w:numPr>
        <w:jc w:val="both"/>
        <w:rPr>
          <w:lang w:eastAsia="en-US"/>
        </w:rPr>
      </w:pPr>
      <w:r w:rsidRPr="00A70437">
        <w:rPr>
          <w:lang w:eastAsia="en-US"/>
        </w:rPr>
        <w:t>Outcomes are the difference the programme or project will make to young people and the wider community.</w:t>
      </w:r>
    </w:p>
    <w:p w:rsidR="00D54C7B" w:rsidRPr="00A70437" w:rsidRDefault="00D54C7B" w:rsidP="003D0EBC">
      <w:pPr>
        <w:numPr>
          <w:ilvl w:val="0"/>
          <w:numId w:val="6"/>
        </w:numPr>
        <w:jc w:val="both"/>
        <w:rPr>
          <w:lang w:eastAsia="en-US"/>
        </w:rPr>
      </w:pPr>
      <w:r w:rsidRPr="00A70437">
        <w:rPr>
          <w:lang w:eastAsia="en-US"/>
        </w:rPr>
        <w:t>For</w:t>
      </w:r>
      <w:r w:rsidR="008C2309" w:rsidRPr="00A70437">
        <w:rPr>
          <w:lang w:eastAsia="en-US"/>
        </w:rPr>
        <w:t xml:space="preserve"> Youth Connect</w:t>
      </w:r>
      <w:r w:rsidRPr="00A70437">
        <w:rPr>
          <w:lang w:eastAsia="en-US"/>
        </w:rPr>
        <w:t xml:space="preserve"> the ‘outcomes’ are often in regard to the personal and social development of young people.</w:t>
      </w:r>
      <w:r w:rsidR="008C2309" w:rsidRPr="00A70437">
        <w:rPr>
          <w:lang w:eastAsia="en-US"/>
        </w:rPr>
        <w:t xml:space="preserve"> They also need to link to the commissioned outcomes.</w:t>
      </w:r>
      <w:r w:rsidRPr="00A70437">
        <w:rPr>
          <w:lang w:eastAsia="en-US"/>
        </w:rPr>
        <w:t xml:space="preserve"> They can include skills, knowledge, understanding, attitudes, abilities, etc.</w:t>
      </w:r>
    </w:p>
    <w:p w:rsidR="00D54C7B" w:rsidRPr="00A70437" w:rsidRDefault="00D54C7B" w:rsidP="003D0EBC">
      <w:pPr>
        <w:jc w:val="both"/>
        <w:rPr>
          <w:lang w:eastAsia="en-US"/>
        </w:rPr>
      </w:pPr>
    </w:p>
    <w:p w:rsidR="00D54C7B" w:rsidRPr="00A70437" w:rsidRDefault="003D0EBC" w:rsidP="003D0EBC">
      <w:pPr>
        <w:jc w:val="both"/>
        <w:rPr>
          <w:b/>
          <w:lang w:eastAsia="en-US"/>
        </w:rPr>
      </w:pPr>
      <w:r w:rsidRPr="00A70437">
        <w:rPr>
          <w:b/>
          <w:lang w:eastAsia="en-US"/>
        </w:rPr>
        <w:t>M</w:t>
      </w:r>
      <w:r w:rsidR="00D54C7B" w:rsidRPr="00A70437">
        <w:rPr>
          <w:b/>
          <w:lang w:eastAsia="en-US"/>
        </w:rPr>
        <w:t>ethods</w:t>
      </w:r>
    </w:p>
    <w:p w:rsidR="00D54C7B" w:rsidRPr="00A70437" w:rsidRDefault="00D54C7B" w:rsidP="003D0EBC">
      <w:pPr>
        <w:numPr>
          <w:ilvl w:val="0"/>
          <w:numId w:val="7"/>
        </w:numPr>
        <w:jc w:val="both"/>
        <w:rPr>
          <w:lang w:eastAsia="en-US"/>
        </w:rPr>
      </w:pPr>
      <w:r w:rsidRPr="00A70437">
        <w:rPr>
          <w:lang w:eastAsia="en-US"/>
        </w:rPr>
        <w:t xml:space="preserve">Identify which method(s) is the most appropriate to meet the needs of young people and aims and objectives/ outcomes of the project or programme. </w:t>
      </w:r>
      <w:r w:rsidR="00C35600" w:rsidRPr="00A70437">
        <w:rPr>
          <w:lang w:eastAsia="en-US"/>
        </w:rPr>
        <w:t>I.e</w:t>
      </w:r>
      <w:r w:rsidRPr="00A70437">
        <w:rPr>
          <w:lang w:eastAsia="en-US"/>
        </w:rPr>
        <w:t>. formal or informal group work, one to one, residential, peer education, off site activity, etc.</w:t>
      </w:r>
    </w:p>
    <w:p w:rsidR="00D54C7B" w:rsidRPr="00A70437" w:rsidRDefault="00D54C7B" w:rsidP="003D0EBC">
      <w:pPr>
        <w:jc w:val="both"/>
        <w:rPr>
          <w:b/>
          <w:lang w:eastAsia="en-US"/>
        </w:rPr>
      </w:pPr>
    </w:p>
    <w:p w:rsidR="00D54C7B" w:rsidRPr="00A70437" w:rsidRDefault="00D54C7B" w:rsidP="003D0EBC">
      <w:pPr>
        <w:jc w:val="both"/>
        <w:rPr>
          <w:b/>
          <w:lang w:eastAsia="en-US"/>
        </w:rPr>
      </w:pPr>
      <w:r w:rsidRPr="00A70437">
        <w:rPr>
          <w:b/>
          <w:lang w:eastAsia="en-US"/>
        </w:rPr>
        <w:t>Implementation</w:t>
      </w:r>
    </w:p>
    <w:p w:rsidR="00D54C7B" w:rsidRPr="00A70437" w:rsidRDefault="00D54C7B" w:rsidP="003D0EBC">
      <w:pPr>
        <w:numPr>
          <w:ilvl w:val="0"/>
          <w:numId w:val="7"/>
        </w:numPr>
        <w:jc w:val="both"/>
        <w:rPr>
          <w:lang w:eastAsia="en-US"/>
        </w:rPr>
      </w:pPr>
      <w:r w:rsidRPr="00A70437">
        <w:rPr>
          <w:lang w:eastAsia="en-US"/>
        </w:rPr>
        <w:t>Deliver the curriculum programme to/with young people.</w:t>
      </w:r>
    </w:p>
    <w:p w:rsidR="00D54C7B" w:rsidRPr="00A70437" w:rsidRDefault="00D54C7B" w:rsidP="003D0EBC">
      <w:pPr>
        <w:numPr>
          <w:ilvl w:val="0"/>
          <w:numId w:val="7"/>
        </w:numPr>
        <w:jc w:val="both"/>
        <w:rPr>
          <w:lang w:eastAsia="en-US"/>
        </w:rPr>
      </w:pPr>
      <w:r w:rsidRPr="00A70437">
        <w:rPr>
          <w:lang w:eastAsia="en-US"/>
        </w:rPr>
        <w:t>Issues, Actions, Timescales, Resources; e.g. identify a group of young people, build relationships, negotiate contract, agree aims &amp; objectives</w:t>
      </w:r>
    </w:p>
    <w:p w:rsidR="00D54C7B" w:rsidRPr="00A70437" w:rsidRDefault="00D54C7B" w:rsidP="003D0EBC">
      <w:pPr>
        <w:jc w:val="both"/>
        <w:rPr>
          <w:b/>
          <w:lang w:eastAsia="en-US"/>
        </w:rPr>
      </w:pPr>
    </w:p>
    <w:p w:rsidR="00A70437" w:rsidRDefault="00D54C7B" w:rsidP="003D0EBC">
      <w:pPr>
        <w:jc w:val="both"/>
        <w:rPr>
          <w:b/>
          <w:lang w:eastAsia="en-US"/>
        </w:rPr>
      </w:pPr>
      <w:r w:rsidRPr="00A70437">
        <w:rPr>
          <w:b/>
          <w:lang w:eastAsia="en-US"/>
        </w:rPr>
        <w:t xml:space="preserve">Evaluation </w:t>
      </w:r>
    </w:p>
    <w:p w:rsidR="00D54C7B" w:rsidRPr="00A70437" w:rsidRDefault="00D54C7B" w:rsidP="003D0EBC">
      <w:pPr>
        <w:jc w:val="both"/>
        <w:rPr>
          <w:b/>
          <w:lang w:eastAsia="en-US"/>
        </w:rPr>
      </w:pPr>
      <w:r w:rsidRPr="00A70437">
        <w:rPr>
          <w:lang w:eastAsia="en-US"/>
        </w:rPr>
        <w:t>This is a tool used to demonstrate effectiveness and results, and is a regular feature of youth work practice. It enables workers to estimate the progress of young people, record achievement, and assist in future curriculum programmes.</w:t>
      </w:r>
    </w:p>
    <w:p w:rsidR="00D54C7B" w:rsidRPr="00A70437" w:rsidRDefault="00D54C7B" w:rsidP="003D0EBC">
      <w:pPr>
        <w:numPr>
          <w:ilvl w:val="0"/>
          <w:numId w:val="3"/>
        </w:numPr>
        <w:tabs>
          <w:tab w:val="clear" w:pos="720"/>
          <w:tab w:val="left" w:pos="-1080"/>
          <w:tab w:val="left" w:pos="-720"/>
        </w:tabs>
        <w:ind w:left="357" w:hanging="357"/>
        <w:jc w:val="both"/>
        <w:rPr>
          <w:lang w:eastAsia="en-US"/>
        </w:rPr>
      </w:pPr>
      <w:r w:rsidRPr="00A70437">
        <w:rPr>
          <w:lang w:eastAsia="en-US"/>
        </w:rPr>
        <w:t>Identify what is to be evaluated, i.e. targets/aims, staff performance, methods of working, costs, a specific project, a year</w:t>
      </w:r>
      <w:r w:rsidR="00475E6D" w:rsidRPr="00A70437">
        <w:rPr>
          <w:lang w:eastAsia="en-US"/>
        </w:rPr>
        <w:t>’</w:t>
      </w:r>
      <w:r w:rsidRPr="00A70437">
        <w:rPr>
          <w:lang w:eastAsia="en-US"/>
        </w:rPr>
        <w:t>s work</w:t>
      </w:r>
    </w:p>
    <w:p w:rsidR="00D54C7B" w:rsidRPr="00A70437" w:rsidRDefault="00D54C7B" w:rsidP="003D0EBC">
      <w:pPr>
        <w:numPr>
          <w:ilvl w:val="0"/>
          <w:numId w:val="3"/>
        </w:numPr>
        <w:tabs>
          <w:tab w:val="clear" w:pos="720"/>
          <w:tab w:val="left" w:pos="-1080"/>
          <w:tab w:val="left" w:pos="-720"/>
        </w:tabs>
        <w:ind w:left="357" w:hanging="357"/>
        <w:jc w:val="both"/>
        <w:rPr>
          <w:lang w:eastAsia="en-US"/>
        </w:rPr>
      </w:pPr>
      <w:r w:rsidRPr="00A70437">
        <w:rPr>
          <w:lang w:eastAsia="en-US"/>
        </w:rPr>
        <w:t xml:space="preserve">Identify the time-scale for evaluation, i.e. annually, monthly, weekly, </w:t>
      </w:r>
      <w:r w:rsidR="00A70437" w:rsidRPr="00A70437">
        <w:rPr>
          <w:lang w:eastAsia="en-US"/>
        </w:rPr>
        <w:t>seasonally</w:t>
      </w:r>
    </w:p>
    <w:p w:rsidR="00D54C7B" w:rsidRPr="00A70437" w:rsidRDefault="00D54C7B" w:rsidP="003D0EBC">
      <w:pPr>
        <w:numPr>
          <w:ilvl w:val="0"/>
          <w:numId w:val="3"/>
        </w:numPr>
        <w:tabs>
          <w:tab w:val="clear" w:pos="720"/>
          <w:tab w:val="left" w:pos="-1080"/>
          <w:tab w:val="left" w:pos="-720"/>
        </w:tabs>
        <w:ind w:left="357" w:hanging="357"/>
        <w:jc w:val="both"/>
        <w:rPr>
          <w:lang w:eastAsia="en-US"/>
        </w:rPr>
      </w:pPr>
      <w:r w:rsidRPr="00A70437">
        <w:rPr>
          <w:lang w:eastAsia="en-US"/>
        </w:rPr>
        <w:t xml:space="preserve">Consider the audience for the results of the evaluation, i.e. young people, staff, managers, a sponsor or funding body, </w:t>
      </w:r>
    </w:p>
    <w:p w:rsidR="00D54C7B" w:rsidRPr="00A70437" w:rsidRDefault="00D54C7B" w:rsidP="003D0EBC">
      <w:pPr>
        <w:numPr>
          <w:ilvl w:val="0"/>
          <w:numId w:val="3"/>
        </w:numPr>
        <w:tabs>
          <w:tab w:val="clear" w:pos="720"/>
          <w:tab w:val="left" w:pos="-1080"/>
          <w:tab w:val="left" w:pos="-720"/>
        </w:tabs>
        <w:ind w:left="357" w:hanging="357"/>
        <w:jc w:val="both"/>
        <w:rPr>
          <w:lang w:eastAsia="en-US"/>
        </w:rPr>
      </w:pPr>
      <w:r w:rsidRPr="00A70437">
        <w:rPr>
          <w:lang w:eastAsia="en-US"/>
        </w:rPr>
        <w:t>Identify the methodology to be used for evaluation, i.e. young people discussion/focus groups, surveys/ questionnaires, story boards, quarterly report and annual report, etc.</w:t>
      </w:r>
    </w:p>
    <w:p w:rsidR="00475E6D" w:rsidRPr="003D0EBC" w:rsidRDefault="00475E6D" w:rsidP="007560FD">
      <w:pPr>
        <w:autoSpaceDE w:val="0"/>
        <w:autoSpaceDN w:val="0"/>
        <w:adjustRightInd w:val="0"/>
        <w:rPr>
          <w:rFonts w:cs="Arial"/>
          <w:sz w:val="22"/>
          <w:szCs w:val="22"/>
        </w:rPr>
      </w:pPr>
    </w:p>
    <w:p w:rsidR="00C855D9" w:rsidRPr="007560FD" w:rsidRDefault="00C855D9" w:rsidP="007560FD">
      <w:pPr>
        <w:autoSpaceDE w:val="0"/>
        <w:autoSpaceDN w:val="0"/>
        <w:adjustRightInd w:val="0"/>
        <w:jc w:val="center"/>
        <w:rPr>
          <w:rFonts w:cs="Arial"/>
          <w:color w:val="005D21"/>
        </w:rPr>
      </w:pPr>
      <w:r>
        <w:rPr>
          <w:rFonts w:cs="Arial"/>
          <w:noProof/>
          <w:color w:val="005D21"/>
        </w:rPr>
        <w:lastRenderedPageBreak/>
        <w:drawing>
          <wp:inline distT="0" distB="0" distL="0" distR="0" wp14:anchorId="5F10A839" wp14:editId="1D127ADC">
            <wp:extent cx="8862060" cy="5920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b="5448"/>
                    <a:stretch/>
                  </pic:blipFill>
                  <pic:spPr bwMode="auto">
                    <a:xfrm>
                      <a:off x="0" y="0"/>
                      <a:ext cx="8864600" cy="5922437"/>
                    </a:xfrm>
                    <a:prstGeom prst="rect">
                      <a:avLst/>
                    </a:prstGeom>
                    <a:noFill/>
                    <a:ln>
                      <a:noFill/>
                    </a:ln>
                    <a:extLst>
                      <a:ext uri="{53640926-AAD7-44D8-BBD7-CCE9431645EC}">
                        <a14:shadowObscured xmlns:a14="http://schemas.microsoft.com/office/drawing/2010/main"/>
                      </a:ext>
                    </a:extLst>
                  </pic:spPr>
                </pic:pic>
              </a:graphicData>
            </a:graphic>
          </wp:inline>
        </w:drawing>
      </w:r>
    </w:p>
    <w:p w:rsidR="003D0EBC" w:rsidRDefault="003D0EBC" w:rsidP="00F46695">
      <w:pPr>
        <w:autoSpaceDE w:val="0"/>
        <w:autoSpaceDN w:val="0"/>
        <w:adjustRightInd w:val="0"/>
        <w:jc w:val="center"/>
        <w:rPr>
          <w:rFonts w:cs="Arial"/>
          <w:b/>
        </w:rPr>
      </w:pPr>
    </w:p>
    <w:p w:rsidR="00475E6D" w:rsidRPr="00A70437" w:rsidRDefault="00F46695" w:rsidP="003D0EBC">
      <w:pPr>
        <w:autoSpaceDE w:val="0"/>
        <w:autoSpaceDN w:val="0"/>
        <w:adjustRightInd w:val="0"/>
        <w:rPr>
          <w:rFonts w:cs="Arial"/>
          <w:b/>
          <w:color w:val="E36C0A" w:themeColor="accent6" w:themeShade="BF"/>
          <w:sz w:val="28"/>
          <w:szCs w:val="28"/>
        </w:rPr>
      </w:pPr>
      <w:r w:rsidRPr="00A70437">
        <w:rPr>
          <w:rFonts w:cs="Arial"/>
          <w:b/>
          <w:color w:val="E36C0A" w:themeColor="accent6" w:themeShade="BF"/>
          <w:sz w:val="28"/>
          <w:szCs w:val="28"/>
        </w:rPr>
        <w:lastRenderedPageBreak/>
        <w:t>Youth Connect Commissioned Outcomes (2015-2018)</w:t>
      </w:r>
    </w:p>
    <w:p w:rsidR="00475E6D" w:rsidRPr="003D0EBC" w:rsidRDefault="00475E6D" w:rsidP="00D22961">
      <w:pPr>
        <w:autoSpaceDE w:val="0"/>
        <w:autoSpaceDN w:val="0"/>
        <w:adjustRightInd w:val="0"/>
        <w:jc w:val="right"/>
        <w:rPr>
          <w:rFonts w:ascii="Sari-Medium" w:hAnsi="Sari-Medium" w:cs="Sari-Medium"/>
        </w:rPr>
      </w:pPr>
    </w:p>
    <w:p w:rsidR="002618C3" w:rsidRPr="00D963E8" w:rsidRDefault="002618C3" w:rsidP="002618C3">
      <w:pPr>
        <w:pStyle w:val="ListParagraph"/>
        <w:numPr>
          <w:ilvl w:val="2"/>
          <w:numId w:val="10"/>
        </w:numPr>
      </w:pPr>
      <w:r w:rsidRPr="00D963E8">
        <w:t>Young people develop self-esteem, confidence and have high aspirations</w:t>
      </w:r>
    </w:p>
    <w:p w:rsidR="002618C3" w:rsidRPr="00D963E8" w:rsidRDefault="002618C3" w:rsidP="002618C3">
      <w:pPr>
        <w:pStyle w:val="ListParagraph"/>
        <w:numPr>
          <w:ilvl w:val="2"/>
          <w:numId w:val="10"/>
        </w:numPr>
      </w:pPr>
      <w:r w:rsidRPr="00D963E8">
        <w:t xml:space="preserve">Young people can develop social and life skills </w:t>
      </w:r>
    </w:p>
    <w:p w:rsidR="002618C3" w:rsidRPr="00D963E8" w:rsidRDefault="002618C3" w:rsidP="002618C3">
      <w:pPr>
        <w:pStyle w:val="ListParagraph"/>
        <w:numPr>
          <w:ilvl w:val="2"/>
          <w:numId w:val="10"/>
        </w:numPr>
      </w:pPr>
      <w:r w:rsidRPr="00D963E8">
        <w:t>Young people are engaged in education, employment or training and are supported to participate and achieve in locally accredited courses</w:t>
      </w:r>
    </w:p>
    <w:p w:rsidR="00F46695" w:rsidRPr="002618C3" w:rsidRDefault="002618C3" w:rsidP="002618C3">
      <w:pPr>
        <w:pStyle w:val="ListParagraph"/>
        <w:numPr>
          <w:ilvl w:val="2"/>
          <w:numId w:val="10"/>
        </w:numPr>
        <w:tabs>
          <w:tab w:val="left" w:pos="300"/>
        </w:tabs>
        <w:autoSpaceDE w:val="0"/>
        <w:autoSpaceDN w:val="0"/>
        <w:adjustRightInd w:val="0"/>
        <w:jc w:val="both"/>
        <w:rPr>
          <w:rFonts w:cs="Arial"/>
        </w:rPr>
      </w:pPr>
      <w:r w:rsidRPr="00D963E8">
        <w:t>Young people are healthy, make healthy life choices and enjoy a healthy lifestyle particularly experiencing positive mental health, healthy relationships and positive sexual health</w:t>
      </w:r>
    </w:p>
    <w:p w:rsidR="002618C3" w:rsidRPr="00082704" w:rsidRDefault="002618C3" w:rsidP="002618C3">
      <w:pPr>
        <w:pStyle w:val="ListParagraph"/>
        <w:tabs>
          <w:tab w:val="left" w:pos="300"/>
        </w:tabs>
        <w:autoSpaceDE w:val="0"/>
        <w:autoSpaceDN w:val="0"/>
        <w:adjustRightInd w:val="0"/>
        <w:ind w:left="2160"/>
        <w:jc w:val="both"/>
        <w:rPr>
          <w:rFonts w:cs="Arial"/>
        </w:rPr>
      </w:pPr>
    </w:p>
    <w:p w:rsidR="00475E6D" w:rsidRPr="00032F00" w:rsidRDefault="0043136C" w:rsidP="003D0EBC">
      <w:pPr>
        <w:rPr>
          <w:rFonts w:cs="Arial"/>
          <w:b/>
          <w:color w:val="000000" w:themeColor="text1"/>
          <w:sz w:val="28"/>
          <w:szCs w:val="28"/>
        </w:rPr>
      </w:pPr>
      <w:r w:rsidRPr="00032F00">
        <w:rPr>
          <w:rFonts w:cs="Arial"/>
          <w:b/>
          <w:color w:val="000000" w:themeColor="text1"/>
          <w:sz w:val="28"/>
          <w:szCs w:val="28"/>
        </w:rPr>
        <w:t xml:space="preserve">Recognising and </w:t>
      </w:r>
      <w:r w:rsidR="00032F00">
        <w:rPr>
          <w:rFonts w:cs="Arial"/>
          <w:b/>
          <w:color w:val="000000" w:themeColor="text1"/>
          <w:sz w:val="28"/>
          <w:szCs w:val="28"/>
        </w:rPr>
        <w:t>A</w:t>
      </w:r>
      <w:r w:rsidRPr="00032F00">
        <w:rPr>
          <w:rFonts w:cs="Arial"/>
          <w:b/>
          <w:color w:val="000000" w:themeColor="text1"/>
          <w:sz w:val="28"/>
          <w:szCs w:val="28"/>
        </w:rPr>
        <w:t xml:space="preserve">ccrediting </w:t>
      </w:r>
      <w:r w:rsidR="00032F00">
        <w:rPr>
          <w:rFonts w:cs="Arial"/>
          <w:b/>
          <w:color w:val="000000" w:themeColor="text1"/>
          <w:sz w:val="28"/>
          <w:szCs w:val="28"/>
        </w:rPr>
        <w:t>L</w:t>
      </w:r>
      <w:r w:rsidRPr="00032F00">
        <w:rPr>
          <w:rFonts w:cs="Arial"/>
          <w:b/>
          <w:color w:val="000000" w:themeColor="text1"/>
          <w:sz w:val="28"/>
          <w:szCs w:val="28"/>
        </w:rPr>
        <w:t xml:space="preserve">earning and </w:t>
      </w:r>
      <w:r w:rsidR="00032F00">
        <w:rPr>
          <w:rFonts w:cs="Arial"/>
          <w:b/>
          <w:color w:val="000000" w:themeColor="text1"/>
          <w:sz w:val="28"/>
          <w:szCs w:val="28"/>
        </w:rPr>
        <w:t>A</w:t>
      </w:r>
      <w:r w:rsidRPr="00032F00">
        <w:rPr>
          <w:rFonts w:cs="Arial"/>
          <w:b/>
          <w:color w:val="000000" w:themeColor="text1"/>
          <w:sz w:val="28"/>
          <w:szCs w:val="28"/>
        </w:rPr>
        <w:t>chievement</w:t>
      </w:r>
    </w:p>
    <w:p w:rsidR="00D22961" w:rsidRDefault="00D22961" w:rsidP="0059102F">
      <w:pPr>
        <w:rPr>
          <w:rFonts w:cs="Arial"/>
          <w:sz w:val="20"/>
          <w:lang w:eastAsia="en-US"/>
        </w:rPr>
      </w:pPr>
    </w:p>
    <w:p w:rsidR="00D22961" w:rsidRPr="0059102F" w:rsidRDefault="00D22961" w:rsidP="0059102F">
      <w:pPr>
        <w:rPr>
          <w:rFonts w:cs="Arial"/>
          <w:sz w:val="20"/>
          <w:lang w:eastAsia="en-US"/>
        </w:rPr>
      </w:pPr>
    </w:p>
    <w:p w:rsidR="00400231" w:rsidRPr="003D0EBC" w:rsidRDefault="0043136C" w:rsidP="003D0EBC">
      <w:pPr>
        <w:autoSpaceDE w:val="0"/>
        <w:autoSpaceDN w:val="0"/>
        <w:adjustRightInd w:val="0"/>
        <w:jc w:val="both"/>
        <w:rPr>
          <w:rFonts w:cs="Arial"/>
        </w:rPr>
      </w:pPr>
      <w:r w:rsidRPr="003D0EBC">
        <w:rPr>
          <w:rFonts w:cs="Arial"/>
        </w:rPr>
        <w:t>Youth Connect recognises that i</w:t>
      </w:r>
      <w:r w:rsidR="00D22961" w:rsidRPr="003D0EBC">
        <w:rPr>
          <w:rFonts w:cs="Arial"/>
        </w:rPr>
        <w:t>t is important that the learning and achievement of</w:t>
      </w:r>
      <w:r w:rsidRPr="003D0EBC">
        <w:rPr>
          <w:rFonts w:cs="Arial"/>
        </w:rPr>
        <w:t xml:space="preserve"> young people through our work</w:t>
      </w:r>
      <w:r w:rsidR="00D22961" w:rsidRPr="003D0EBC">
        <w:rPr>
          <w:rFonts w:cs="Arial"/>
        </w:rPr>
        <w:t xml:space="preserve"> is recognised and celebrated. This is particularly important for those young people who are not experiencing </w:t>
      </w:r>
      <w:r w:rsidR="00400231" w:rsidRPr="003D0EBC">
        <w:rPr>
          <w:rFonts w:cs="Arial"/>
        </w:rPr>
        <w:t>successes</w:t>
      </w:r>
      <w:r w:rsidR="00D22961" w:rsidRPr="003D0EBC">
        <w:rPr>
          <w:rFonts w:cs="Arial"/>
        </w:rPr>
        <w:t xml:space="preserve"> in the more formal curriculum of school and col</w:t>
      </w:r>
      <w:r w:rsidRPr="003D0EBC">
        <w:rPr>
          <w:rFonts w:cs="Arial"/>
        </w:rPr>
        <w:t xml:space="preserve">lege. </w:t>
      </w:r>
    </w:p>
    <w:p w:rsidR="00082704" w:rsidRPr="003D0EBC" w:rsidRDefault="00082704" w:rsidP="003D0EBC">
      <w:pPr>
        <w:autoSpaceDE w:val="0"/>
        <w:autoSpaceDN w:val="0"/>
        <w:adjustRightInd w:val="0"/>
        <w:jc w:val="both"/>
        <w:rPr>
          <w:rFonts w:cs="Arial"/>
        </w:rPr>
      </w:pPr>
    </w:p>
    <w:p w:rsidR="0059102F" w:rsidRPr="003D0EBC" w:rsidRDefault="0043136C" w:rsidP="003D0EBC">
      <w:pPr>
        <w:autoSpaceDE w:val="0"/>
        <w:autoSpaceDN w:val="0"/>
        <w:adjustRightInd w:val="0"/>
        <w:jc w:val="both"/>
        <w:rPr>
          <w:rFonts w:cs="Arial"/>
          <w:lang w:eastAsia="en-US"/>
        </w:rPr>
      </w:pPr>
      <w:r w:rsidRPr="003D0EBC">
        <w:rPr>
          <w:rFonts w:cs="Arial"/>
        </w:rPr>
        <w:t xml:space="preserve">Youth Connect </w:t>
      </w:r>
      <w:r w:rsidR="00D22961" w:rsidRPr="003D0EBC">
        <w:rPr>
          <w:rFonts w:cs="Arial"/>
        </w:rPr>
        <w:t>recognises and celebrates young people’s learning and achievement in formal and informal ways. Formal accreditation is delivered through schemes that include</w:t>
      </w:r>
      <w:r w:rsidR="00400231" w:rsidRPr="003D0EBC">
        <w:rPr>
          <w:rFonts w:cs="Arial"/>
        </w:rPr>
        <w:t xml:space="preserve"> Skill Me U</w:t>
      </w:r>
      <w:r w:rsidRPr="003D0EBC">
        <w:rPr>
          <w:rFonts w:cs="Arial"/>
        </w:rPr>
        <w:t>p awards, A</w:t>
      </w:r>
      <w:r w:rsidR="008B4E09" w:rsidRPr="003D0EBC">
        <w:rPr>
          <w:rFonts w:cs="Arial"/>
        </w:rPr>
        <w:t>SDAN</w:t>
      </w:r>
      <w:r w:rsidRPr="003D0EBC">
        <w:rPr>
          <w:rFonts w:cs="Arial"/>
        </w:rPr>
        <w:t xml:space="preserve"> </w:t>
      </w:r>
      <w:r w:rsidR="00032F00" w:rsidRPr="003D0EBC">
        <w:rPr>
          <w:rFonts w:cs="Arial"/>
        </w:rPr>
        <w:t>A</w:t>
      </w:r>
      <w:r w:rsidRPr="003D0EBC">
        <w:rPr>
          <w:rFonts w:cs="Arial"/>
        </w:rPr>
        <w:t>wards,</w:t>
      </w:r>
      <w:r w:rsidR="00032F00" w:rsidRPr="003D0EBC">
        <w:rPr>
          <w:rFonts w:cs="Arial"/>
        </w:rPr>
        <w:t xml:space="preserve"> </w:t>
      </w:r>
      <w:r w:rsidR="00D22961" w:rsidRPr="003D0EBC">
        <w:rPr>
          <w:rFonts w:cs="Arial"/>
        </w:rPr>
        <w:t>the Duke of Edinburgh Award and other local and national awards. These now fit within a national framework for accrediting young people’s learning and achievement. Less formal ways of celebrating young people’s achievement</w:t>
      </w:r>
      <w:r w:rsidR="008B4E09" w:rsidRPr="003D0EBC">
        <w:rPr>
          <w:rFonts w:cs="Arial"/>
        </w:rPr>
        <w:t>s</w:t>
      </w:r>
      <w:r w:rsidR="00D22961" w:rsidRPr="003D0EBC">
        <w:rPr>
          <w:rFonts w:cs="Arial"/>
        </w:rPr>
        <w:t xml:space="preserve"> include preparing individual portfolios </w:t>
      </w:r>
      <w:r w:rsidR="00032F00" w:rsidRPr="003D0EBC">
        <w:rPr>
          <w:rFonts w:cs="Arial"/>
        </w:rPr>
        <w:t xml:space="preserve">of achievements, </w:t>
      </w:r>
      <w:r w:rsidR="00D22961" w:rsidRPr="003D0EBC">
        <w:rPr>
          <w:rFonts w:cs="Arial"/>
        </w:rPr>
        <w:t>photographic displays of work, video production and celebratory events, reflecting the individual and collective achievements of</w:t>
      </w:r>
      <w:r w:rsidR="00400231" w:rsidRPr="003D0EBC">
        <w:rPr>
          <w:rFonts w:cs="Arial"/>
        </w:rPr>
        <w:t xml:space="preserve"> young people</w:t>
      </w:r>
      <w:r w:rsidR="00032F00" w:rsidRPr="003D0EBC">
        <w:rPr>
          <w:rFonts w:cs="Arial"/>
        </w:rPr>
        <w:t>.</w:t>
      </w:r>
    </w:p>
    <w:p w:rsidR="0059102F" w:rsidRPr="00D93B0E" w:rsidRDefault="0059102F" w:rsidP="0059102F">
      <w:pPr>
        <w:rPr>
          <w:rFonts w:cs="Arial"/>
          <w:sz w:val="28"/>
          <w:szCs w:val="28"/>
          <w:lang w:eastAsia="en-US"/>
        </w:rPr>
      </w:pPr>
    </w:p>
    <w:p w:rsidR="0059102F" w:rsidRPr="00400231" w:rsidRDefault="00107411" w:rsidP="0059102F">
      <w:pPr>
        <w:rPr>
          <w:rFonts w:cs="Arial"/>
          <w:sz w:val="32"/>
          <w:szCs w:val="32"/>
          <w:lang w:eastAsia="en-US"/>
        </w:rPr>
      </w:pPr>
      <w:hyperlink r:id="rId14" w:history="1">
        <w:r w:rsidR="001347A8" w:rsidRPr="001347A8">
          <w:rPr>
            <w:rStyle w:val="Hyperlink"/>
            <w:rFonts w:cs="Arial"/>
            <w:sz w:val="32"/>
            <w:szCs w:val="32"/>
            <w:lang w:eastAsia="en-US"/>
          </w:rPr>
          <w:t>..\..\Curriculum Areas</w:t>
        </w:r>
      </w:hyperlink>
      <w:r w:rsidR="001347A8">
        <w:rPr>
          <w:rFonts w:cs="Arial"/>
          <w:sz w:val="32"/>
          <w:szCs w:val="32"/>
          <w:lang w:eastAsia="en-US"/>
        </w:rPr>
        <w:t xml:space="preserve"> –link to curriculum resources </w:t>
      </w:r>
    </w:p>
    <w:p w:rsidR="0059102F" w:rsidRPr="00400231" w:rsidRDefault="0059102F" w:rsidP="0059102F">
      <w:pPr>
        <w:rPr>
          <w:rFonts w:cs="Arial"/>
          <w:sz w:val="32"/>
          <w:szCs w:val="32"/>
          <w:lang w:eastAsia="en-US"/>
        </w:rPr>
      </w:pPr>
    </w:p>
    <w:p w:rsidR="0059102F" w:rsidRDefault="0096086D" w:rsidP="00082704">
      <w:pPr>
        <w:rPr>
          <w:rFonts w:cs="Arial"/>
          <w:sz w:val="20"/>
          <w:lang w:eastAsia="en-US"/>
        </w:rPr>
      </w:pPr>
      <w:r>
        <w:rPr>
          <w:rFonts w:cs="Arial"/>
          <w:noProof/>
          <w:sz w:val="32"/>
          <w:szCs w:val="32"/>
        </w:rPr>
        <mc:AlternateContent>
          <mc:Choice Requires="wps">
            <w:drawing>
              <wp:anchor distT="0" distB="0" distL="114300" distR="114300" simplePos="0" relativeHeight="251662336" behindDoc="0" locked="0" layoutInCell="1" allowOverlap="1" wp14:anchorId="596110E7" wp14:editId="7BD2655A">
                <wp:simplePos x="0" y="0"/>
                <wp:positionH relativeFrom="column">
                  <wp:posOffset>3716655</wp:posOffset>
                </wp:positionH>
                <wp:positionV relativeFrom="paragraph">
                  <wp:posOffset>55245</wp:posOffset>
                </wp:positionV>
                <wp:extent cx="1409700" cy="1943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9700"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086D" w:rsidRDefault="0096086D">
                            <w:r w:rsidRPr="0096086D">
                              <w:rPr>
                                <w:noProof/>
                              </w:rPr>
                              <w:drawing>
                                <wp:inline distT="0" distB="0" distL="0" distR="0" wp14:anchorId="02BB2AC7" wp14:editId="6164CA2A">
                                  <wp:extent cx="1363980" cy="1939409"/>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63980" cy="19394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292.65pt;margin-top:4.35pt;width:111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" fillcolor="white [3201]" stroked="f" strokeweight=".5pt">
                <v:textbox>
                  <w:txbxContent>
                    <w:p w:rsidR="0096086D" w:rsidRDefault="0096086D">
                      <w:r w:rsidRPr="0096086D">
                        <w:rPr>
                          <w:noProof/>
                        </w:rPr>
                        <w:drawing>
                          <wp:inline distT="0" distB="0" distL="0" distR="0" wp14:anchorId="02BB2AC7" wp14:editId="6164CA2A">
                            <wp:extent cx="1363980" cy="1939409"/>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63980" cy="1939409"/>
                                    </a:xfrm>
                                    <a:prstGeom prst="rect">
                                      <a:avLst/>
                                    </a:prstGeom>
                                    <a:noFill/>
                                    <a:ln>
                                      <a:noFill/>
                                    </a:ln>
                                  </pic:spPr>
                                </pic:pic>
                              </a:graphicData>
                            </a:graphic>
                          </wp:inline>
                        </w:drawing>
                      </w:r>
                    </w:p>
                  </w:txbxContent>
                </v:textbox>
              </v:shape>
            </w:pict>
          </mc:Fallback>
        </mc:AlternateContent>
      </w:r>
      <w:r>
        <w:rPr>
          <w:rFonts w:cs="Arial"/>
          <w:noProof/>
          <w:sz w:val="32"/>
          <w:szCs w:val="32"/>
        </w:rPr>
        <mc:AlternateContent>
          <mc:Choice Requires="wps">
            <w:drawing>
              <wp:anchor distT="0" distB="0" distL="114300" distR="114300" simplePos="0" relativeHeight="251661312" behindDoc="0" locked="0" layoutInCell="1" allowOverlap="1" wp14:anchorId="484E8AB7" wp14:editId="082C719D">
                <wp:simplePos x="0" y="0"/>
                <wp:positionH relativeFrom="column">
                  <wp:posOffset>-19050</wp:posOffset>
                </wp:positionH>
                <wp:positionV relativeFrom="paragraph">
                  <wp:posOffset>264795</wp:posOffset>
                </wp:positionV>
                <wp:extent cx="2247900" cy="733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24790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086D" w:rsidRDefault="0096086D">
                            <w:r w:rsidRPr="0096086D">
                              <w:rPr>
                                <w:noProof/>
                              </w:rPr>
                              <w:drawing>
                                <wp:inline distT="0" distB="0" distL="0" distR="0" wp14:anchorId="63E58143" wp14:editId="769CCD04">
                                  <wp:extent cx="2058670" cy="469659"/>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8670" cy="4696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0" type="#_x0000_t202" style="position:absolute;margin-left:-1.5pt;margin-top:20.85pt;width:177pt;height:5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" fillcolor="white [3201]" stroked="f" strokeweight=".5pt">
                <v:textbox>
                  <w:txbxContent>
                    <w:p w:rsidR="0096086D" w:rsidRDefault="0096086D">
                      <w:r w:rsidRPr="0096086D">
                        <w:rPr>
                          <w:noProof/>
                        </w:rPr>
                        <w:drawing>
                          <wp:inline distT="0" distB="0" distL="0" distR="0" wp14:anchorId="63E58143" wp14:editId="769CCD04">
                            <wp:extent cx="2058670" cy="469659"/>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8670" cy="469659"/>
                                    </a:xfrm>
                                    <a:prstGeom prst="rect">
                                      <a:avLst/>
                                    </a:prstGeom>
                                    <a:noFill/>
                                    <a:ln>
                                      <a:noFill/>
                                    </a:ln>
                                  </pic:spPr>
                                </pic:pic>
                              </a:graphicData>
                            </a:graphic>
                          </wp:inline>
                        </w:drawing>
                      </w:r>
                    </w:p>
                  </w:txbxContent>
                </v:textbox>
              </v:shape>
            </w:pict>
          </mc:Fallback>
        </mc:AlternateContent>
      </w:r>
      <w:r w:rsidR="003D0EBC">
        <w:rPr>
          <w:rFonts w:cs="Arial"/>
          <w:sz w:val="20"/>
          <w:lang w:eastAsia="en-US"/>
        </w:rPr>
        <w:tab/>
      </w:r>
      <w:r w:rsidR="003D0EBC">
        <w:rPr>
          <w:rFonts w:cs="Arial"/>
          <w:sz w:val="20"/>
          <w:lang w:eastAsia="en-US"/>
        </w:rPr>
        <w:tab/>
      </w:r>
      <w:r w:rsidR="003D0EBC">
        <w:rPr>
          <w:rFonts w:cs="Arial"/>
          <w:sz w:val="20"/>
          <w:lang w:eastAsia="en-US"/>
        </w:rPr>
        <w:tab/>
      </w:r>
      <w:r w:rsidR="003D0EBC">
        <w:rPr>
          <w:rFonts w:cs="Arial"/>
          <w:sz w:val="20"/>
          <w:lang w:eastAsia="en-US"/>
        </w:rPr>
        <w:tab/>
      </w:r>
      <w:r w:rsidR="003D0EBC">
        <w:rPr>
          <w:rFonts w:cs="Arial"/>
          <w:sz w:val="20"/>
          <w:lang w:eastAsia="en-US"/>
        </w:rPr>
        <w:tab/>
      </w:r>
      <w:r w:rsidR="003D0EBC">
        <w:rPr>
          <w:rFonts w:cs="Arial"/>
          <w:sz w:val="20"/>
          <w:lang w:eastAsia="en-US"/>
        </w:rPr>
        <w:tab/>
      </w:r>
      <w:r w:rsidR="003D0EBC">
        <w:rPr>
          <w:rFonts w:cs="Arial"/>
          <w:sz w:val="20"/>
          <w:lang w:eastAsia="en-US"/>
        </w:rPr>
        <w:tab/>
      </w:r>
      <w:r w:rsidR="003D0EBC">
        <w:rPr>
          <w:rFonts w:cs="Arial"/>
          <w:sz w:val="20"/>
          <w:lang w:eastAsia="en-US"/>
        </w:rPr>
        <w:tab/>
      </w:r>
      <w:r w:rsidR="003D0EBC">
        <w:rPr>
          <w:rFonts w:cs="Arial"/>
          <w:sz w:val="20"/>
          <w:lang w:eastAsia="en-US"/>
        </w:rPr>
        <w:tab/>
      </w:r>
      <w:r w:rsidR="003D0EBC">
        <w:rPr>
          <w:rFonts w:cs="Arial"/>
          <w:sz w:val="20"/>
          <w:lang w:eastAsia="en-US"/>
        </w:rPr>
        <w:tab/>
      </w:r>
      <w:r w:rsidR="003D0EBC">
        <w:rPr>
          <w:rFonts w:cs="Arial"/>
          <w:sz w:val="20"/>
          <w:lang w:eastAsia="en-US"/>
        </w:rPr>
        <w:tab/>
      </w:r>
      <w:r w:rsidR="003D0EBC">
        <w:rPr>
          <w:rFonts w:cs="Arial"/>
          <w:sz w:val="20"/>
          <w:lang w:eastAsia="en-US"/>
        </w:rPr>
        <w:tab/>
      </w:r>
      <w:r w:rsidR="003D0EBC">
        <w:rPr>
          <w:rFonts w:cs="Arial"/>
          <w:sz w:val="20"/>
          <w:lang w:eastAsia="en-US"/>
        </w:rPr>
        <w:tab/>
      </w:r>
      <w:r w:rsidR="003D0EBC">
        <w:rPr>
          <w:rFonts w:cs="Arial"/>
          <w:sz w:val="20"/>
          <w:lang w:eastAsia="en-US"/>
        </w:rPr>
        <w:tab/>
      </w:r>
      <w:r w:rsidR="003D0EBC">
        <w:rPr>
          <w:rFonts w:cs="Arial"/>
          <w:sz w:val="20"/>
          <w:lang w:eastAsia="en-US"/>
        </w:rPr>
        <w:tab/>
      </w:r>
      <w:r w:rsidR="003D0EBC">
        <w:rPr>
          <w:rFonts w:cs="Arial"/>
          <w:sz w:val="20"/>
          <w:lang w:eastAsia="en-US"/>
        </w:rPr>
        <w:tab/>
      </w:r>
      <w:r w:rsidR="003D0EBC">
        <w:rPr>
          <w:rFonts w:cs="Arial"/>
          <w:sz w:val="20"/>
          <w:lang w:eastAsia="en-US"/>
        </w:rPr>
        <w:tab/>
      </w:r>
      <w:r w:rsidR="003D0EBC">
        <w:rPr>
          <w:noProof/>
        </w:rPr>
        <w:drawing>
          <wp:inline distT="0" distB="0" distL="0" distR="0" wp14:anchorId="3F376457" wp14:editId="4B1142E8">
            <wp:extent cx="916940" cy="14547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E logo gunmetal full RGB.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16940" cy="1454785"/>
                    </a:xfrm>
                    <a:prstGeom prst="rect">
                      <a:avLst/>
                    </a:prstGeom>
                  </pic:spPr>
                </pic:pic>
              </a:graphicData>
            </a:graphic>
          </wp:inline>
        </w:drawing>
      </w:r>
    </w:p>
    <w:sectPr w:rsidR="0059102F" w:rsidSect="00092DFC">
      <w:footerReference w:type="even" r:id="rId20"/>
      <w:footerReference w:type="default" r:id="rId21"/>
      <w:headerReference w:type="first" r:id="rId22"/>
      <w:footerReference w:type="first" r:id="rId23"/>
      <w:pgSz w:w="16838" w:h="11906" w:orient="landscape"/>
      <w:pgMar w:top="1134" w:right="1077" w:bottom="993" w:left="1077"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5B7" w:rsidRDefault="00B735B7" w:rsidP="003039CB">
      <w:r>
        <w:separator/>
      </w:r>
    </w:p>
  </w:endnote>
  <w:endnote w:type="continuationSeparator" w:id="0">
    <w:p w:rsidR="00B735B7" w:rsidRDefault="00B735B7" w:rsidP="0030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Neue-Light">
    <w:panose1 w:val="00000000000000000000"/>
    <w:charset w:val="00"/>
    <w:family w:val="swiss"/>
    <w:notTrueType/>
    <w:pitch w:val="default"/>
    <w:sig w:usb0="00000003" w:usb1="00000000" w:usb2="00000000" w:usb3="00000000" w:csb0="00000001" w:csb1="00000000"/>
  </w:font>
  <w:font w:name="Sari-Medium">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59" w:rsidRDefault="005C3459" w:rsidP="00976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3459" w:rsidRDefault="005C3459" w:rsidP="00B45D3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459" w:rsidRDefault="005C3459" w:rsidP="00976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411">
      <w:rPr>
        <w:rStyle w:val="PageNumber"/>
        <w:noProof/>
      </w:rPr>
      <w:t>2</w:t>
    </w:r>
    <w:r>
      <w:rPr>
        <w:rStyle w:val="PageNumber"/>
      </w:rPr>
      <w:fldChar w:fldCharType="end"/>
    </w:r>
  </w:p>
  <w:p w:rsidR="005C3459" w:rsidRDefault="005C3459" w:rsidP="00B45D3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6E" w:rsidRDefault="00F53EEB">
    <w:pPr>
      <w:pStyle w:val="Footer"/>
    </w:pPr>
    <w:r>
      <w:rPr>
        <w:noProof/>
      </w:rPr>
      <mc:AlternateContent>
        <mc:Choice Requires="wps">
          <w:drawing>
            <wp:anchor distT="0" distB="0" distL="114300" distR="114300" simplePos="0" relativeHeight="251661312" behindDoc="0" locked="0" layoutInCell="1" allowOverlap="1" wp14:anchorId="02E3ED5C" wp14:editId="7D159465">
              <wp:simplePos x="0" y="0"/>
              <wp:positionH relativeFrom="column">
                <wp:posOffset>5240655</wp:posOffset>
              </wp:positionH>
              <wp:positionV relativeFrom="paragraph">
                <wp:posOffset>-479425</wp:posOffset>
              </wp:positionV>
              <wp:extent cx="3409950" cy="52387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409950"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1E6E" w:rsidRDefault="001F1E6E" w:rsidP="001F1E6E">
                          <w:pPr>
                            <w:jc w:val="right"/>
                            <w:rPr>
                              <w:rFonts w:ascii="Helvetica" w:hAnsi="Helvetica" w:cs="Helvetica"/>
                              <w:color w:val="FFFFFF"/>
                              <w:sz w:val="28"/>
                              <w:szCs w:val="28"/>
                            </w:rPr>
                          </w:pPr>
                          <w:r>
                            <w:rPr>
                              <w:rFonts w:ascii="Helvetica" w:hAnsi="Helvetica" w:cs="Helvetica"/>
                              <w:color w:val="FFFFFF"/>
                              <w:sz w:val="28"/>
                              <w:szCs w:val="28"/>
                            </w:rPr>
                            <w:t xml:space="preserve">Bath and North East Somerset – </w:t>
                          </w:r>
                        </w:p>
                        <w:p w:rsidR="001F1E6E" w:rsidRPr="00E171E1" w:rsidRDefault="001F1E6E" w:rsidP="001F1E6E">
                          <w:pPr>
                            <w:jc w:val="right"/>
                            <w:rPr>
                              <w:rFonts w:ascii="Helvetica" w:hAnsi="Helvetica" w:cs="Helvetica"/>
                              <w:color w:val="FFFFFF"/>
                              <w:sz w:val="28"/>
                              <w:szCs w:val="28"/>
                            </w:rPr>
                          </w:pP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p w:rsidR="001F1E6E" w:rsidRDefault="001F1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412.65pt;margin-top:-37.75pt;width:268.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" filled="f" stroked="f" strokeweight=".5pt">
              <v:textbox>
                <w:txbxContent>
                  <w:p w:rsidR="001F1E6E" w:rsidRDefault="001F1E6E" w:rsidP="001F1E6E">
                    <w:pPr>
                      <w:jc w:val="right"/>
                      <w:rPr>
                        <w:rFonts w:ascii="Helvetica" w:hAnsi="Helvetica" w:cs="Helvetica"/>
                        <w:color w:val="FFFFFF"/>
                        <w:sz w:val="28"/>
                        <w:szCs w:val="28"/>
                      </w:rPr>
                    </w:pPr>
                    <w:r>
                      <w:rPr>
                        <w:rFonts w:ascii="Helvetica" w:hAnsi="Helvetica" w:cs="Helvetica"/>
                        <w:color w:val="FFFFFF"/>
                        <w:sz w:val="28"/>
                        <w:szCs w:val="28"/>
                      </w:rPr>
                      <w:t xml:space="preserve">Bath and North East Somerset – </w:t>
                    </w:r>
                  </w:p>
                  <w:p w:rsidR="001F1E6E" w:rsidRPr="00E171E1" w:rsidRDefault="001F1E6E" w:rsidP="001F1E6E">
                    <w:pPr>
                      <w:jc w:val="right"/>
                      <w:rPr>
                        <w:rFonts w:ascii="Helvetica" w:hAnsi="Helvetica" w:cs="Helvetica"/>
                        <w:color w:val="FFFFFF"/>
                        <w:sz w:val="28"/>
                        <w:szCs w:val="28"/>
                      </w:rPr>
                    </w:pPr>
                    <w:r>
                      <w:rPr>
                        <w:rFonts w:ascii="Helvetica" w:hAnsi="Helvetica" w:cs="Helvetica"/>
                        <w:i/>
                        <w:color w:val="FFFFFF"/>
                        <w:sz w:val="28"/>
                        <w:szCs w:val="28"/>
                      </w:rPr>
                      <w:t>The</w:t>
                    </w:r>
                    <w:r>
                      <w:rPr>
                        <w:rFonts w:ascii="Helvetica" w:hAnsi="Helvetica" w:cs="Helvetica"/>
                        <w:color w:val="FFFFFF"/>
                        <w:sz w:val="28"/>
                        <w:szCs w:val="28"/>
                      </w:rPr>
                      <w:t xml:space="preserve"> place to live, work and visit</w:t>
                    </w:r>
                  </w:p>
                  <w:p w:rsidR="001F1E6E" w:rsidRDefault="001F1E6E"/>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FEAECD1" wp14:editId="328BDDBA">
              <wp:simplePos x="0" y="0"/>
              <wp:positionH relativeFrom="column">
                <wp:posOffset>7583805</wp:posOffset>
              </wp:positionH>
              <wp:positionV relativeFrom="paragraph">
                <wp:posOffset>-1489075</wp:posOffset>
              </wp:positionV>
              <wp:extent cx="819150" cy="762000"/>
              <wp:effectExtent l="0" t="0" r="19050" b="19050"/>
              <wp:wrapNone/>
              <wp:docPr id="22" name="Right Triangle 22"/>
              <wp:cNvGraphicFramePr/>
              <a:graphic xmlns:a="http://schemas.openxmlformats.org/drawingml/2006/main">
                <a:graphicData uri="http://schemas.microsoft.com/office/word/2010/wordprocessingShape">
                  <wps:wsp>
                    <wps:cNvSpPr/>
                    <wps:spPr>
                      <a:xfrm>
                        <a:off x="0" y="0"/>
                        <a:ext cx="819150" cy="762000"/>
                      </a:xfrm>
                      <a:prstGeom prst="rtTriangl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2" o:spid="_x0000_s1026" type="#_x0000_t6" style="position:absolute;margin-left:597.15pt;margin-top:-117.25pt;width:64.5pt;height:6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" fillcolor="#00b0f0" strokecolor="#00b0f0" strokeweight="2pt"/>
          </w:pict>
        </mc:Fallback>
      </mc:AlternateContent>
    </w:r>
    <w:r>
      <w:rPr>
        <w:noProof/>
      </w:rPr>
      <mc:AlternateContent>
        <mc:Choice Requires="wps">
          <w:drawing>
            <wp:anchor distT="0" distB="0" distL="114300" distR="114300" simplePos="0" relativeHeight="251660288" behindDoc="0" locked="0" layoutInCell="1" allowOverlap="1" wp14:anchorId="3AC5ED35" wp14:editId="5629CC6A">
              <wp:simplePos x="0" y="0"/>
              <wp:positionH relativeFrom="column">
                <wp:posOffset>-779145</wp:posOffset>
              </wp:positionH>
              <wp:positionV relativeFrom="paragraph">
                <wp:posOffset>-736600</wp:posOffset>
              </wp:positionV>
              <wp:extent cx="10801350" cy="12858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0801350" cy="128587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1E6E" w:rsidRDefault="001F1E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61.35pt;margin-top:-58pt;width:850.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" fillcolor="#00b0f0" stroked="f" strokeweight=".5pt">
              <v:textbox>
                <w:txbxContent>
                  <w:p w:rsidR="001F1E6E" w:rsidRDefault="001F1E6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5B7" w:rsidRDefault="00B735B7" w:rsidP="003039CB">
      <w:r>
        <w:separator/>
      </w:r>
    </w:p>
  </w:footnote>
  <w:footnote w:type="continuationSeparator" w:id="0">
    <w:p w:rsidR="00B735B7" w:rsidRDefault="00B735B7" w:rsidP="0030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FFB" w:rsidRDefault="00147FFB">
    <w:pPr>
      <w:pStyle w:val="Header"/>
    </w:pPr>
    <w:r>
      <w:rPr>
        <w:noProof/>
      </w:rPr>
      <mc:AlternateContent>
        <mc:Choice Requires="wps">
          <w:drawing>
            <wp:anchor distT="0" distB="0" distL="114300" distR="114300" simplePos="0" relativeHeight="251659264" behindDoc="0" locked="0" layoutInCell="1" allowOverlap="1" wp14:anchorId="3F33977D" wp14:editId="39476469">
              <wp:simplePos x="0" y="0"/>
              <wp:positionH relativeFrom="column">
                <wp:posOffset>-102870</wp:posOffset>
              </wp:positionH>
              <wp:positionV relativeFrom="paragraph">
                <wp:posOffset>-30480</wp:posOffset>
              </wp:positionV>
              <wp:extent cx="2790825" cy="18097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2790825" cy="1809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7FFB" w:rsidRDefault="00147FFB">
                          <w:r>
                            <w:rPr>
                              <w:noProof/>
                            </w:rPr>
                            <w:drawing>
                              <wp:inline distT="0" distB="0" distL="0" distR="0" wp14:anchorId="79898A5E" wp14:editId="2C8E203A">
                                <wp:extent cx="2447925" cy="136185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 Logo p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7289" cy="13670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8.1pt;margin-top:-2.4pt;width:219.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" fillcolor="white [3201]" stroked="f" strokeweight=".5pt">
              <v:textbox>
                <w:txbxContent>
                  <w:p w:rsidR="00147FFB" w:rsidRDefault="00147FFB">
                    <w:r>
                      <w:rPr>
                        <w:noProof/>
                      </w:rPr>
                      <w:drawing>
                        <wp:inline distT="0" distB="0" distL="0" distR="0" wp14:anchorId="79898A5E" wp14:editId="2C8E203A">
                          <wp:extent cx="2447925" cy="136185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 Logo pi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7289" cy="1367062"/>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148B3"/>
    <w:multiLevelType w:val="multilevel"/>
    <w:tmpl w:val="1F4AC98E"/>
    <w:lvl w:ilvl="0">
      <w:start w:val="1"/>
      <w:numFmt w:val="decimal"/>
      <w:lvlText w:val="%1."/>
      <w:lvlJc w:val="left"/>
      <w:pPr>
        <w:ind w:left="1636" w:hanging="360"/>
      </w:pPr>
      <w:rPr>
        <w:rFonts w:hint="default"/>
      </w:rPr>
    </w:lvl>
    <w:lvl w:ilvl="1">
      <w:start w:val="1"/>
      <w:numFmt w:val="decimal"/>
      <w:isLgl/>
      <w:lvlText w:val="%1.%2"/>
      <w:lvlJc w:val="left"/>
      <w:pPr>
        <w:ind w:left="765" w:hanging="405"/>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1">
    <w:nsid w:val="204F1D06"/>
    <w:multiLevelType w:val="hybridMultilevel"/>
    <w:tmpl w:val="33D4C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835671"/>
    <w:multiLevelType w:val="hybridMultilevel"/>
    <w:tmpl w:val="FFBED7A2"/>
    <w:lvl w:ilvl="0" w:tplc="08090001">
      <w:start w:val="1"/>
      <w:numFmt w:val="bullet"/>
      <w:lvlText w:val=""/>
      <w:lvlJc w:val="left"/>
      <w:pPr>
        <w:tabs>
          <w:tab w:val="num" w:pos="360"/>
        </w:tabs>
        <w:ind w:left="360" w:hanging="360"/>
      </w:pPr>
      <w:rPr>
        <w:rFonts w:ascii="Symbol" w:hAnsi="Symbol" w:cs="Times New Roman"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AB2F56"/>
    <w:multiLevelType w:val="hybridMultilevel"/>
    <w:tmpl w:val="6F04586A"/>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nsid w:val="5C487A20"/>
    <w:multiLevelType w:val="hybridMultilevel"/>
    <w:tmpl w:val="E1BEB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E90625"/>
    <w:multiLevelType w:val="hybridMultilevel"/>
    <w:tmpl w:val="7CFC5314"/>
    <w:lvl w:ilvl="0" w:tplc="FFFFFFFF">
      <w:start w:val="1"/>
      <w:numFmt w:val="bullet"/>
      <w:lvlText w:val=""/>
      <w:lvlJc w:val="left"/>
      <w:pPr>
        <w:tabs>
          <w:tab w:val="num" w:pos="360"/>
        </w:tabs>
        <w:ind w:left="360" w:hanging="360"/>
      </w:pPr>
      <w:rPr>
        <w:rFonts w:ascii="Symbol" w:hAnsi="Symbol" w:hint="default"/>
        <w:sz w:val="20"/>
      </w:rPr>
    </w:lvl>
    <w:lvl w:ilvl="1" w:tplc="8D9E4DD8" w:tentative="1">
      <w:start w:val="1"/>
      <w:numFmt w:val="bullet"/>
      <w:lvlText w:val="o"/>
      <w:lvlJc w:val="left"/>
      <w:pPr>
        <w:tabs>
          <w:tab w:val="num" w:pos="1440"/>
        </w:tabs>
        <w:ind w:left="1440" w:hanging="360"/>
      </w:pPr>
      <w:rPr>
        <w:rFonts w:ascii="Courier New" w:hAnsi="Courier New" w:hint="default"/>
      </w:rPr>
    </w:lvl>
    <w:lvl w:ilvl="2" w:tplc="D6ECCAC2" w:tentative="1">
      <w:start w:val="1"/>
      <w:numFmt w:val="bullet"/>
      <w:lvlText w:val=""/>
      <w:lvlJc w:val="left"/>
      <w:pPr>
        <w:tabs>
          <w:tab w:val="num" w:pos="2160"/>
        </w:tabs>
        <w:ind w:left="2160" w:hanging="360"/>
      </w:pPr>
      <w:rPr>
        <w:rFonts w:ascii="Wingdings" w:hAnsi="Wingdings" w:hint="default"/>
      </w:rPr>
    </w:lvl>
    <w:lvl w:ilvl="3" w:tplc="029EBE44" w:tentative="1">
      <w:start w:val="1"/>
      <w:numFmt w:val="bullet"/>
      <w:lvlText w:val=""/>
      <w:lvlJc w:val="left"/>
      <w:pPr>
        <w:tabs>
          <w:tab w:val="num" w:pos="2880"/>
        </w:tabs>
        <w:ind w:left="2880" w:hanging="360"/>
      </w:pPr>
      <w:rPr>
        <w:rFonts w:ascii="Symbol" w:hAnsi="Symbol" w:hint="default"/>
      </w:rPr>
    </w:lvl>
    <w:lvl w:ilvl="4" w:tplc="B0A8AA5C" w:tentative="1">
      <w:start w:val="1"/>
      <w:numFmt w:val="bullet"/>
      <w:lvlText w:val="o"/>
      <w:lvlJc w:val="left"/>
      <w:pPr>
        <w:tabs>
          <w:tab w:val="num" w:pos="3600"/>
        </w:tabs>
        <w:ind w:left="3600" w:hanging="360"/>
      </w:pPr>
      <w:rPr>
        <w:rFonts w:ascii="Courier New" w:hAnsi="Courier New" w:hint="default"/>
      </w:rPr>
    </w:lvl>
    <w:lvl w:ilvl="5" w:tplc="2EEC8FF6" w:tentative="1">
      <w:start w:val="1"/>
      <w:numFmt w:val="bullet"/>
      <w:lvlText w:val=""/>
      <w:lvlJc w:val="left"/>
      <w:pPr>
        <w:tabs>
          <w:tab w:val="num" w:pos="4320"/>
        </w:tabs>
        <w:ind w:left="4320" w:hanging="360"/>
      </w:pPr>
      <w:rPr>
        <w:rFonts w:ascii="Wingdings" w:hAnsi="Wingdings" w:hint="default"/>
      </w:rPr>
    </w:lvl>
    <w:lvl w:ilvl="6" w:tplc="56DC93F2" w:tentative="1">
      <w:start w:val="1"/>
      <w:numFmt w:val="bullet"/>
      <w:lvlText w:val=""/>
      <w:lvlJc w:val="left"/>
      <w:pPr>
        <w:tabs>
          <w:tab w:val="num" w:pos="5040"/>
        </w:tabs>
        <w:ind w:left="5040" w:hanging="360"/>
      </w:pPr>
      <w:rPr>
        <w:rFonts w:ascii="Symbol" w:hAnsi="Symbol" w:hint="default"/>
      </w:rPr>
    </w:lvl>
    <w:lvl w:ilvl="7" w:tplc="353E054A" w:tentative="1">
      <w:start w:val="1"/>
      <w:numFmt w:val="bullet"/>
      <w:lvlText w:val="o"/>
      <w:lvlJc w:val="left"/>
      <w:pPr>
        <w:tabs>
          <w:tab w:val="num" w:pos="5760"/>
        </w:tabs>
        <w:ind w:left="5760" w:hanging="360"/>
      </w:pPr>
      <w:rPr>
        <w:rFonts w:ascii="Courier New" w:hAnsi="Courier New" w:hint="default"/>
      </w:rPr>
    </w:lvl>
    <w:lvl w:ilvl="8" w:tplc="584CEE32" w:tentative="1">
      <w:start w:val="1"/>
      <w:numFmt w:val="bullet"/>
      <w:lvlText w:val=""/>
      <w:lvlJc w:val="left"/>
      <w:pPr>
        <w:tabs>
          <w:tab w:val="num" w:pos="6480"/>
        </w:tabs>
        <w:ind w:left="6480" w:hanging="360"/>
      </w:pPr>
      <w:rPr>
        <w:rFonts w:ascii="Wingdings" w:hAnsi="Wingdings" w:hint="default"/>
      </w:rPr>
    </w:lvl>
  </w:abstractNum>
  <w:abstractNum w:abstractNumId="6">
    <w:nsid w:val="70EC6603"/>
    <w:multiLevelType w:val="hybridMultilevel"/>
    <w:tmpl w:val="872E95FE"/>
    <w:lvl w:ilvl="0" w:tplc="08090001">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2EF1CA1"/>
    <w:multiLevelType w:val="hybridMultilevel"/>
    <w:tmpl w:val="E4CCF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445392A"/>
    <w:multiLevelType w:val="hybridMultilevel"/>
    <w:tmpl w:val="894811D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7EC639CC"/>
    <w:multiLevelType w:val="hybridMultilevel"/>
    <w:tmpl w:val="D8DC2920"/>
    <w:lvl w:ilvl="0" w:tplc="08090001">
      <w:start w:val="1"/>
      <w:numFmt w:val="bullet"/>
      <w:lvlText w:val=""/>
      <w:lvlJc w:val="left"/>
      <w:pPr>
        <w:tabs>
          <w:tab w:val="num" w:pos="360"/>
        </w:tabs>
        <w:ind w:left="36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8"/>
  </w:num>
  <w:num w:numId="4">
    <w:abstractNumId w:val="5"/>
  </w:num>
  <w:num w:numId="5">
    <w:abstractNumId w:val="6"/>
  </w:num>
  <w:num w:numId="6">
    <w:abstractNumId w:val="2"/>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F2"/>
    <w:rsid w:val="00021F31"/>
    <w:rsid w:val="000321C4"/>
    <w:rsid w:val="00032F00"/>
    <w:rsid w:val="00045E63"/>
    <w:rsid w:val="00082704"/>
    <w:rsid w:val="000843D8"/>
    <w:rsid w:val="00092DFC"/>
    <w:rsid w:val="000A040A"/>
    <w:rsid w:val="00107411"/>
    <w:rsid w:val="001347A8"/>
    <w:rsid w:val="0014312A"/>
    <w:rsid w:val="00147FFB"/>
    <w:rsid w:val="00166B15"/>
    <w:rsid w:val="00183985"/>
    <w:rsid w:val="00193465"/>
    <w:rsid w:val="00197B0E"/>
    <w:rsid w:val="001C4E60"/>
    <w:rsid w:val="001D5932"/>
    <w:rsid w:val="001F1E6E"/>
    <w:rsid w:val="0025555B"/>
    <w:rsid w:val="002618C3"/>
    <w:rsid w:val="002801DF"/>
    <w:rsid w:val="002951D0"/>
    <w:rsid w:val="003039CB"/>
    <w:rsid w:val="00306F90"/>
    <w:rsid w:val="00340533"/>
    <w:rsid w:val="00357315"/>
    <w:rsid w:val="003D0EBC"/>
    <w:rsid w:val="00400231"/>
    <w:rsid w:val="0043136C"/>
    <w:rsid w:val="00475E6D"/>
    <w:rsid w:val="00476F85"/>
    <w:rsid w:val="00486861"/>
    <w:rsid w:val="00525623"/>
    <w:rsid w:val="005424C6"/>
    <w:rsid w:val="00553FC9"/>
    <w:rsid w:val="0059102F"/>
    <w:rsid w:val="005B25BF"/>
    <w:rsid w:val="005C3459"/>
    <w:rsid w:val="00667039"/>
    <w:rsid w:val="0068641C"/>
    <w:rsid w:val="006C0FE7"/>
    <w:rsid w:val="006D099C"/>
    <w:rsid w:val="0070053B"/>
    <w:rsid w:val="00724AD3"/>
    <w:rsid w:val="007560FD"/>
    <w:rsid w:val="007D5AD5"/>
    <w:rsid w:val="007D6FC1"/>
    <w:rsid w:val="00827DCF"/>
    <w:rsid w:val="008A20F4"/>
    <w:rsid w:val="008B4E09"/>
    <w:rsid w:val="008C13CD"/>
    <w:rsid w:val="008C2309"/>
    <w:rsid w:val="0096086D"/>
    <w:rsid w:val="0097160F"/>
    <w:rsid w:val="009B22B7"/>
    <w:rsid w:val="009B42F2"/>
    <w:rsid w:val="009B6A13"/>
    <w:rsid w:val="009D5BF7"/>
    <w:rsid w:val="00A32933"/>
    <w:rsid w:val="00A70437"/>
    <w:rsid w:val="00AD2C8D"/>
    <w:rsid w:val="00AE7584"/>
    <w:rsid w:val="00B34D5E"/>
    <w:rsid w:val="00B662CC"/>
    <w:rsid w:val="00B735B7"/>
    <w:rsid w:val="00BF2995"/>
    <w:rsid w:val="00C35600"/>
    <w:rsid w:val="00C6744C"/>
    <w:rsid w:val="00C855D9"/>
    <w:rsid w:val="00D22961"/>
    <w:rsid w:val="00D27FEB"/>
    <w:rsid w:val="00D54C7B"/>
    <w:rsid w:val="00D93B0E"/>
    <w:rsid w:val="00DA0871"/>
    <w:rsid w:val="00E87556"/>
    <w:rsid w:val="00EF4C49"/>
    <w:rsid w:val="00F46695"/>
    <w:rsid w:val="00F50563"/>
    <w:rsid w:val="00F50F6D"/>
    <w:rsid w:val="00F53EEB"/>
    <w:rsid w:val="00FA679D"/>
    <w:rsid w:val="00FB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C49"/>
    <w:rPr>
      <w:rFonts w:ascii="Tahoma" w:hAnsi="Tahoma" w:cs="Tahoma"/>
      <w:sz w:val="16"/>
      <w:szCs w:val="16"/>
    </w:rPr>
  </w:style>
  <w:style w:type="character" w:customStyle="1" w:styleId="BalloonTextChar">
    <w:name w:val="Balloon Text Char"/>
    <w:basedOn w:val="DefaultParagraphFont"/>
    <w:link w:val="BalloonText"/>
    <w:uiPriority w:val="99"/>
    <w:semiHidden/>
    <w:rsid w:val="00EF4C49"/>
    <w:rPr>
      <w:rFonts w:ascii="Tahoma" w:hAnsi="Tahoma" w:cs="Tahoma"/>
      <w:sz w:val="16"/>
      <w:szCs w:val="16"/>
    </w:rPr>
  </w:style>
  <w:style w:type="paragraph" w:styleId="Header">
    <w:name w:val="header"/>
    <w:basedOn w:val="Normal"/>
    <w:link w:val="HeaderChar"/>
    <w:uiPriority w:val="99"/>
    <w:unhideWhenUsed/>
    <w:rsid w:val="003039CB"/>
    <w:pPr>
      <w:tabs>
        <w:tab w:val="center" w:pos="4513"/>
        <w:tab w:val="right" w:pos="9026"/>
      </w:tabs>
    </w:pPr>
  </w:style>
  <w:style w:type="character" w:customStyle="1" w:styleId="HeaderChar">
    <w:name w:val="Header Char"/>
    <w:basedOn w:val="DefaultParagraphFont"/>
    <w:link w:val="Header"/>
    <w:uiPriority w:val="99"/>
    <w:rsid w:val="003039CB"/>
    <w:rPr>
      <w:rFonts w:ascii="Arial" w:hAnsi="Arial"/>
      <w:sz w:val="24"/>
      <w:szCs w:val="24"/>
    </w:rPr>
  </w:style>
  <w:style w:type="paragraph" w:styleId="Footer">
    <w:name w:val="footer"/>
    <w:basedOn w:val="Normal"/>
    <w:link w:val="FooterChar"/>
    <w:uiPriority w:val="99"/>
    <w:unhideWhenUsed/>
    <w:rsid w:val="003039CB"/>
    <w:pPr>
      <w:tabs>
        <w:tab w:val="center" w:pos="4513"/>
        <w:tab w:val="right" w:pos="9026"/>
      </w:tabs>
    </w:pPr>
  </w:style>
  <w:style w:type="character" w:customStyle="1" w:styleId="FooterChar">
    <w:name w:val="Footer Char"/>
    <w:basedOn w:val="DefaultParagraphFont"/>
    <w:link w:val="Footer"/>
    <w:uiPriority w:val="99"/>
    <w:rsid w:val="003039CB"/>
    <w:rPr>
      <w:rFonts w:ascii="Arial" w:hAnsi="Arial"/>
      <w:sz w:val="24"/>
      <w:szCs w:val="24"/>
    </w:rPr>
  </w:style>
  <w:style w:type="paragraph" w:customStyle="1" w:styleId="Default">
    <w:name w:val="Default"/>
    <w:rsid w:val="008C13C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3465"/>
    <w:pPr>
      <w:ind w:left="720"/>
    </w:pPr>
  </w:style>
  <w:style w:type="character" w:styleId="PageNumber">
    <w:name w:val="page number"/>
    <w:basedOn w:val="DefaultParagraphFont"/>
    <w:rsid w:val="005C3459"/>
  </w:style>
  <w:style w:type="character" w:styleId="CommentReference">
    <w:name w:val="annotation reference"/>
    <w:basedOn w:val="DefaultParagraphFont"/>
    <w:uiPriority w:val="99"/>
    <w:semiHidden/>
    <w:unhideWhenUsed/>
    <w:rsid w:val="00724AD3"/>
    <w:rPr>
      <w:sz w:val="16"/>
      <w:szCs w:val="16"/>
    </w:rPr>
  </w:style>
  <w:style w:type="paragraph" w:styleId="CommentText">
    <w:name w:val="annotation text"/>
    <w:basedOn w:val="Normal"/>
    <w:link w:val="CommentTextChar"/>
    <w:uiPriority w:val="99"/>
    <w:semiHidden/>
    <w:unhideWhenUsed/>
    <w:rsid w:val="00724AD3"/>
    <w:rPr>
      <w:sz w:val="20"/>
      <w:szCs w:val="20"/>
    </w:rPr>
  </w:style>
  <w:style w:type="character" w:customStyle="1" w:styleId="CommentTextChar">
    <w:name w:val="Comment Text Char"/>
    <w:basedOn w:val="DefaultParagraphFont"/>
    <w:link w:val="CommentText"/>
    <w:uiPriority w:val="99"/>
    <w:semiHidden/>
    <w:rsid w:val="00724AD3"/>
    <w:rPr>
      <w:rFonts w:ascii="Arial" w:hAnsi="Arial"/>
    </w:rPr>
  </w:style>
  <w:style w:type="paragraph" w:styleId="CommentSubject">
    <w:name w:val="annotation subject"/>
    <w:basedOn w:val="CommentText"/>
    <w:next w:val="CommentText"/>
    <w:link w:val="CommentSubjectChar"/>
    <w:uiPriority w:val="99"/>
    <w:semiHidden/>
    <w:unhideWhenUsed/>
    <w:rsid w:val="00724AD3"/>
    <w:rPr>
      <w:b/>
      <w:bCs/>
    </w:rPr>
  </w:style>
  <w:style w:type="character" w:customStyle="1" w:styleId="CommentSubjectChar">
    <w:name w:val="Comment Subject Char"/>
    <w:basedOn w:val="CommentTextChar"/>
    <w:link w:val="CommentSubject"/>
    <w:uiPriority w:val="99"/>
    <w:semiHidden/>
    <w:rsid w:val="00724AD3"/>
    <w:rPr>
      <w:rFonts w:ascii="Arial" w:hAnsi="Arial"/>
      <w:b/>
      <w:bCs/>
    </w:rPr>
  </w:style>
  <w:style w:type="paragraph" w:customStyle="1" w:styleId="CharChar">
    <w:name w:val="Char Char"/>
    <w:basedOn w:val="Normal"/>
    <w:rsid w:val="002618C3"/>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unhideWhenUsed/>
    <w:rsid w:val="001347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C49"/>
    <w:rPr>
      <w:rFonts w:ascii="Tahoma" w:hAnsi="Tahoma" w:cs="Tahoma"/>
      <w:sz w:val="16"/>
      <w:szCs w:val="16"/>
    </w:rPr>
  </w:style>
  <w:style w:type="character" w:customStyle="1" w:styleId="BalloonTextChar">
    <w:name w:val="Balloon Text Char"/>
    <w:basedOn w:val="DefaultParagraphFont"/>
    <w:link w:val="BalloonText"/>
    <w:uiPriority w:val="99"/>
    <w:semiHidden/>
    <w:rsid w:val="00EF4C49"/>
    <w:rPr>
      <w:rFonts w:ascii="Tahoma" w:hAnsi="Tahoma" w:cs="Tahoma"/>
      <w:sz w:val="16"/>
      <w:szCs w:val="16"/>
    </w:rPr>
  </w:style>
  <w:style w:type="paragraph" w:styleId="Header">
    <w:name w:val="header"/>
    <w:basedOn w:val="Normal"/>
    <w:link w:val="HeaderChar"/>
    <w:uiPriority w:val="99"/>
    <w:unhideWhenUsed/>
    <w:rsid w:val="003039CB"/>
    <w:pPr>
      <w:tabs>
        <w:tab w:val="center" w:pos="4513"/>
        <w:tab w:val="right" w:pos="9026"/>
      </w:tabs>
    </w:pPr>
  </w:style>
  <w:style w:type="character" w:customStyle="1" w:styleId="HeaderChar">
    <w:name w:val="Header Char"/>
    <w:basedOn w:val="DefaultParagraphFont"/>
    <w:link w:val="Header"/>
    <w:uiPriority w:val="99"/>
    <w:rsid w:val="003039CB"/>
    <w:rPr>
      <w:rFonts w:ascii="Arial" w:hAnsi="Arial"/>
      <w:sz w:val="24"/>
      <w:szCs w:val="24"/>
    </w:rPr>
  </w:style>
  <w:style w:type="paragraph" w:styleId="Footer">
    <w:name w:val="footer"/>
    <w:basedOn w:val="Normal"/>
    <w:link w:val="FooterChar"/>
    <w:uiPriority w:val="99"/>
    <w:unhideWhenUsed/>
    <w:rsid w:val="003039CB"/>
    <w:pPr>
      <w:tabs>
        <w:tab w:val="center" w:pos="4513"/>
        <w:tab w:val="right" w:pos="9026"/>
      </w:tabs>
    </w:pPr>
  </w:style>
  <w:style w:type="character" w:customStyle="1" w:styleId="FooterChar">
    <w:name w:val="Footer Char"/>
    <w:basedOn w:val="DefaultParagraphFont"/>
    <w:link w:val="Footer"/>
    <w:uiPriority w:val="99"/>
    <w:rsid w:val="003039CB"/>
    <w:rPr>
      <w:rFonts w:ascii="Arial" w:hAnsi="Arial"/>
      <w:sz w:val="24"/>
      <w:szCs w:val="24"/>
    </w:rPr>
  </w:style>
  <w:style w:type="paragraph" w:customStyle="1" w:styleId="Default">
    <w:name w:val="Default"/>
    <w:rsid w:val="008C13C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93465"/>
    <w:pPr>
      <w:ind w:left="720"/>
    </w:pPr>
  </w:style>
  <w:style w:type="character" w:styleId="PageNumber">
    <w:name w:val="page number"/>
    <w:basedOn w:val="DefaultParagraphFont"/>
    <w:rsid w:val="005C3459"/>
  </w:style>
  <w:style w:type="character" w:styleId="CommentReference">
    <w:name w:val="annotation reference"/>
    <w:basedOn w:val="DefaultParagraphFont"/>
    <w:uiPriority w:val="99"/>
    <w:semiHidden/>
    <w:unhideWhenUsed/>
    <w:rsid w:val="00724AD3"/>
    <w:rPr>
      <w:sz w:val="16"/>
      <w:szCs w:val="16"/>
    </w:rPr>
  </w:style>
  <w:style w:type="paragraph" w:styleId="CommentText">
    <w:name w:val="annotation text"/>
    <w:basedOn w:val="Normal"/>
    <w:link w:val="CommentTextChar"/>
    <w:uiPriority w:val="99"/>
    <w:semiHidden/>
    <w:unhideWhenUsed/>
    <w:rsid w:val="00724AD3"/>
    <w:rPr>
      <w:sz w:val="20"/>
      <w:szCs w:val="20"/>
    </w:rPr>
  </w:style>
  <w:style w:type="character" w:customStyle="1" w:styleId="CommentTextChar">
    <w:name w:val="Comment Text Char"/>
    <w:basedOn w:val="DefaultParagraphFont"/>
    <w:link w:val="CommentText"/>
    <w:uiPriority w:val="99"/>
    <w:semiHidden/>
    <w:rsid w:val="00724AD3"/>
    <w:rPr>
      <w:rFonts w:ascii="Arial" w:hAnsi="Arial"/>
    </w:rPr>
  </w:style>
  <w:style w:type="paragraph" w:styleId="CommentSubject">
    <w:name w:val="annotation subject"/>
    <w:basedOn w:val="CommentText"/>
    <w:next w:val="CommentText"/>
    <w:link w:val="CommentSubjectChar"/>
    <w:uiPriority w:val="99"/>
    <w:semiHidden/>
    <w:unhideWhenUsed/>
    <w:rsid w:val="00724AD3"/>
    <w:rPr>
      <w:b/>
      <w:bCs/>
    </w:rPr>
  </w:style>
  <w:style w:type="character" w:customStyle="1" w:styleId="CommentSubjectChar">
    <w:name w:val="Comment Subject Char"/>
    <w:basedOn w:val="CommentTextChar"/>
    <w:link w:val="CommentSubject"/>
    <w:uiPriority w:val="99"/>
    <w:semiHidden/>
    <w:rsid w:val="00724AD3"/>
    <w:rPr>
      <w:rFonts w:ascii="Arial" w:hAnsi="Arial"/>
      <w:b/>
      <w:bCs/>
    </w:rPr>
  </w:style>
  <w:style w:type="paragraph" w:customStyle="1" w:styleId="CharChar">
    <w:name w:val="Char Char"/>
    <w:basedOn w:val="Normal"/>
    <w:rsid w:val="002618C3"/>
    <w:pPr>
      <w:spacing w:after="160" w:line="240" w:lineRule="exact"/>
    </w:pPr>
    <w:rPr>
      <w:rFonts w:ascii="Verdana" w:hAnsi="Verdana" w:cs="Verdana"/>
      <w:sz w:val="20"/>
      <w:szCs w:val="20"/>
      <w:lang w:val="en-US" w:eastAsia="en-US"/>
    </w:rPr>
  </w:style>
  <w:style w:type="character" w:styleId="Hyperlink">
    <w:name w:val="Hyperlink"/>
    <w:basedOn w:val="DefaultParagraphFont"/>
    <w:uiPriority w:val="99"/>
    <w:unhideWhenUsed/>
    <w:rsid w:val="001347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3647">
      <w:bodyDiv w:val="1"/>
      <w:marLeft w:val="0"/>
      <w:marRight w:val="0"/>
      <w:marTop w:val="0"/>
      <w:marBottom w:val="0"/>
      <w:divBdr>
        <w:top w:val="none" w:sz="0" w:space="0" w:color="auto"/>
        <w:left w:val="none" w:sz="0" w:space="0" w:color="auto"/>
        <w:bottom w:val="none" w:sz="0" w:space="0" w:color="auto"/>
        <w:right w:val="none" w:sz="0" w:space="0" w:color="auto"/>
      </w:divBdr>
    </w:div>
    <w:div w:id="70440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6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0.png"/><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0.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urriculum%20Areas"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0.jp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FFEA7-63FC-496F-A282-9FDC83B8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58084452</Template>
  <TotalTime>6</TotalTime>
  <Pages>11</Pages>
  <Words>1974</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McPhail</dc:creator>
  <cp:lastModifiedBy>Tracey Pike</cp:lastModifiedBy>
  <cp:revision>7</cp:revision>
  <cp:lastPrinted>2016-02-02T08:32:00Z</cp:lastPrinted>
  <dcterms:created xsi:type="dcterms:W3CDTF">2016-03-08T12:58:00Z</dcterms:created>
  <dcterms:modified xsi:type="dcterms:W3CDTF">2016-06-02T06:44:00Z</dcterms:modified>
</cp:coreProperties>
</file>