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2F4043" w:rsidRDefault="004468CB" w:rsidP="00D47376">
      <w:pPr>
        <w:pStyle w:val="Title"/>
        <w:ind w:left="0" w:firstLine="0"/>
        <w:rPr>
          <w:rFonts w:ascii="Arial" w:hAnsi="Arial" w:cs="Arial"/>
          <w:szCs w:val="24"/>
        </w:rPr>
      </w:pPr>
      <w:r w:rsidRPr="004468CB">
        <w:rPr>
          <w:rFonts w:ascii="Arial" w:hAnsi="Arial" w:cs="Arial"/>
          <w:noProof/>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5143500</wp:posOffset>
                </wp:positionH>
                <wp:positionV relativeFrom="paragraph">
                  <wp:posOffset>-476250</wp:posOffset>
                </wp:positionV>
                <wp:extent cx="9906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solidFill>
                          <a:srgbClr val="FFFFFF"/>
                        </a:solidFill>
                        <a:ln w="9525">
                          <a:solidFill>
                            <a:srgbClr val="000000"/>
                          </a:solidFill>
                          <a:miter lim="800000"/>
                          <a:headEnd/>
                          <a:tailEnd/>
                        </a:ln>
                      </wps:spPr>
                      <wps:txbx>
                        <w:txbxContent>
                          <w:p w:rsidR="004468CB" w:rsidRPr="004468CB" w:rsidRDefault="004468CB">
                            <w:pPr>
                              <w:rPr>
                                <w:b/>
                                <w:sz w:val="28"/>
                                <w:szCs w:val="28"/>
                              </w:rPr>
                            </w:pPr>
                            <w:r w:rsidRPr="004468CB">
                              <w:rPr>
                                <w:b/>
                                <w:sz w:val="28"/>
                                <w:szCs w:val="28"/>
                              </w:rPr>
                              <w:t>Item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37.5pt;width:7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">
                <v:textbox>
                  <w:txbxContent>
                    <w:p w:rsidR="004468CB" w:rsidRPr="004468CB" w:rsidRDefault="004468CB">
                      <w:pPr>
                        <w:rPr>
                          <w:b/>
                          <w:sz w:val="28"/>
                          <w:szCs w:val="28"/>
                        </w:rPr>
                      </w:pPr>
                      <w:r w:rsidRPr="004468CB">
                        <w:rPr>
                          <w:b/>
                          <w:sz w:val="28"/>
                          <w:szCs w:val="28"/>
                        </w:rPr>
                        <w:t>Item 6</w:t>
                      </w:r>
                    </w:p>
                  </w:txbxContent>
                </v:textbox>
              </v:shape>
            </w:pict>
          </mc:Fallback>
        </mc:AlternateContent>
      </w:r>
      <w:r w:rsidR="00D47376" w:rsidRPr="002F4043">
        <w:rPr>
          <w:rFonts w:ascii="Arial" w:hAnsi="Arial" w:cs="Arial"/>
          <w:szCs w:val="24"/>
        </w:rPr>
        <w:t>SCHOOLS FORUM</w:t>
      </w:r>
    </w:p>
    <w:p w:rsidR="00D47376" w:rsidRPr="002F4043" w:rsidRDefault="00D47376" w:rsidP="00D47376">
      <w:pPr>
        <w:pStyle w:val="Title"/>
        <w:rPr>
          <w:rFonts w:ascii="Arial" w:hAnsi="Arial" w:cs="Arial"/>
          <w:szCs w:val="24"/>
        </w:rPr>
      </w:pPr>
      <w:bookmarkStart w:id="0" w:name="_GoBack"/>
      <w:bookmarkEnd w:id="0"/>
    </w:p>
    <w:p w:rsidR="00634915" w:rsidRPr="002F4043" w:rsidRDefault="00D47376" w:rsidP="00634915">
      <w:pPr>
        <w:pStyle w:val="Title"/>
        <w:rPr>
          <w:rFonts w:ascii="Arial" w:hAnsi="Arial" w:cs="Arial"/>
          <w:szCs w:val="24"/>
        </w:rPr>
      </w:pPr>
      <w:r w:rsidRPr="002F4043">
        <w:rPr>
          <w:rFonts w:ascii="Arial" w:hAnsi="Arial" w:cs="Arial"/>
          <w:szCs w:val="24"/>
        </w:rPr>
        <w:t xml:space="preserve">Date: </w:t>
      </w:r>
      <w:r w:rsidR="002F4043">
        <w:rPr>
          <w:rFonts w:ascii="Arial" w:hAnsi="Arial" w:cs="Arial"/>
          <w:szCs w:val="24"/>
        </w:rPr>
        <w:t>11</w:t>
      </w:r>
      <w:r w:rsidR="002F4043" w:rsidRPr="002F4043">
        <w:rPr>
          <w:rFonts w:ascii="Arial" w:hAnsi="Arial" w:cs="Arial"/>
          <w:szCs w:val="24"/>
          <w:vertAlign w:val="superscript"/>
        </w:rPr>
        <w:t>th</w:t>
      </w:r>
      <w:r w:rsidR="002F4043">
        <w:rPr>
          <w:rFonts w:ascii="Arial" w:hAnsi="Arial" w:cs="Arial"/>
          <w:szCs w:val="24"/>
        </w:rPr>
        <w:t xml:space="preserve"> November 2014 </w:t>
      </w:r>
    </w:p>
    <w:p w:rsidR="00634915" w:rsidRPr="002F4043" w:rsidRDefault="00634915" w:rsidP="00634915">
      <w:pPr>
        <w:pStyle w:val="Title"/>
        <w:rPr>
          <w:rFonts w:ascii="Arial" w:hAnsi="Arial" w:cs="Arial"/>
          <w:szCs w:val="24"/>
        </w:rPr>
      </w:pPr>
    </w:p>
    <w:p w:rsidR="00D47376" w:rsidRPr="002F4043" w:rsidRDefault="00D47376" w:rsidP="00634915">
      <w:pPr>
        <w:pStyle w:val="Title"/>
        <w:rPr>
          <w:rFonts w:ascii="Arial" w:hAnsi="Arial" w:cs="Arial"/>
          <w:b w:val="0"/>
          <w:szCs w:val="24"/>
        </w:rPr>
      </w:pPr>
      <w:r w:rsidRPr="002F4043">
        <w:rPr>
          <w:rFonts w:ascii="Arial" w:hAnsi="Arial" w:cs="Arial"/>
          <w:szCs w:val="24"/>
        </w:rPr>
        <w:t>Heading:</w:t>
      </w:r>
      <w:r w:rsidRPr="002F4043">
        <w:rPr>
          <w:rFonts w:ascii="Arial" w:hAnsi="Arial" w:cs="Arial"/>
          <w:b w:val="0"/>
          <w:szCs w:val="24"/>
        </w:rPr>
        <w:t xml:space="preserve"> </w:t>
      </w:r>
      <w:r w:rsidR="002F4043">
        <w:rPr>
          <w:rFonts w:ascii="Arial" w:hAnsi="Arial" w:cs="Arial"/>
          <w:b w:val="0"/>
          <w:szCs w:val="24"/>
        </w:rPr>
        <w:t xml:space="preserve">Nurture Strategy </w:t>
      </w:r>
    </w:p>
    <w:p w:rsidR="00D47376" w:rsidRPr="002F4043" w:rsidRDefault="00D47376" w:rsidP="00D47376">
      <w:pPr>
        <w:jc w:val="center"/>
        <w:rPr>
          <w:rFonts w:ascii="Arial" w:hAnsi="Arial" w:cs="Arial"/>
          <w:b/>
        </w:rPr>
      </w:pPr>
    </w:p>
    <w:tbl>
      <w:tblPr>
        <w:tblW w:w="10490" w:type="dxa"/>
        <w:tblCellSpacing w:w="20" w:type="dxa"/>
        <w:tblInd w:w="-389"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268"/>
        <w:gridCol w:w="8222"/>
      </w:tblGrid>
      <w:tr w:rsidR="00D47376" w:rsidRPr="002F4043" w:rsidTr="00634915">
        <w:trPr>
          <w:tblCellSpacing w:w="20" w:type="dxa"/>
        </w:trPr>
        <w:tc>
          <w:tcPr>
            <w:tcW w:w="2208" w:type="dxa"/>
            <w:tcBorders>
              <w:top w:val="inset" w:sz="12" w:space="0" w:color="000080"/>
            </w:tcBorders>
            <w:shd w:val="clear" w:color="auto" w:fill="E1E1FF"/>
          </w:tcPr>
          <w:p w:rsidR="002F4043" w:rsidRDefault="002F4043" w:rsidP="00125D8A">
            <w:pPr>
              <w:rPr>
                <w:rFonts w:ascii="Arial" w:hAnsi="Arial" w:cs="Arial"/>
                <w:b/>
              </w:rPr>
            </w:pPr>
          </w:p>
          <w:p w:rsidR="00D47376" w:rsidRPr="002F4043" w:rsidRDefault="00D47376" w:rsidP="00125D8A">
            <w:pPr>
              <w:rPr>
                <w:rFonts w:ascii="Arial" w:hAnsi="Arial" w:cs="Arial"/>
                <w:b/>
              </w:rPr>
            </w:pPr>
            <w:r w:rsidRPr="002F4043">
              <w:rPr>
                <w:rFonts w:ascii="Arial" w:hAnsi="Arial" w:cs="Arial"/>
                <w:b/>
              </w:rPr>
              <w:t>Lead Officer</w:t>
            </w:r>
          </w:p>
        </w:tc>
        <w:tc>
          <w:tcPr>
            <w:tcW w:w="8162" w:type="dxa"/>
            <w:tcBorders>
              <w:top w:val="inset" w:sz="12" w:space="0" w:color="000080"/>
            </w:tcBorders>
          </w:tcPr>
          <w:p w:rsidR="002F4043" w:rsidRDefault="002F4043" w:rsidP="00CF3B17">
            <w:pPr>
              <w:rPr>
                <w:rFonts w:ascii="Arial" w:hAnsi="Arial" w:cs="Arial"/>
                <w:color w:val="000000" w:themeColor="text1"/>
              </w:rPr>
            </w:pPr>
          </w:p>
          <w:p w:rsidR="002F4043" w:rsidRDefault="002F4043" w:rsidP="002F4043">
            <w:pPr>
              <w:rPr>
                <w:rFonts w:ascii="Arial" w:hAnsi="Arial" w:cs="Arial"/>
                <w:color w:val="000000" w:themeColor="text1"/>
              </w:rPr>
            </w:pPr>
            <w:r w:rsidRPr="002F4043">
              <w:rPr>
                <w:rFonts w:ascii="Arial" w:hAnsi="Arial" w:cs="Arial"/>
                <w:color w:val="000000" w:themeColor="text1"/>
              </w:rPr>
              <w:t>Sara Willis Service Manager 0-11 Outcomes</w:t>
            </w:r>
          </w:p>
          <w:p w:rsidR="002F4043" w:rsidRPr="002F4043" w:rsidRDefault="002F4043" w:rsidP="002F4043">
            <w:pPr>
              <w:rPr>
                <w:rFonts w:ascii="Arial" w:hAnsi="Arial" w:cs="Arial"/>
                <w:color w:val="000000" w:themeColor="text1"/>
              </w:rPr>
            </w:pPr>
          </w:p>
          <w:p w:rsidR="00D47376" w:rsidRPr="002F4043" w:rsidRDefault="00D47376" w:rsidP="0003528B">
            <w:pPr>
              <w:rPr>
                <w:rFonts w:ascii="Arial" w:hAnsi="Arial" w:cs="Arial"/>
                <w:b/>
              </w:rPr>
            </w:pPr>
            <w:r w:rsidRPr="002F4043">
              <w:rPr>
                <w:rFonts w:ascii="Arial" w:hAnsi="Arial" w:cs="Arial"/>
                <w:color w:val="000000" w:themeColor="text1"/>
              </w:rPr>
              <w:t>Alice McColl, Strateg</w:t>
            </w:r>
            <w:r w:rsidR="002F4043">
              <w:rPr>
                <w:rFonts w:ascii="Arial" w:hAnsi="Arial" w:cs="Arial"/>
                <w:color w:val="000000" w:themeColor="text1"/>
              </w:rPr>
              <w:t>ic Development Officer for Play (</w:t>
            </w:r>
            <w:r w:rsidR="00634915" w:rsidRPr="002F4043">
              <w:rPr>
                <w:rFonts w:ascii="Arial" w:hAnsi="Arial" w:cs="Arial"/>
                <w:color w:val="000000" w:themeColor="text1"/>
              </w:rPr>
              <w:t>prev</w:t>
            </w:r>
            <w:r w:rsidR="002F4043">
              <w:rPr>
                <w:rFonts w:ascii="Arial" w:hAnsi="Arial" w:cs="Arial"/>
                <w:color w:val="000000" w:themeColor="text1"/>
              </w:rPr>
              <w:t xml:space="preserve">entative services commissioning) </w:t>
            </w:r>
          </w:p>
        </w:tc>
      </w:tr>
      <w:tr w:rsidR="00D47376" w:rsidRPr="002F4043" w:rsidTr="00634915">
        <w:trPr>
          <w:tblCellSpacing w:w="20" w:type="dxa"/>
        </w:trPr>
        <w:tc>
          <w:tcPr>
            <w:tcW w:w="2208" w:type="dxa"/>
            <w:shd w:val="clear" w:color="auto" w:fill="E1E1FF"/>
          </w:tcPr>
          <w:p w:rsidR="00D47376" w:rsidRPr="002F4043" w:rsidRDefault="00D47376" w:rsidP="00125D8A">
            <w:pPr>
              <w:rPr>
                <w:rFonts w:ascii="Arial" w:hAnsi="Arial" w:cs="Arial"/>
                <w:b/>
              </w:rPr>
            </w:pPr>
            <w:r w:rsidRPr="002F4043">
              <w:rPr>
                <w:rFonts w:ascii="Arial" w:hAnsi="Arial" w:cs="Arial"/>
                <w:b/>
              </w:rPr>
              <w:t>Contact details</w:t>
            </w:r>
          </w:p>
        </w:tc>
        <w:tc>
          <w:tcPr>
            <w:tcW w:w="8162" w:type="dxa"/>
          </w:tcPr>
          <w:p w:rsidR="00D47376" w:rsidRPr="002F4043" w:rsidRDefault="0003528B" w:rsidP="0003528B">
            <w:pPr>
              <w:rPr>
                <w:rFonts w:ascii="Arial" w:hAnsi="Arial" w:cs="Arial"/>
                <w:b/>
              </w:rPr>
            </w:pPr>
            <w:r>
              <w:rPr>
                <w:rFonts w:ascii="Arial" w:hAnsi="Arial" w:cs="Arial"/>
                <w:b/>
              </w:rPr>
              <w:t xml:space="preserve">Sara_willis@bathnes.gov.uk ; </w:t>
            </w:r>
            <w:hyperlink r:id="rId9" w:history="1">
              <w:r w:rsidRPr="000506DD">
                <w:rPr>
                  <w:rStyle w:val="Hyperlink"/>
                  <w:rFonts w:ascii="Arial" w:hAnsi="Arial" w:cs="Arial"/>
                  <w:b/>
                </w:rPr>
                <w:t>alice_mccoll@bathnes.gov.uk</w:t>
              </w:r>
            </w:hyperlink>
            <w:r>
              <w:rPr>
                <w:rFonts w:ascii="Arial" w:hAnsi="Arial" w:cs="Arial"/>
                <w:b/>
              </w:rPr>
              <w:t xml:space="preserve"> </w:t>
            </w:r>
          </w:p>
        </w:tc>
      </w:tr>
      <w:tr w:rsidR="00D47376" w:rsidRPr="002F4043" w:rsidTr="00634915">
        <w:trPr>
          <w:tblCellSpacing w:w="20" w:type="dxa"/>
        </w:trPr>
        <w:tc>
          <w:tcPr>
            <w:tcW w:w="2208" w:type="dxa"/>
            <w:shd w:val="clear" w:color="auto" w:fill="E1E1FF"/>
          </w:tcPr>
          <w:p w:rsidR="00D47376" w:rsidRPr="002F4043" w:rsidRDefault="00D47376" w:rsidP="00125D8A">
            <w:pPr>
              <w:rPr>
                <w:rFonts w:ascii="Arial" w:hAnsi="Arial" w:cs="Arial"/>
                <w:b/>
              </w:rPr>
            </w:pPr>
            <w:r w:rsidRPr="002F4043">
              <w:rPr>
                <w:rFonts w:ascii="Arial" w:hAnsi="Arial" w:cs="Arial"/>
                <w:b/>
              </w:rPr>
              <w:t>Forum asked to decide / steer / be informed</w:t>
            </w:r>
          </w:p>
        </w:tc>
        <w:tc>
          <w:tcPr>
            <w:tcW w:w="8162" w:type="dxa"/>
          </w:tcPr>
          <w:p w:rsidR="0047550D" w:rsidRPr="002F4043" w:rsidRDefault="0047550D" w:rsidP="0047550D">
            <w:pPr>
              <w:rPr>
                <w:rFonts w:ascii="Arial" w:hAnsi="Arial" w:cs="Arial"/>
                <w:b/>
                <w:u w:val="single"/>
              </w:rPr>
            </w:pPr>
            <w:r w:rsidRPr="002F4043">
              <w:rPr>
                <w:rFonts w:ascii="Arial" w:hAnsi="Arial" w:cs="Arial"/>
                <w:b/>
                <w:u w:val="single"/>
              </w:rPr>
              <w:t xml:space="preserve">Decision required:  </w:t>
            </w:r>
          </w:p>
          <w:p w:rsidR="00AD5165" w:rsidRDefault="00AD5165" w:rsidP="0047550D">
            <w:pPr>
              <w:rPr>
                <w:rFonts w:ascii="Arial" w:hAnsi="Arial" w:cs="Arial"/>
              </w:rPr>
            </w:pPr>
            <w:r w:rsidRPr="002F4043">
              <w:rPr>
                <w:rFonts w:ascii="Arial" w:hAnsi="Arial" w:cs="Arial"/>
              </w:rPr>
              <w:t>This report is to update the Forum on the new Pilot Nurture Outreach Service</w:t>
            </w:r>
            <w:r>
              <w:rPr>
                <w:rFonts w:ascii="Arial" w:hAnsi="Arial" w:cs="Arial"/>
              </w:rPr>
              <w:t xml:space="preserve"> </w:t>
            </w:r>
            <w:r w:rsidR="0003528B">
              <w:rPr>
                <w:rFonts w:ascii="Arial" w:hAnsi="Arial" w:cs="Arial"/>
              </w:rPr>
              <w:t>for all B&amp;NES Primary Schools and</w:t>
            </w:r>
            <w:r>
              <w:rPr>
                <w:rFonts w:ascii="Arial" w:hAnsi="Arial" w:cs="Arial"/>
              </w:rPr>
              <w:t xml:space="preserve"> to </w:t>
            </w:r>
            <w:r w:rsidR="00FF1FE8">
              <w:rPr>
                <w:rFonts w:ascii="Arial" w:hAnsi="Arial" w:cs="Arial"/>
              </w:rPr>
              <w:t xml:space="preserve">flag up and </w:t>
            </w:r>
            <w:r>
              <w:rPr>
                <w:rFonts w:ascii="Arial" w:hAnsi="Arial" w:cs="Arial"/>
              </w:rPr>
              <w:t>consider the likelihood th</w:t>
            </w:r>
            <w:r w:rsidR="00FF1FE8">
              <w:rPr>
                <w:rFonts w:ascii="Arial" w:hAnsi="Arial" w:cs="Arial"/>
              </w:rPr>
              <w:t>at this service will require mor</w:t>
            </w:r>
            <w:r>
              <w:rPr>
                <w:rFonts w:ascii="Arial" w:hAnsi="Arial" w:cs="Arial"/>
              </w:rPr>
              <w:t xml:space="preserve">e on-going commitment from the schools forum to embed the practice being rolled out through this pilot. </w:t>
            </w:r>
            <w:r w:rsidR="00FF1FE8">
              <w:rPr>
                <w:rFonts w:ascii="Arial" w:hAnsi="Arial" w:cs="Arial"/>
              </w:rPr>
              <w:t>And/or to consider how a service such as this could be sustained beyond any more short-term funding.</w:t>
            </w:r>
          </w:p>
          <w:p w:rsidR="00AD5165" w:rsidRDefault="00AD5165" w:rsidP="0047550D">
            <w:pPr>
              <w:rPr>
                <w:rFonts w:ascii="Arial" w:hAnsi="Arial" w:cs="Arial"/>
              </w:rPr>
            </w:pPr>
          </w:p>
          <w:p w:rsidR="0047550D" w:rsidRPr="002F4043" w:rsidRDefault="0047550D" w:rsidP="0047550D">
            <w:pPr>
              <w:rPr>
                <w:rFonts w:ascii="Arial" w:hAnsi="Arial" w:cs="Arial"/>
                <w:b/>
                <w:u w:val="single"/>
              </w:rPr>
            </w:pPr>
            <w:r w:rsidRPr="002F4043">
              <w:rPr>
                <w:rFonts w:ascii="Arial" w:hAnsi="Arial" w:cs="Arial"/>
                <w:b/>
                <w:u w:val="single"/>
              </w:rPr>
              <w:t>Recommendations :</w:t>
            </w:r>
          </w:p>
          <w:p w:rsidR="00634513" w:rsidRDefault="00FF1FE8" w:rsidP="00FF1FE8">
            <w:pPr>
              <w:rPr>
                <w:rFonts w:ascii="Arial" w:hAnsi="Arial" w:cs="Arial"/>
              </w:rPr>
            </w:pPr>
            <w:r>
              <w:rPr>
                <w:rFonts w:ascii="Arial" w:hAnsi="Arial" w:cs="Arial"/>
              </w:rPr>
              <w:t xml:space="preserve">An extension of the funding </w:t>
            </w:r>
            <w:r w:rsidR="0003528B">
              <w:rPr>
                <w:rFonts w:ascii="Arial" w:hAnsi="Arial" w:cs="Arial"/>
              </w:rPr>
              <w:t>beyond</w:t>
            </w:r>
            <w:r>
              <w:rPr>
                <w:rFonts w:ascii="Arial" w:hAnsi="Arial" w:cs="Arial"/>
              </w:rPr>
              <w:t xml:space="preserve"> this academic year is made until March 2016, (£50,000) by which time either a review of all behaviour &amp; attendance funding has been established in the Primary phase, or a new proposal is bought to Forum to consider how primary schools can access the support they need for the most complex children with social &amp; emotional needs.</w:t>
            </w:r>
          </w:p>
          <w:p w:rsidR="00FF1FE8" w:rsidRPr="00FF1FE8" w:rsidRDefault="00FF1FE8" w:rsidP="00FF1FE8">
            <w:pPr>
              <w:rPr>
                <w:rFonts w:ascii="Arial" w:hAnsi="Arial" w:cs="Arial"/>
              </w:rPr>
            </w:pPr>
          </w:p>
        </w:tc>
      </w:tr>
      <w:tr w:rsidR="00D47376" w:rsidRPr="002F4043" w:rsidTr="00634915">
        <w:trPr>
          <w:tblCellSpacing w:w="20" w:type="dxa"/>
        </w:trPr>
        <w:tc>
          <w:tcPr>
            <w:tcW w:w="2208" w:type="dxa"/>
            <w:tcBorders>
              <w:bottom w:val="out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Time Needed</w:t>
            </w:r>
          </w:p>
        </w:tc>
        <w:tc>
          <w:tcPr>
            <w:tcW w:w="8162" w:type="dxa"/>
            <w:tcBorders>
              <w:bottom w:val="outset" w:sz="12" w:space="0" w:color="000080"/>
            </w:tcBorders>
          </w:tcPr>
          <w:p w:rsidR="00D47376" w:rsidRPr="002F4043" w:rsidRDefault="00CF3B17" w:rsidP="00487BFB">
            <w:pPr>
              <w:rPr>
                <w:rFonts w:ascii="Arial" w:hAnsi="Arial" w:cs="Arial"/>
                <w:b/>
              </w:rPr>
            </w:pPr>
            <w:r w:rsidRPr="002F4043">
              <w:rPr>
                <w:rFonts w:ascii="Arial" w:hAnsi="Arial" w:cs="Arial"/>
                <w:b/>
              </w:rPr>
              <w:t xml:space="preserve">10 minutes </w:t>
            </w:r>
          </w:p>
        </w:tc>
      </w:tr>
    </w:tbl>
    <w:p w:rsidR="00D47376" w:rsidRPr="002F4043" w:rsidRDefault="00D47376" w:rsidP="00D47376">
      <w:pPr>
        <w:rPr>
          <w:rFonts w:ascii="Arial" w:hAnsi="Arial" w:cs="Arial"/>
          <w:b/>
        </w:rPr>
      </w:pPr>
    </w:p>
    <w:p w:rsidR="002F4043" w:rsidRDefault="002F4043" w:rsidP="00CF3B17">
      <w:pPr>
        <w:rPr>
          <w:rFonts w:ascii="Arial" w:hAnsi="Arial" w:cs="Arial"/>
          <w:b/>
        </w:rPr>
      </w:pPr>
      <w:r>
        <w:rPr>
          <w:rFonts w:ascii="Arial" w:hAnsi="Arial" w:cs="Arial"/>
          <w:b/>
        </w:rPr>
        <w:t xml:space="preserve">Background: </w:t>
      </w:r>
    </w:p>
    <w:p w:rsidR="0003528B" w:rsidRDefault="0003528B" w:rsidP="00CF3B17">
      <w:pPr>
        <w:rPr>
          <w:rFonts w:ascii="Arial" w:hAnsi="Arial" w:cs="Arial"/>
          <w:b/>
        </w:rPr>
      </w:pPr>
    </w:p>
    <w:p w:rsidR="00CF3B17" w:rsidRPr="002F4043" w:rsidRDefault="00CF3B17" w:rsidP="00CF3B17">
      <w:pPr>
        <w:rPr>
          <w:rFonts w:ascii="Arial" w:hAnsi="Arial" w:cs="Arial"/>
        </w:rPr>
      </w:pPr>
      <w:r w:rsidRPr="002F4043">
        <w:rPr>
          <w:rFonts w:ascii="Arial" w:hAnsi="Arial" w:cs="Arial"/>
        </w:rPr>
        <w:t xml:space="preserve">In </w:t>
      </w:r>
      <w:r w:rsidR="00034956">
        <w:rPr>
          <w:rFonts w:ascii="Arial" w:hAnsi="Arial" w:cs="Arial"/>
        </w:rPr>
        <w:t>November 2013</w:t>
      </w:r>
      <w:r w:rsidRPr="002F4043">
        <w:rPr>
          <w:rFonts w:ascii="Arial" w:hAnsi="Arial" w:cs="Arial"/>
        </w:rPr>
        <w:t xml:space="preserve"> a report was produced for Schools Forum which cited that in the last 2 years we have seen an increase in mainstream schools struggling to meet the needs of children with complex </w:t>
      </w:r>
      <w:r w:rsidR="00FF1FE8">
        <w:rPr>
          <w:rFonts w:ascii="Arial" w:hAnsi="Arial" w:cs="Arial"/>
        </w:rPr>
        <w:t xml:space="preserve">social/emotional and </w:t>
      </w:r>
      <w:r w:rsidRPr="002F4043">
        <w:rPr>
          <w:rFonts w:ascii="Arial" w:hAnsi="Arial" w:cs="Arial"/>
        </w:rPr>
        <w:t>behavioural needs</w:t>
      </w:r>
      <w:r w:rsidR="00FF1FE8">
        <w:rPr>
          <w:rFonts w:ascii="Arial" w:hAnsi="Arial" w:cs="Arial"/>
        </w:rPr>
        <w:t>.  I</w:t>
      </w:r>
      <w:r w:rsidR="00AD5165">
        <w:rPr>
          <w:rFonts w:ascii="Arial" w:hAnsi="Arial" w:cs="Arial"/>
        </w:rPr>
        <w:t>n particular an increase in</w:t>
      </w:r>
      <w:r w:rsidR="00AD5165" w:rsidRPr="00AD5165">
        <w:rPr>
          <w:rFonts w:ascii="Arial" w:hAnsi="Arial" w:cs="Arial"/>
        </w:rPr>
        <w:t xml:space="preserve"> </w:t>
      </w:r>
      <w:r w:rsidR="00AD5165" w:rsidRPr="002F4043">
        <w:rPr>
          <w:rFonts w:ascii="Arial" w:hAnsi="Arial" w:cs="Arial"/>
        </w:rPr>
        <w:t>reception age</w:t>
      </w:r>
      <w:r w:rsidR="00AD5165">
        <w:rPr>
          <w:rFonts w:ascii="Arial" w:hAnsi="Arial" w:cs="Arial"/>
        </w:rPr>
        <w:t xml:space="preserve">d children </w:t>
      </w:r>
      <w:r w:rsidR="00FF1FE8">
        <w:rPr>
          <w:rFonts w:ascii="Arial" w:hAnsi="Arial" w:cs="Arial"/>
        </w:rPr>
        <w:t>(</w:t>
      </w:r>
      <w:r w:rsidR="00AD5165">
        <w:rPr>
          <w:rFonts w:ascii="Arial" w:hAnsi="Arial" w:cs="Arial"/>
        </w:rPr>
        <w:t>this is a trend across the country</w:t>
      </w:r>
      <w:r w:rsidR="00FF1FE8">
        <w:rPr>
          <w:rFonts w:ascii="Arial" w:hAnsi="Arial" w:cs="Arial"/>
        </w:rPr>
        <w:t>).</w:t>
      </w:r>
      <w:r w:rsidR="0003528B">
        <w:rPr>
          <w:rFonts w:ascii="Arial" w:hAnsi="Arial" w:cs="Arial"/>
        </w:rPr>
        <w:t xml:space="preserve">  This trend has again risen in 2014/15 Reception children.</w:t>
      </w:r>
    </w:p>
    <w:p w:rsidR="00CF3B17" w:rsidRPr="002F4043" w:rsidRDefault="00CF3B17" w:rsidP="00CF3B17">
      <w:pPr>
        <w:ind w:right="-514"/>
        <w:rPr>
          <w:rFonts w:ascii="Arial" w:hAnsi="Arial" w:cs="Arial"/>
          <w:b/>
          <w:lang w:eastAsia="en-US"/>
        </w:rPr>
      </w:pPr>
    </w:p>
    <w:p w:rsidR="00CF3B17" w:rsidRDefault="00CF3B17" w:rsidP="00CF3B17">
      <w:pPr>
        <w:rPr>
          <w:rFonts w:ascii="Arial" w:hAnsi="Arial" w:cs="Arial"/>
        </w:rPr>
      </w:pPr>
      <w:r w:rsidRPr="002F4043">
        <w:rPr>
          <w:rFonts w:ascii="Arial" w:hAnsi="Arial" w:cs="Arial"/>
        </w:rPr>
        <w:t xml:space="preserve">In January 2014 School Forum allocated £100,000 to run a pilot nurture </w:t>
      </w:r>
      <w:r w:rsidR="002F4043">
        <w:rPr>
          <w:rFonts w:ascii="Arial" w:hAnsi="Arial" w:cs="Arial"/>
        </w:rPr>
        <w:t xml:space="preserve">service </w:t>
      </w:r>
      <w:r w:rsidRPr="002F4043">
        <w:rPr>
          <w:rFonts w:ascii="Arial" w:hAnsi="Arial" w:cs="Arial"/>
        </w:rPr>
        <w:t xml:space="preserve">based upon consultation </w:t>
      </w:r>
      <w:r w:rsidR="002F4043">
        <w:rPr>
          <w:rFonts w:ascii="Arial" w:hAnsi="Arial" w:cs="Arial"/>
        </w:rPr>
        <w:t xml:space="preserve">with primary heads and a range of professionals.  </w:t>
      </w:r>
      <w:r w:rsidR="0003528B">
        <w:rPr>
          <w:rFonts w:ascii="Arial" w:hAnsi="Arial" w:cs="Arial"/>
        </w:rPr>
        <w:t>It was particularly important that an equal service was offered to all children in the local authority area, without considering which area panel they came from.  A specification was put out to the market as follows:</w:t>
      </w:r>
    </w:p>
    <w:p w:rsidR="00E94328" w:rsidRPr="002F4043" w:rsidRDefault="00E94328" w:rsidP="00CF3B17">
      <w:pPr>
        <w:rPr>
          <w:rFonts w:ascii="Arial" w:hAnsi="Arial" w:cs="Arial"/>
        </w:rPr>
      </w:pPr>
    </w:p>
    <w:tbl>
      <w:tblPr>
        <w:tblStyle w:val="TableGrid"/>
        <w:tblW w:w="0" w:type="auto"/>
        <w:tblLook w:val="04A0" w:firstRow="1" w:lastRow="0" w:firstColumn="1" w:lastColumn="0" w:noHBand="0" w:noVBand="1"/>
      </w:tblPr>
      <w:tblGrid>
        <w:gridCol w:w="8330"/>
        <w:gridCol w:w="1632"/>
      </w:tblGrid>
      <w:tr w:rsidR="00CF3B17" w:rsidRPr="002F4043" w:rsidTr="002F4043">
        <w:tc>
          <w:tcPr>
            <w:tcW w:w="8330" w:type="dxa"/>
          </w:tcPr>
          <w:p w:rsidR="00CF3B17" w:rsidRPr="003E01B0" w:rsidRDefault="00CF3B17" w:rsidP="00CF3B17">
            <w:pPr>
              <w:rPr>
                <w:rFonts w:ascii="Arial" w:hAnsi="Arial" w:cs="Arial"/>
                <w:b/>
              </w:rPr>
            </w:pPr>
            <w:r w:rsidRPr="003E01B0">
              <w:rPr>
                <w:rFonts w:ascii="Arial" w:hAnsi="Arial" w:cs="Arial"/>
                <w:b/>
              </w:rPr>
              <w:t xml:space="preserve">Commission </w:t>
            </w:r>
          </w:p>
        </w:tc>
        <w:tc>
          <w:tcPr>
            <w:tcW w:w="1632" w:type="dxa"/>
          </w:tcPr>
          <w:p w:rsidR="00CF3B17" w:rsidRPr="003E01B0" w:rsidRDefault="00CF3B17" w:rsidP="00CF3B17">
            <w:pPr>
              <w:rPr>
                <w:rFonts w:ascii="Arial" w:hAnsi="Arial" w:cs="Arial"/>
                <w:b/>
              </w:rPr>
            </w:pPr>
            <w:r w:rsidRPr="003E01B0">
              <w:rPr>
                <w:rFonts w:ascii="Arial" w:hAnsi="Arial" w:cs="Arial"/>
                <w:b/>
              </w:rPr>
              <w:t xml:space="preserve">Provider </w:t>
            </w:r>
          </w:p>
        </w:tc>
      </w:tr>
      <w:tr w:rsidR="00CF3B17" w:rsidRPr="002F4043" w:rsidTr="002F4043">
        <w:tc>
          <w:tcPr>
            <w:tcW w:w="8330" w:type="dxa"/>
          </w:tcPr>
          <w:p w:rsidR="00CF3B17" w:rsidRPr="002F4043" w:rsidRDefault="00CF3B17" w:rsidP="00CF3B17">
            <w:pPr>
              <w:rPr>
                <w:rFonts w:ascii="Arial" w:hAnsi="Arial" w:cs="Arial"/>
                <w:b/>
                <w:i/>
              </w:rPr>
            </w:pPr>
          </w:p>
          <w:p w:rsidR="00CF3B17" w:rsidRPr="002F4043" w:rsidRDefault="003E01B0" w:rsidP="002F4043">
            <w:pPr>
              <w:rPr>
                <w:rFonts w:ascii="Arial" w:hAnsi="Arial" w:cs="Arial"/>
                <w:color w:val="000000"/>
              </w:rPr>
            </w:pPr>
            <w:r>
              <w:rPr>
                <w:rFonts w:ascii="Arial" w:hAnsi="Arial" w:cs="Arial"/>
              </w:rPr>
              <w:t xml:space="preserve">Delivery of an </w:t>
            </w:r>
            <w:r w:rsidRPr="003E01B0">
              <w:rPr>
                <w:rFonts w:ascii="Arial" w:hAnsi="Arial" w:cs="Arial"/>
                <w:b/>
              </w:rPr>
              <w:t>O</w:t>
            </w:r>
            <w:r w:rsidR="00CF3B17" w:rsidRPr="003E01B0">
              <w:rPr>
                <w:rFonts w:ascii="Arial" w:hAnsi="Arial" w:cs="Arial"/>
                <w:b/>
              </w:rPr>
              <w:t>utreach Nurture Pilot</w:t>
            </w:r>
            <w:r w:rsidR="00CF3B17" w:rsidRPr="002F4043">
              <w:rPr>
                <w:rFonts w:ascii="Arial" w:hAnsi="Arial" w:cs="Arial"/>
              </w:rPr>
              <w:t xml:space="preserve"> service</w:t>
            </w:r>
            <w:r w:rsidR="00CF3B17" w:rsidRPr="002F4043">
              <w:rPr>
                <w:rFonts w:ascii="Arial" w:hAnsi="Arial" w:cs="Arial"/>
                <w:color w:val="000000"/>
              </w:rPr>
              <w:t xml:space="preserve">, term time only and introduced to all Primary &amp; Attendance Panels.  </w:t>
            </w:r>
          </w:p>
          <w:p w:rsidR="00CF3B17" w:rsidRPr="002F4043" w:rsidRDefault="00CF3B17" w:rsidP="00CF3B17">
            <w:pPr>
              <w:ind w:left="720"/>
              <w:rPr>
                <w:rFonts w:ascii="Arial" w:hAnsi="Arial" w:cs="Arial"/>
                <w:color w:val="000000"/>
              </w:rPr>
            </w:pPr>
          </w:p>
          <w:p w:rsidR="00165B2B" w:rsidRDefault="00CF3B17" w:rsidP="00CF3B17">
            <w:pPr>
              <w:rPr>
                <w:rFonts w:ascii="Arial" w:hAnsi="Arial" w:cs="Arial"/>
                <w:b/>
                <w:color w:val="000000"/>
              </w:rPr>
            </w:pPr>
            <w:r w:rsidRPr="002F4043">
              <w:rPr>
                <w:rFonts w:ascii="Arial" w:hAnsi="Arial" w:cs="Arial"/>
                <w:b/>
                <w:color w:val="000000"/>
              </w:rPr>
              <w:t>Primary purpose:</w:t>
            </w:r>
          </w:p>
          <w:p w:rsidR="00B124EF" w:rsidRDefault="0061481E" w:rsidP="00CF3B17">
            <w:pPr>
              <w:rPr>
                <w:rFonts w:ascii="Arial" w:hAnsi="Arial" w:cs="Arial"/>
              </w:rPr>
            </w:pPr>
            <w:r w:rsidRPr="00165B2B">
              <w:rPr>
                <w:rFonts w:ascii="Arial" w:hAnsi="Arial" w:cs="Arial"/>
              </w:rPr>
              <w:t xml:space="preserve">1. </w:t>
            </w:r>
            <w:r w:rsidR="00B124EF" w:rsidRPr="00165B2B">
              <w:rPr>
                <w:rFonts w:ascii="Arial" w:hAnsi="Arial" w:cs="Arial"/>
              </w:rPr>
              <w:t>To increase the capacity of schools to meet the needs of children with complex behaviour and emotional difficulties by developing staff skills and confidence in using Nurture approaches</w:t>
            </w:r>
            <w:r w:rsidR="00165B2B">
              <w:rPr>
                <w:rFonts w:ascii="Arial" w:hAnsi="Arial" w:cs="Arial"/>
              </w:rPr>
              <w:t>.</w:t>
            </w:r>
          </w:p>
          <w:p w:rsidR="00165B2B" w:rsidRPr="00165B2B" w:rsidRDefault="00165B2B" w:rsidP="00CF3B17">
            <w:pPr>
              <w:rPr>
                <w:rFonts w:ascii="Arial" w:hAnsi="Arial" w:cs="Arial"/>
              </w:rPr>
            </w:pPr>
          </w:p>
          <w:p w:rsidR="00CF3B17" w:rsidRDefault="00B124EF" w:rsidP="00CF3B17">
            <w:pPr>
              <w:rPr>
                <w:rFonts w:ascii="Arial" w:hAnsi="Arial" w:cs="Arial"/>
                <w:color w:val="000000"/>
              </w:rPr>
            </w:pPr>
            <w:r>
              <w:rPr>
                <w:rFonts w:ascii="Arial" w:hAnsi="Arial" w:cs="Arial"/>
                <w:color w:val="000000"/>
              </w:rPr>
              <w:t>2 T</w:t>
            </w:r>
            <w:r w:rsidR="00CF3B17" w:rsidRPr="002F4043">
              <w:rPr>
                <w:rFonts w:ascii="Arial" w:hAnsi="Arial" w:cs="Arial"/>
                <w:color w:val="000000"/>
              </w:rPr>
              <w:t>o offer those schools who are receiving reception age children (in the first instance of the commission) with behaviour and emotional difficulties to have a better understanding of the needs of these complex children so they are supported in their mainstream school wherever possible.</w:t>
            </w:r>
          </w:p>
          <w:p w:rsidR="00CF3B17" w:rsidRPr="002F4043" w:rsidRDefault="00CF3B17" w:rsidP="00CF3B17">
            <w:pPr>
              <w:ind w:left="720"/>
              <w:rPr>
                <w:rFonts w:ascii="Arial" w:hAnsi="Arial" w:cs="Arial"/>
                <w:color w:val="000000"/>
              </w:rPr>
            </w:pPr>
          </w:p>
          <w:p w:rsidR="00CF3B17" w:rsidRPr="002F4043" w:rsidRDefault="00CF3B17" w:rsidP="00CF3B17">
            <w:pPr>
              <w:rPr>
                <w:rFonts w:ascii="Arial" w:hAnsi="Arial" w:cs="Arial"/>
              </w:rPr>
            </w:pPr>
          </w:p>
        </w:tc>
        <w:tc>
          <w:tcPr>
            <w:tcW w:w="1632" w:type="dxa"/>
          </w:tcPr>
          <w:p w:rsidR="00CF3B17" w:rsidRPr="002F4043" w:rsidRDefault="00CF3B17" w:rsidP="00CF3B17">
            <w:pPr>
              <w:rPr>
                <w:rFonts w:ascii="Arial" w:hAnsi="Arial" w:cs="Arial"/>
              </w:rPr>
            </w:pPr>
          </w:p>
          <w:p w:rsidR="00CF3B17" w:rsidRPr="002F4043" w:rsidRDefault="00CF3B17" w:rsidP="00CF3B17">
            <w:pPr>
              <w:rPr>
                <w:rFonts w:ascii="Arial" w:hAnsi="Arial" w:cs="Arial"/>
              </w:rPr>
            </w:pPr>
            <w:r w:rsidRPr="002F4043">
              <w:rPr>
                <w:rFonts w:ascii="Arial" w:hAnsi="Arial" w:cs="Arial"/>
              </w:rPr>
              <w:t xml:space="preserve">Brighter Futures </w:t>
            </w:r>
          </w:p>
        </w:tc>
      </w:tr>
    </w:tbl>
    <w:p w:rsidR="00CF3B17" w:rsidRPr="002F4043" w:rsidRDefault="00CF3B17" w:rsidP="00CF3B17">
      <w:pPr>
        <w:rPr>
          <w:rFonts w:ascii="Arial" w:hAnsi="Arial" w:cs="Arial"/>
        </w:rPr>
      </w:pPr>
    </w:p>
    <w:p w:rsidR="0005335C" w:rsidRDefault="003E01B0" w:rsidP="00CF3B17">
      <w:pPr>
        <w:rPr>
          <w:rFonts w:ascii="Arial" w:hAnsi="Arial" w:cs="Arial"/>
        </w:rPr>
      </w:pPr>
      <w:r w:rsidRPr="003E01B0">
        <w:rPr>
          <w:rFonts w:ascii="Arial" w:hAnsi="Arial" w:cs="Arial"/>
          <w:b/>
          <w:u w:val="single"/>
        </w:rPr>
        <w:t xml:space="preserve">Nurture Outreach Service </w:t>
      </w:r>
      <w:r w:rsidRPr="00C12CC1">
        <w:rPr>
          <w:rFonts w:ascii="Arial" w:hAnsi="Arial" w:cs="Arial"/>
        </w:rPr>
        <w:t xml:space="preserve"> </w:t>
      </w:r>
    </w:p>
    <w:p w:rsidR="0005335C" w:rsidRDefault="0005335C" w:rsidP="00CF3B17">
      <w:pPr>
        <w:rPr>
          <w:rFonts w:ascii="Arial" w:hAnsi="Arial" w:cs="Arial"/>
        </w:rPr>
      </w:pPr>
    </w:p>
    <w:p w:rsidR="00BD00D7" w:rsidRDefault="003E01B0" w:rsidP="00CF3B17">
      <w:pPr>
        <w:rPr>
          <w:rFonts w:ascii="Arial" w:hAnsi="Arial" w:cs="Arial"/>
        </w:rPr>
      </w:pPr>
      <w:r w:rsidRPr="00C12CC1">
        <w:rPr>
          <w:rFonts w:ascii="Arial" w:hAnsi="Arial" w:cs="Arial"/>
        </w:rPr>
        <w:t>Brighter Futures</w:t>
      </w:r>
      <w:r w:rsidR="0005335C">
        <w:rPr>
          <w:rFonts w:ascii="Arial" w:hAnsi="Arial" w:cs="Arial"/>
        </w:rPr>
        <w:t xml:space="preserve">, a social enterprise run from Three Ways Special School, was awarded the competitive tender and have been working with the Commissioners and Early </w:t>
      </w:r>
      <w:r w:rsidR="0003528B">
        <w:rPr>
          <w:rFonts w:ascii="Arial" w:hAnsi="Arial" w:cs="Arial"/>
        </w:rPr>
        <w:t>Years’ Service</w:t>
      </w:r>
      <w:r w:rsidR="0005335C">
        <w:rPr>
          <w:rFonts w:ascii="Arial" w:hAnsi="Arial" w:cs="Arial"/>
        </w:rPr>
        <w:t xml:space="preserve"> to start the contract </w:t>
      </w:r>
      <w:r w:rsidR="0003528B">
        <w:rPr>
          <w:rFonts w:ascii="Arial" w:hAnsi="Arial" w:cs="Arial"/>
        </w:rPr>
        <w:t xml:space="preserve">this September, </w:t>
      </w:r>
      <w:r w:rsidR="0005335C">
        <w:rPr>
          <w:rFonts w:ascii="Arial" w:hAnsi="Arial" w:cs="Arial"/>
        </w:rPr>
        <w:t xml:space="preserve">first with all the children known by early years to </w:t>
      </w:r>
      <w:r w:rsidR="0003528B">
        <w:rPr>
          <w:rFonts w:ascii="Arial" w:hAnsi="Arial" w:cs="Arial"/>
        </w:rPr>
        <w:t xml:space="preserve">be </w:t>
      </w:r>
      <w:r w:rsidR="0005335C">
        <w:rPr>
          <w:rFonts w:ascii="Arial" w:hAnsi="Arial" w:cs="Arial"/>
        </w:rPr>
        <w:t>most in need of support in starting school.  All the children identified would have had a CAF</w:t>
      </w:r>
      <w:r w:rsidR="0003528B">
        <w:rPr>
          <w:rFonts w:ascii="Arial" w:hAnsi="Arial" w:cs="Arial"/>
        </w:rPr>
        <w:t>, the majority had already accessed a therapeutic intervention through “</w:t>
      </w:r>
      <w:proofErr w:type="spellStart"/>
      <w:r w:rsidR="0003528B">
        <w:rPr>
          <w:rFonts w:ascii="Arial" w:hAnsi="Arial" w:cs="Arial"/>
        </w:rPr>
        <w:t>Theraplay</w:t>
      </w:r>
      <w:proofErr w:type="spellEnd"/>
      <w:r w:rsidR="0003528B">
        <w:rPr>
          <w:rFonts w:ascii="Arial" w:hAnsi="Arial" w:cs="Arial"/>
        </w:rPr>
        <w:t>”</w:t>
      </w:r>
      <w:r w:rsidR="0005335C">
        <w:rPr>
          <w:rFonts w:ascii="Arial" w:hAnsi="Arial" w:cs="Arial"/>
        </w:rPr>
        <w:t xml:space="preserve"> </w:t>
      </w:r>
      <w:r w:rsidR="0003528B">
        <w:rPr>
          <w:rFonts w:ascii="Arial" w:hAnsi="Arial" w:cs="Arial"/>
        </w:rPr>
        <w:t xml:space="preserve">(funded by Schools Forum) </w:t>
      </w:r>
      <w:r w:rsidR="0005335C">
        <w:rPr>
          <w:rFonts w:ascii="Arial" w:hAnsi="Arial" w:cs="Arial"/>
        </w:rPr>
        <w:t>and have come to a multi-disciplinary panel that included the SEN Team.</w:t>
      </w:r>
    </w:p>
    <w:p w:rsidR="0005335C" w:rsidRDefault="0005335C" w:rsidP="00CF3B17">
      <w:pPr>
        <w:rPr>
          <w:rFonts w:ascii="Arial" w:hAnsi="Arial" w:cs="Arial"/>
        </w:rPr>
      </w:pPr>
    </w:p>
    <w:p w:rsidR="003E01B0" w:rsidRPr="00165B2B" w:rsidRDefault="0005335C" w:rsidP="00CF3B17">
      <w:pPr>
        <w:rPr>
          <w:rFonts w:ascii="Arial" w:hAnsi="Arial" w:cs="Arial"/>
        </w:rPr>
      </w:pPr>
      <w:r>
        <w:rPr>
          <w:rFonts w:ascii="Arial" w:hAnsi="Arial" w:cs="Arial"/>
        </w:rPr>
        <w:t xml:space="preserve">The contract has capacity </w:t>
      </w:r>
      <w:r w:rsidRPr="00165B2B">
        <w:rPr>
          <w:rFonts w:ascii="Arial" w:hAnsi="Arial" w:cs="Arial"/>
        </w:rPr>
        <w:t xml:space="preserve">to </w:t>
      </w:r>
      <w:r w:rsidR="00BD00D7" w:rsidRPr="00165B2B">
        <w:rPr>
          <w:rFonts w:ascii="Arial" w:hAnsi="Arial" w:cs="Arial"/>
        </w:rPr>
        <w:t xml:space="preserve">support schools </w:t>
      </w:r>
      <w:r w:rsidRPr="00165B2B">
        <w:rPr>
          <w:rFonts w:ascii="Arial" w:hAnsi="Arial" w:cs="Arial"/>
        </w:rPr>
        <w:t xml:space="preserve">work with 30 children at any one time </w:t>
      </w:r>
      <w:r w:rsidR="00707E58" w:rsidRPr="00165B2B">
        <w:rPr>
          <w:rFonts w:ascii="Arial" w:hAnsi="Arial" w:cs="Arial"/>
        </w:rPr>
        <w:t xml:space="preserve">per year </w:t>
      </w:r>
      <w:r w:rsidRPr="00165B2B">
        <w:rPr>
          <w:rFonts w:ascii="Arial" w:hAnsi="Arial" w:cs="Arial"/>
        </w:rPr>
        <w:t>and where the child has settled</w:t>
      </w:r>
      <w:r w:rsidR="0003528B" w:rsidRPr="00165B2B">
        <w:rPr>
          <w:rFonts w:ascii="Arial" w:hAnsi="Arial" w:cs="Arial"/>
        </w:rPr>
        <w:t xml:space="preserve"> well into school</w:t>
      </w:r>
      <w:r w:rsidRPr="00165B2B">
        <w:rPr>
          <w:rFonts w:ascii="Arial" w:hAnsi="Arial" w:cs="Arial"/>
        </w:rPr>
        <w:t xml:space="preserve">, or been diagnosed with ASD, the cases </w:t>
      </w:r>
      <w:r>
        <w:rPr>
          <w:rFonts w:ascii="Arial" w:hAnsi="Arial" w:cs="Arial"/>
        </w:rPr>
        <w:t xml:space="preserve">are swiftly closed and new children identified.  The referral routes for these </w:t>
      </w:r>
      <w:r w:rsidR="0003528B">
        <w:rPr>
          <w:rFonts w:ascii="Arial" w:hAnsi="Arial" w:cs="Arial"/>
        </w:rPr>
        <w:t xml:space="preserve">newly identified </w:t>
      </w:r>
      <w:r>
        <w:rPr>
          <w:rFonts w:ascii="Arial" w:hAnsi="Arial" w:cs="Arial"/>
        </w:rPr>
        <w:t xml:space="preserve">children are currently under discussion but are likely to be children where the complexity of the case has meant the Behaviour &amp; Attendance Panels have had the cases open for a year or more and a new strategy is needed; where a school has a significant number of cases and staff need support and supervision to manage their caseload; or where a school is new to the complexities that these children bring and needs greater support to include the child, </w:t>
      </w:r>
      <w:r w:rsidRPr="00165B2B">
        <w:rPr>
          <w:rFonts w:ascii="Arial" w:hAnsi="Arial" w:cs="Arial"/>
        </w:rPr>
        <w:t>or support in submitting a request for an EHC Plan.</w:t>
      </w:r>
    </w:p>
    <w:p w:rsidR="0003528B" w:rsidRDefault="0003528B" w:rsidP="00CF3B17">
      <w:pPr>
        <w:rPr>
          <w:rFonts w:ascii="Arial" w:hAnsi="Arial" w:cs="Arial"/>
          <w:color w:val="FF0000"/>
        </w:rPr>
      </w:pPr>
    </w:p>
    <w:p w:rsidR="00BD00D7" w:rsidRPr="00165B2B" w:rsidRDefault="00A267DE" w:rsidP="00CF3B17">
      <w:pPr>
        <w:rPr>
          <w:rFonts w:ascii="Arial" w:hAnsi="Arial" w:cs="Arial"/>
        </w:rPr>
      </w:pPr>
      <w:r w:rsidRPr="00165B2B">
        <w:rPr>
          <w:rFonts w:ascii="Arial" w:hAnsi="Arial" w:cs="Arial"/>
        </w:rPr>
        <w:t>Type of interventions provided by the Nurture Outreach Service:</w:t>
      </w:r>
    </w:p>
    <w:p w:rsidR="00BD00D7" w:rsidRPr="00165B2B" w:rsidRDefault="00BD00D7" w:rsidP="00CF3B17">
      <w:pPr>
        <w:rPr>
          <w:rFonts w:ascii="Arial" w:hAnsi="Arial" w:cs="Arial"/>
        </w:rPr>
      </w:pPr>
    </w:p>
    <w:p w:rsidR="005B610F" w:rsidRPr="00165B2B" w:rsidRDefault="001B6526" w:rsidP="00014925">
      <w:pPr>
        <w:numPr>
          <w:ilvl w:val="0"/>
          <w:numId w:val="21"/>
        </w:numPr>
        <w:rPr>
          <w:rFonts w:ascii="Arial" w:hAnsi="Arial" w:cs="Arial"/>
        </w:rPr>
      </w:pPr>
      <w:r w:rsidRPr="00165B2B">
        <w:rPr>
          <w:rFonts w:ascii="Arial" w:hAnsi="Arial" w:cs="Arial"/>
        </w:rPr>
        <w:t>Multi-agency</w:t>
      </w:r>
      <w:r w:rsidR="00C16EFF" w:rsidRPr="00165B2B">
        <w:rPr>
          <w:rFonts w:ascii="Arial" w:hAnsi="Arial" w:cs="Arial"/>
        </w:rPr>
        <w:t xml:space="preserve"> partnership with school leaders, teachers, TAs</w:t>
      </w:r>
      <w:r w:rsidR="005B610F" w:rsidRPr="00165B2B">
        <w:rPr>
          <w:rFonts w:ascii="Arial" w:hAnsi="Arial" w:cs="Arial"/>
        </w:rPr>
        <w:t>, parents and agencies using Team Around the Child</w:t>
      </w:r>
      <w:r w:rsidR="00BD00D7" w:rsidRPr="00165B2B">
        <w:rPr>
          <w:rFonts w:ascii="Arial" w:hAnsi="Arial" w:cs="Arial"/>
        </w:rPr>
        <w:t xml:space="preserve"> integrative appro</w:t>
      </w:r>
      <w:r w:rsidR="005B610F" w:rsidRPr="00165B2B">
        <w:rPr>
          <w:rFonts w:ascii="Arial" w:hAnsi="Arial" w:cs="Arial"/>
        </w:rPr>
        <w:t xml:space="preserve">ach to identify the needs and support requirements for the children who are referred </w:t>
      </w:r>
    </w:p>
    <w:p w:rsidR="00BD00D7" w:rsidRPr="00165B2B" w:rsidRDefault="00986616" w:rsidP="00BD00D7">
      <w:pPr>
        <w:numPr>
          <w:ilvl w:val="0"/>
          <w:numId w:val="21"/>
        </w:numPr>
        <w:rPr>
          <w:rFonts w:ascii="Arial" w:hAnsi="Arial" w:cs="Arial"/>
        </w:rPr>
      </w:pPr>
      <w:r w:rsidRPr="00165B2B">
        <w:rPr>
          <w:rFonts w:ascii="Arial" w:hAnsi="Arial" w:cs="Arial"/>
        </w:rPr>
        <w:t>I</w:t>
      </w:r>
      <w:r w:rsidR="00BD00D7" w:rsidRPr="00165B2B">
        <w:rPr>
          <w:rFonts w:ascii="Arial" w:hAnsi="Arial" w:cs="Arial"/>
        </w:rPr>
        <w:t>ndividu</w:t>
      </w:r>
      <w:r w:rsidRPr="00165B2B">
        <w:rPr>
          <w:rFonts w:ascii="Arial" w:hAnsi="Arial" w:cs="Arial"/>
        </w:rPr>
        <w:t xml:space="preserve">ally tailored support programmes for each case </w:t>
      </w:r>
      <w:r w:rsidR="00BD00D7" w:rsidRPr="00165B2B">
        <w:rPr>
          <w:rFonts w:ascii="Arial" w:hAnsi="Arial" w:cs="Arial"/>
        </w:rPr>
        <w:t>inv</w:t>
      </w:r>
      <w:r w:rsidRPr="00165B2B">
        <w:rPr>
          <w:rFonts w:ascii="Arial" w:hAnsi="Arial" w:cs="Arial"/>
        </w:rPr>
        <w:t>olvi</w:t>
      </w:r>
      <w:r w:rsidR="00C16EFF" w:rsidRPr="00165B2B">
        <w:rPr>
          <w:rFonts w:ascii="Arial" w:hAnsi="Arial" w:cs="Arial"/>
        </w:rPr>
        <w:t xml:space="preserve">ng specialist practitioners </w:t>
      </w:r>
      <w:r w:rsidRPr="00165B2B">
        <w:rPr>
          <w:rFonts w:ascii="Arial" w:hAnsi="Arial" w:cs="Arial"/>
        </w:rPr>
        <w:t>include</w:t>
      </w:r>
      <w:r w:rsidR="00C16EFF" w:rsidRPr="00165B2B">
        <w:rPr>
          <w:rFonts w:ascii="Arial" w:hAnsi="Arial" w:cs="Arial"/>
        </w:rPr>
        <w:t>s</w:t>
      </w:r>
      <w:r w:rsidRPr="00165B2B">
        <w:rPr>
          <w:rFonts w:ascii="Arial" w:hAnsi="Arial" w:cs="Arial"/>
        </w:rPr>
        <w:t xml:space="preserve"> </w:t>
      </w:r>
      <w:r w:rsidR="00A267DE" w:rsidRPr="00165B2B">
        <w:rPr>
          <w:rFonts w:ascii="Arial" w:hAnsi="Arial" w:cs="Arial"/>
        </w:rPr>
        <w:t>observation</w:t>
      </w:r>
      <w:r w:rsidR="005B610F" w:rsidRPr="00165B2B">
        <w:rPr>
          <w:rFonts w:ascii="Arial" w:hAnsi="Arial" w:cs="Arial"/>
        </w:rPr>
        <w:t xml:space="preserve">, </w:t>
      </w:r>
      <w:r w:rsidR="00BD00D7" w:rsidRPr="00165B2B">
        <w:rPr>
          <w:rFonts w:ascii="Arial" w:hAnsi="Arial" w:cs="Arial"/>
        </w:rPr>
        <w:t>consultation</w:t>
      </w:r>
      <w:r w:rsidR="00A267DE" w:rsidRPr="00165B2B">
        <w:rPr>
          <w:rFonts w:ascii="Arial" w:hAnsi="Arial" w:cs="Arial"/>
        </w:rPr>
        <w:t>,</w:t>
      </w:r>
      <w:r w:rsidR="00BD00D7" w:rsidRPr="00165B2B">
        <w:rPr>
          <w:rFonts w:ascii="Arial" w:hAnsi="Arial" w:cs="Arial"/>
        </w:rPr>
        <w:t xml:space="preserve"> and </w:t>
      </w:r>
      <w:r w:rsidR="00C16EFF" w:rsidRPr="00165B2B">
        <w:rPr>
          <w:rFonts w:ascii="Arial" w:hAnsi="Arial" w:cs="Arial"/>
        </w:rPr>
        <w:t>modelling for staff.</w:t>
      </w:r>
    </w:p>
    <w:p w:rsidR="00A267DE" w:rsidRPr="00165B2B" w:rsidRDefault="00A267DE" w:rsidP="00BD00D7">
      <w:pPr>
        <w:numPr>
          <w:ilvl w:val="0"/>
          <w:numId w:val="21"/>
        </w:numPr>
        <w:rPr>
          <w:rFonts w:ascii="Arial" w:hAnsi="Arial" w:cs="Arial"/>
        </w:rPr>
      </w:pPr>
      <w:r w:rsidRPr="00165B2B">
        <w:rPr>
          <w:rFonts w:ascii="Arial" w:hAnsi="Arial" w:cs="Arial"/>
        </w:rPr>
        <w:t>Baseline assessment using SDQ and Thrive, with follow up assessments to evidence impact and inform planning.</w:t>
      </w:r>
    </w:p>
    <w:p w:rsidR="00A267DE" w:rsidRPr="00165B2B" w:rsidRDefault="00A267DE" w:rsidP="00BD00D7">
      <w:pPr>
        <w:numPr>
          <w:ilvl w:val="0"/>
          <w:numId w:val="21"/>
        </w:numPr>
        <w:rPr>
          <w:rFonts w:ascii="Arial" w:hAnsi="Arial" w:cs="Arial"/>
        </w:rPr>
      </w:pPr>
      <w:r w:rsidRPr="00165B2B">
        <w:rPr>
          <w:rFonts w:ascii="Arial" w:hAnsi="Arial" w:cs="Arial"/>
        </w:rPr>
        <w:t>Using Thrive action plans which provide practical strategies to support the child’s emotional and social development</w:t>
      </w:r>
    </w:p>
    <w:p w:rsidR="005B610F" w:rsidRPr="00165B2B" w:rsidRDefault="005B610F" w:rsidP="00BD00D7">
      <w:pPr>
        <w:numPr>
          <w:ilvl w:val="0"/>
          <w:numId w:val="21"/>
        </w:numPr>
        <w:rPr>
          <w:rFonts w:ascii="Arial" w:hAnsi="Arial" w:cs="Arial"/>
        </w:rPr>
      </w:pPr>
      <w:r w:rsidRPr="00165B2B">
        <w:rPr>
          <w:rFonts w:ascii="Arial" w:hAnsi="Arial" w:cs="Arial"/>
        </w:rPr>
        <w:t>Supervision for staff who are working with the most complex cases</w:t>
      </w:r>
    </w:p>
    <w:p w:rsidR="005B610F" w:rsidRPr="00165B2B" w:rsidRDefault="005B610F" w:rsidP="00BD00D7">
      <w:pPr>
        <w:numPr>
          <w:ilvl w:val="0"/>
          <w:numId w:val="21"/>
        </w:numPr>
        <w:rPr>
          <w:rFonts w:ascii="Arial" w:hAnsi="Arial" w:cs="Arial"/>
        </w:rPr>
      </w:pPr>
      <w:r w:rsidRPr="00165B2B">
        <w:rPr>
          <w:rFonts w:ascii="Arial" w:hAnsi="Arial" w:cs="Arial"/>
        </w:rPr>
        <w:t>Modelli</w:t>
      </w:r>
      <w:r w:rsidR="00C16EFF" w:rsidRPr="00165B2B">
        <w:rPr>
          <w:rFonts w:ascii="Arial" w:hAnsi="Arial" w:cs="Arial"/>
        </w:rPr>
        <w:t xml:space="preserve">ng nurture strategies for use with groups of children </w:t>
      </w:r>
      <w:r w:rsidRPr="00165B2B">
        <w:rPr>
          <w:rFonts w:ascii="Arial" w:hAnsi="Arial" w:cs="Arial"/>
        </w:rPr>
        <w:t xml:space="preserve">e.g. ‘sunshine circles’ </w:t>
      </w:r>
    </w:p>
    <w:p w:rsidR="00BD00D7" w:rsidRPr="00165B2B" w:rsidRDefault="001B6526" w:rsidP="00C16EFF">
      <w:pPr>
        <w:numPr>
          <w:ilvl w:val="0"/>
          <w:numId w:val="21"/>
        </w:numPr>
        <w:rPr>
          <w:rFonts w:ascii="Arial" w:hAnsi="Arial" w:cs="Arial"/>
        </w:rPr>
      </w:pPr>
      <w:r w:rsidRPr="00165B2B">
        <w:rPr>
          <w:rFonts w:ascii="Arial" w:hAnsi="Arial" w:cs="Arial"/>
        </w:rPr>
        <w:t xml:space="preserve">Providing training and </w:t>
      </w:r>
      <w:r w:rsidR="00A267DE" w:rsidRPr="00165B2B">
        <w:rPr>
          <w:rFonts w:ascii="Arial" w:hAnsi="Arial" w:cs="Arial"/>
        </w:rPr>
        <w:t xml:space="preserve">ongoing CPD for school staff e.g. on Nurture, Attachment, </w:t>
      </w:r>
      <w:r w:rsidRPr="00165B2B">
        <w:rPr>
          <w:rFonts w:ascii="Arial" w:hAnsi="Arial" w:cs="Arial"/>
        </w:rPr>
        <w:t xml:space="preserve">and </w:t>
      </w:r>
      <w:r w:rsidR="00A267DE" w:rsidRPr="00165B2B">
        <w:rPr>
          <w:rFonts w:ascii="Arial" w:hAnsi="Arial" w:cs="Arial"/>
        </w:rPr>
        <w:t>Thrive Approaches.</w:t>
      </w:r>
    </w:p>
    <w:p w:rsidR="00BD00D7" w:rsidRPr="00165B2B" w:rsidRDefault="00BD00D7" w:rsidP="00CF3B17">
      <w:pPr>
        <w:rPr>
          <w:rFonts w:ascii="Arial" w:hAnsi="Arial" w:cs="Arial"/>
        </w:rPr>
      </w:pPr>
    </w:p>
    <w:p w:rsidR="0003528B" w:rsidRDefault="0003528B" w:rsidP="00CF3B17">
      <w:pPr>
        <w:rPr>
          <w:rFonts w:ascii="Arial" w:hAnsi="Arial" w:cs="Arial"/>
        </w:rPr>
      </w:pPr>
      <w:r>
        <w:rPr>
          <w:rFonts w:ascii="Arial" w:hAnsi="Arial" w:cs="Arial"/>
        </w:rPr>
        <w:lastRenderedPageBreak/>
        <w:t>The following table is a current list of children (names hidden) that Brighter Futures are working with.</w:t>
      </w:r>
    </w:p>
    <w:p w:rsidR="0005335C" w:rsidRPr="003E01B0" w:rsidRDefault="0005335C" w:rsidP="00CF3B17">
      <w:pPr>
        <w:rPr>
          <w:rFonts w:ascii="Arial" w:hAnsi="Arial" w:cs="Arial"/>
          <w:b/>
          <w:u w:val="single"/>
        </w:rPr>
      </w:pPr>
    </w:p>
    <w:p w:rsidR="00A3074D" w:rsidRDefault="00A3074D" w:rsidP="00D47376">
      <w:pPr>
        <w:rPr>
          <w:noProof/>
        </w:rPr>
      </w:pPr>
    </w:p>
    <w:p w:rsidR="009551E4" w:rsidRDefault="009551E4" w:rsidP="00D47376">
      <w:pPr>
        <w:rPr>
          <w:noProof/>
        </w:rPr>
      </w:pPr>
    </w:p>
    <w:p w:rsidR="0005335C" w:rsidRDefault="009551E4" w:rsidP="00D47376">
      <w:pPr>
        <w:rPr>
          <w:rFonts w:ascii="Arial" w:hAnsi="Arial" w:cs="Arial"/>
          <w:lang w:val="en-US"/>
        </w:rPr>
      </w:pPr>
      <w:r>
        <w:rPr>
          <w:noProof/>
        </w:rPr>
        <w:drawing>
          <wp:inline distT="0" distB="0" distL="0" distR="0" wp14:anchorId="28D50170" wp14:editId="4060C8B2">
            <wp:extent cx="6244281" cy="323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78" t="16995" r="33498" b="18719"/>
                    <a:stretch/>
                  </pic:blipFill>
                  <pic:spPr bwMode="auto">
                    <a:xfrm>
                      <a:off x="0" y="0"/>
                      <a:ext cx="6249161" cy="3240000"/>
                    </a:xfrm>
                    <a:prstGeom prst="rect">
                      <a:avLst/>
                    </a:prstGeom>
                    <a:ln>
                      <a:noFill/>
                    </a:ln>
                    <a:extLst>
                      <a:ext uri="{53640926-AAD7-44D8-BBD7-CCE9431645EC}">
                        <a14:shadowObscured xmlns:a14="http://schemas.microsoft.com/office/drawing/2010/main"/>
                      </a:ext>
                    </a:extLst>
                  </pic:spPr>
                </pic:pic>
              </a:graphicData>
            </a:graphic>
          </wp:inline>
        </w:drawing>
      </w:r>
    </w:p>
    <w:p w:rsidR="0005335C" w:rsidRDefault="0005335C" w:rsidP="00D47376">
      <w:pPr>
        <w:rPr>
          <w:rFonts w:ascii="Arial" w:hAnsi="Arial" w:cs="Arial"/>
          <w:lang w:val="en-US"/>
        </w:rPr>
      </w:pPr>
    </w:p>
    <w:p w:rsidR="0005335C" w:rsidRDefault="0005335C" w:rsidP="00D47376">
      <w:pPr>
        <w:rPr>
          <w:rFonts w:ascii="Arial" w:hAnsi="Arial" w:cs="Arial"/>
          <w:b/>
          <w:lang w:val="en-US"/>
        </w:rPr>
      </w:pPr>
      <w:r>
        <w:rPr>
          <w:rFonts w:ascii="Arial" w:hAnsi="Arial" w:cs="Arial"/>
          <w:b/>
          <w:lang w:val="en-US"/>
        </w:rPr>
        <w:t>RAG Rating –</w:t>
      </w:r>
    </w:p>
    <w:p w:rsidR="0005335C" w:rsidRPr="00165B2B" w:rsidRDefault="0005335C" w:rsidP="00165B2B">
      <w:pPr>
        <w:pStyle w:val="ListParagraph"/>
        <w:numPr>
          <w:ilvl w:val="0"/>
          <w:numId w:val="23"/>
        </w:numPr>
        <w:rPr>
          <w:rFonts w:cs="Arial"/>
          <w:lang w:val="en-US"/>
        </w:rPr>
      </w:pPr>
      <w:r w:rsidRPr="00165B2B">
        <w:rPr>
          <w:rFonts w:cs="Arial"/>
          <w:lang w:val="en-US"/>
        </w:rPr>
        <w:t>Red is likely to indicate that the child’s needs are such that an EHC Plan is being proposed/supported</w:t>
      </w:r>
    </w:p>
    <w:p w:rsidR="008F43A3" w:rsidRPr="00165B2B" w:rsidRDefault="008F43A3" w:rsidP="00165B2B">
      <w:pPr>
        <w:pStyle w:val="ListParagraph"/>
        <w:numPr>
          <w:ilvl w:val="0"/>
          <w:numId w:val="23"/>
        </w:numPr>
        <w:rPr>
          <w:rFonts w:cs="Arial"/>
          <w:lang w:val="en-US"/>
        </w:rPr>
      </w:pPr>
      <w:r w:rsidRPr="00165B2B">
        <w:rPr>
          <w:rFonts w:cs="Arial"/>
          <w:lang w:val="en-US"/>
        </w:rPr>
        <w:t xml:space="preserve">Amber indicates </w:t>
      </w:r>
      <w:r w:rsidR="00A267DE" w:rsidRPr="00165B2B">
        <w:rPr>
          <w:rFonts w:cs="Arial"/>
          <w:lang w:val="en-US"/>
        </w:rPr>
        <w:t>‘early days’ but</w:t>
      </w:r>
      <w:r w:rsidRPr="00165B2B">
        <w:rPr>
          <w:rFonts w:cs="Arial"/>
          <w:lang w:val="en-US"/>
        </w:rPr>
        <w:t xml:space="preserve"> the child is starting to respond to intervention strategies</w:t>
      </w:r>
      <w:r w:rsidR="00A267DE" w:rsidRPr="00165B2B">
        <w:rPr>
          <w:rFonts w:cs="Arial"/>
          <w:lang w:val="en-US"/>
        </w:rPr>
        <w:t xml:space="preserve"> </w:t>
      </w:r>
    </w:p>
    <w:p w:rsidR="0005335C" w:rsidRPr="00165B2B" w:rsidRDefault="008F43A3" w:rsidP="00165B2B">
      <w:pPr>
        <w:pStyle w:val="ListParagraph"/>
        <w:numPr>
          <w:ilvl w:val="0"/>
          <w:numId w:val="23"/>
        </w:numPr>
        <w:rPr>
          <w:rFonts w:cs="Arial"/>
          <w:lang w:val="en-US"/>
        </w:rPr>
      </w:pPr>
      <w:r w:rsidRPr="00165B2B">
        <w:rPr>
          <w:rFonts w:cs="Arial"/>
          <w:lang w:val="en-US"/>
        </w:rPr>
        <w:t xml:space="preserve">Green </w:t>
      </w:r>
      <w:r w:rsidR="0005335C" w:rsidRPr="00165B2B">
        <w:rPr>
          <w:rFonts w:cs="Arial"/>
          <w:lang w:val="en-US"/>
        </w:rPr>
        <w:t>is likely to indicate that the child is settling and will not need a long-term inte</w:t>
      </w:r>
      <w:r w:rsidRPr="00165B2B">
        <w:rPr>
          <w:rFonts w:cs="Arial"/>
          <w:lang w:val="en-US"/>
        </w:rPr>
        <w:t xml:space="preserve">rvention.  </w:t>
      </w:r>
    </w:p>
    <w:p w:rsidR="008F43A3" w:rsidRPr="00165B2B" w:rsidRDefault="008F43A3" w:rsidP="00165B2B">
      <w:pPr>
        <w:pStyle w:val="ListParagraph"/>
        <w:numPr>
          <w:ilvl w:val="0"/>
          <w:numId w:val="23"/>
        </w:numPr>
        <w:rPr>
          <w:rFonts w:cs="Arial"/>
          <w:lang w:val="en-US"/>
        </w:rPr>
      </w:pPr>
      <w:r w:rsidRPr="00165B2B">
        <w:rPr>
          <w:rFonts w:cs="Arial"/>
          <w:lang w:val="en-US"/>
        </w:rPr>
        <w:t xml:space="preserve">Blue </w:t>
      </w:r>
      <w:r w:rsidR="00B124EF" w:rsidRPr="00165B2B">
        <w:rPr>
          <w:rFonts w:cs="Arial"/>
          <w:lang w:val="en-US"/>
        </w:rPr>
        <w:t xml:space="preserve">- </w:t>
      </w:r>
      <w:r w:rsidRPr="00165B2B">
        <w:rPr>
          <w:rFonts w:cs="Arial"/>
          <w:lang w:val="en-US"/>
        </w:rPr>
        <w:t xml:space="preserve">there is a possibility of a diagnosis requiring support from another service e.g. ASD </w:t>
      </w:r>
    </w:p>
    <w:p w:rsidR="00B124EF" w:rsidRPr="00165B2B" w:rsidRDefault="00B124EF" w:rsidP="00D47376">
      <w:pPr>
        <w:rPr>
          <w:rFonts w:ascii="Arial" w:hAnsi="Arial" w:cs="Arial"/>
          <w:lang w:val="en-US"/>
        </w:rPr>
      </w:pPr>
    </w:p>
    <w:p w:rsidR="00B124EF" w:rsidRPr="00165B2B" w:rsidRDefault="003815CD" w:rsidP="00D47376">
      <w:pPr>
        <w:rPr>
          <w:rFonts w:ascii="Arial" w:hAnsi="Arial" w:cs="Arial"/>
          <w:b/>
          <w:lang w:val="en-US"/>
        </w:rPr>
      </w:pPr>
      <w:r w:rsidRPr="00165B2B">
        <w:rPr>
          <w:rFonts w:ascii="Arial" w:hAnsi="Arial" w:cs="Arial"/>
          <w:b/>
          <w:lang w:val="en-US"/>
        </w:rPr>
        <w:t>Early indicators of impact</w:t>
      </w:r>
    </w:p>
    <w:p w:rsidR="003815CD" w:rsidRPr="00165B2B" w:rsidRDefault="003815CD" w:rsidP="00D47376">
      <w:pPr>
        <w:rPr>
          <w:rFonts w:ascii="Arial" w:hAnsi="Arial" w:cs="Arial"/>
          <w:lang w:val="en-US"/>
        </w:rPr>
      </w:pPr>
    </w:p>
    <w:p w:rsidR="003815CD" w:rsidRPr="00165B2B" w:rsidRDefault="003815CD" w:rsidP="00D47376">
      <w:pPr>
        <w:rPr>
          <w:rFonts w:ascii="Arial" w:hAnsi="Arial" w:cs="Arial"/>
          <w:lang w:val="en-US"/>
        </w:rPr>
      </w:pPr>
      <w:r w:rsidRPr="00165B2B">
        <w:rPr>
          <w:rFonts w:ascii="Arial" w:hAnsi="Arial" w:cs="Arial"/>
          <w:lang w:val="en-US"/>
        </w:rPr>
        <w:t xml:space="preserve">Initial feedback from schools indicates that the Nurture Outreach support is being well received. Staff value the advice and support that they are receiving, from Brighter Futures, to identify the needs of the children and to provide practical strategies. The Thrive Approach is already providing helpful tools </w:t>
      </w:r>
      <w:r w:rsidR="001B6526" w:rsidRPr="00165B2B">
        <w:rPr>
          <w:rFonts w:ascii="Arial" w:hAnsi="Arial" w:cs="Arial"/>
          <w:lang w:val="en-US"/>
        </w:rPr>
        <w:t xml:space="preserve">to identify, understand and address gaps in children’s emotional, social and </w:t>
      </w:r>
      <w:proofErr w:type="spellStart"/>
      <w:r w:rsidR="001B6526" w:rsidRPr="00165B2B">
        <w:rPr>
          <w:rFonts w:ascii="Arial" w:hAnsi="Arial" w:cs="Arial"/>
          <w:lang w:val="en-US"/>
        </w:rPr>
        <w:t>behavioural</w:t>
      </w:r>
      <w:proofErr w:type="spellEnd"/>
      <w:r w:rsidR="001B6526" w:rsidRPr="00165B2B">
        <w:rPr>
          <w:rFonts w:ascii="Arial" w:hAnsi="Arial" w:cs="Arial"/>
          <w:lang w:val="en-US"/>
        </w:rPr>
        <w:t xml:space="preserve"> development.</w:t>
      </w:r>
    </w:p>
    <w:p w:rsidR="003815CD" w:rsidRDefault="003815CD" w:rsidP="00D47376">
      <w:pPr>
        <w:rPr>
          <w:rFonts w:ascii="Arial" w:hAnsi="Arial" w:cs="Arial"/>
          <w:color w:val="00B050"/>
          <w:lang w:val="en-US"/>
        </w:rPr>
      </w:pPr>
    </w:p>
    <w:p w:rsidR="003815CD" w:rsidRDefault="003815CD" w:rsidP="003815CD">
      <w:pPr>
        <w:rPr>
          <w:rFonts w:ascii="Arial" w:hAnsi="Arial" w:cs="Arial"/>
          <w:lang w:val="en-US"/>
        </w:rPr>
      </w:pPr>
      <w:r>
        <w:rPr>
          <w:rFonts w:ascii="Arial" w:hAnsi="Arial" w:cs="Arial"/>
          <w:lang w:val="en-US"/>
        </w:rPr>
        <w:t>Whilst it is early days in the development of this pilot, it is also evident that a number of schools new to this approach around complex children with significant attachment needs, will take time to bed in and become more familiar with the support that can be offered to these children, to enable them to access the curriculum.  Equally the intensity of some of these cases means that mainstream Teaching Assistants and Teachers need on-going support to provide best practice and to meet the needs of this growing group of children.</w:t>
      </w:r>
    </w:p>
    <w:p w:rsidR="003815CD" w:rsidRDefault="003815CD" w:rsidP="003815CD">
      <w:pPr>
        <w:rPr>
          <w:rFonts w:ascii="Arial" w:hAnsi="Arial" w:cs="Arial"/>
          <w:lang w:val="en-US"/>
        </w:rPr>
      </w:pPr>
    </w:p>
    <w:p w:rsidR="003815CD" w:rsidRDefault="003815CD" w:rsidP="003815CD">
      <w:pPr>
        <w:rPr>
          <w:rFonts w:ascii="Arial" w:hAnsi="Arial" w:cs="Arial"/>
          <w:lang w:val="en-US"/>
        </w:rPr>
      </w:pPr>
      <w:r>
        <w:rPr>
          <w:rFonts w:ascii="Arial" w:hAnsi="Arial" w:cs="Arial"/>
          <w:lang w:val="en-US"/>
        </w:rPr>
        <w:t>A précis of a few cases and comments from teachers, who have access this service so far, will be available at Forum.</w:t>
      </w:r>
    </w:p>
    <w:p w:rsidR="00165B2B" w:rsidRDefault="00165B2B" w:rsidP="003815CD">
      <w:pPr>
        <w:rPr>
          <w:rFonts w:ascii="Arial" w:hAnsi="Arial" w:cs="Arial"/>
          <w:lang w:val="en-US"/>
        </w:rPr>
      </w:pPr>
    </w:p>
    <w:p w:rsidR="003815CD" w:rsidRDefault="003815CD" w:rsidP="003815CD">
      <w:pPr>
        <w:rPr>
          <w:rFonts w:ascii="Arial" w:hAnsi="Arial" w:cs="Arial"/>
          <w:lang w:val="en-US"/>
        </w:rPr>
      </w:pPr>
    </w:p>
    <w:p w:rsidR="0005335C" w:rsidRPr="00165B2B" w:rsidRDefault="001B6526" w:rsidP="00D47376">
      <w:pPr>
        <w:rPr>
          <w:rFonts w:ascii="Arial" w:hAnsi="Arial" w:cs="Arial"/>
          <w:b/>
          <w:lang w:val="en-US"/>
        </w:rPr>
      </w:pPr>
      <w:r w:rsidRPr="00165B2B">
        <w:rPr>
          <w:rFonts w:ascii="Arial" w:hAnsi="Arial" w:cs="Arial"/>
          <w:b/>
          <w:lang w:val="en-US"/>
        </w:rPr>
        <w:lastRenderedPageBreak/>
        <w:t>Brief summary of the</w:t>
      </w:r>
      <w:r w:rsidR="00B124EF" w:rsidRPr="00165B2B">
        <w:rPr>
          <w:rFonts w:ascii="Arial" w:hAnsi="Arial" w:cs="Arial"/>
          <w:b/>
          <w:lang w:val="en-US"/>
        </w:rPr>
        <w:t xml:space="preserve"> Thrive Approach</w:t>
      </w:r>
      <w:r w:rsidR="0005335C" w:rsidRPr="00165B2B">
        <w:rPr>
          <w:rFonts w:ascii="Arial" w:hAnsi="Arial" w:cs="Arial"/>
          <w:b/>
          <w:lang w:val="en-US"/>
        </w:rPr>
        <w:t xml:space="preserve"> </w:t>
      </w:r>
    </w:p>
    <w:p w:rsidR="00B47147" w:rsidRDefault="00B47147" w:rsidP="00D47376">
      <w:pPr>
        <w:rPr>
          <w:rFonts w:ascii="Arial" w:hAnsi="Arial" w:cs="Arial"/>
          <w:lang w:val="en-US"/>
        </w:rPr>
      </w:pPr>
    </w:p>
    <w:tbl>
      <w:tblPr>
        <w:tblStyle w:val="TableGrid"/>
        <w:tblW w:w="0" w:type="auto"/>
        <w:tblLook w:val="04A0" w:firstRow="1" w:lastRow="0" w:firstColumn="1" w:lastColumn="0" w:noHBand="0" w:noVBand="1"/>
      </w:tblPr>
      <w:tblGrid>
        <w:gridCol w:w="9962"/>
      </w:tblGrid>
      <w:tr w:rsidR="00B47147" w:rsidTr="00B47147">
        <w:tc>
          <w:tcPr>
            <w:tcW w:w="9962" w:type="dxa"/>
            <w:shd w:val="clear" w:color="auto" w:fill="F2F2F2" w:themeFill="background1" w:themeFillShade="F2"/>
          </w:tcPr>
          <w:p w:rsidR="00B47147" w:rsidRPr="00B47147" w:rsidRDefault="00B47147" w:rsidP="00B47147">
            <w:pPr>
              <w:spacing w:after="240" w:line="312" w:lineRule="atLeast"/>
              <w:rPr>
                <w:rFonts w:ascii="Arial" w:hAnsi="Arial" w:cs="Arial"/>
                <w:color w:val="333333"/>
              </w:rPr>
            </w:pPr>
            <w:r w:rsidRPr="00B47147">
              <w:rPr>
                <w:rFonts w:ascii="Arial" w:hAnsi="Arial" w:cs="Arial"/>
                <w:color w:val="333333"/>
              </w:rPr>
              <w:t xml:space="preserve">The Thrive Approach draws on the latest research - from current neuroscience, recent attachment research, current studies of effective learning and current models of child development – in order to help adults understand children’s behaviour as communication. The Thrive Approach is systematic, dynamic and relevant, it helps adults respond to a child’s emotional situation in a way that supports their emotional and social development. </w:t>
            </w:r>
          </w:p>
          <w:p w:rsidR="00B47147" w:rsidRPr="00B47147" w:rsidRDefault="00B47147" w:rsidP="00B47147">
            <w:pPr>
              <w:spacing w:after="240" w:line="312" w:lineRule="atLeast"/>
              <w:rPr>
                <w:rFonts w:ascii="Arial" w:hAnsi="Arial" w:cs="Arial"/>
                <w:color w:val="333333"/>
              </w:rPr>
            </w:pPr>
            <w:r w:rsidRPr="00B47147">
              <w:rPr>
                <w:rFonts w:ascii="Arial" w:hAnsi="Arial" w:cs="Arial"/>
                <w:color w:val="333333"/>
              </w:rPr>
              <w:t>If children have been emotionally thrown off track, either temporarily or over longer periods, Thrive helps us understand the needs being signalled by their behaviour and gives us targeted strategies and activities to help them re-engage.</w:t>
            </w:r>
          </w:p>
          <w:p w:rsidR="00B47147" w:rsidRPr="00B47147" w:rsidRDefault="00B47147" w:rsidP="00B47147">
            <w:pPr>
              <w:spacing w:after="240" w:line="312" w:lineRule="atLeast"/>
              <w:rPr>
                <w:rFonts w:ascii="Arial" w:hAnsi="Arial" w:cs="Arial"/>
                <w:color w:val="333333"/>
              </w:rPr>
            </w:pPr>
            <w:r w:rsidRPr="00B47147">
              <w:rPr>
                <w:rFonts w:ascii="Arial" w:hAnsi="Arial" w:cs="Arial"/>
                <w:color w:val="333333"/>
              </w:rPr>
              <w:t>How we feel is closely linked to how we behave and emotions are key to the learning process. We can teach children to recognise and notice their sensations and then link these to their emotions and their thoughts. We build their cognitive, relational and physiological regulation systems so that they can see cause and effect and begin to make real choices, with some understanding of their consequences. This is the beginning of being responsible for one's actions. It has enormous impact on behaviour, on relationships, on being available to learn and on being productive and engaged in human society.</w:t>
            </w:r>
          </w:p>
          <w:p w:rsidR="00B47147" w:rsidRPr="0003528B" w:rsidRDefault="00B47147" w:rsidP="00B47147">
            <w:pPr>
              <w:spacing w:after="240" w:line="312" w:lineRule="atLeast"/>
              <w:rPr>
                <w:rFonts w:ascii="Arial" w:hAnsi="Arial" w:cs="Arial"/>
                <w:b/>
                <w:i/>
                <w:color w:val="333333"/>
              </w:rPr>
            </w:pPr>
            <w:r w:rsidRPr="0003528B">
              <w:rPr>
                <w:rFonts w:ascii="Arial" w:hAnsi="Arial" w:cs="Arial"/>
                <w:b/>
                <w:i/>
                <w:color w:val="333333"/>
              </w:rPr>
              <w:t xml:space="preserve">Pausing a moment between an impulse and an action is a life tool. Developing this strength helps a child physiologically and emotionally. But it's a strength that must be learned - we are not born with it. </w:t>
            </w:r>
          </w:p>
          <w:p w:rsidR="00B47147" w:rsidRPr="0003528B" w:rsidRDefault="00B47147" w:rsidP="00B47147">
            <w:pPr>
              <w:spacing w:after="240" w:line="312" w:lineRule="atLeast"/>
              <w:rPr>
                <w:rFonts w:ascii="Arial" w:hAnsi="Arial" w:cs="Arial"/>
                <w:b/>
                <w:color w:val="333333"/>
              </w:rPr>
            </w:pPr>
            <w:r w:rsidRPr="0003528B">
              <w:rPr>
                <w:rFonts w:ascii="Arial" w:hAnsi="Arial" w:cs="Arial"/>
                <w:b/>
                <w:i/>
                <w:iCs/>
                <w:color w:val="333333"/>
              </w:rPr>
              <w:t>Dr Bruce Perry</w:t>
            </w:r>
          </w:p>
          <w:p w:rsidR="00B47147" w:rsidRDefault="00B47147" w:rsidP="00B47147">
            <w:pPr>
              <w:spacing w:after="240" w:line="312" w:lineRule="atLeast"/>
              <w:rPr>
                <w:rFonts w:ascii="Arial" w:hAnsi="Arial" w:cs="Arial"/>
                <w:color w:val="333333"/>
              </w:rPr>
            </w:pPr>
            <w:r w:rsidRPr="00B47147">
              <w:rPr>
                <w:rFonts w:ascii="Arial" w:hAnsi="Arial" w:cs="Arial"/>
                <w:color w:val="333333"/>
              </w:rPr>
              <w:t>The relationship between a child and a significant adult is an under-recognised and under-used resource, but by using Thrive™ this relationship is enhanced and will bear fruit. It can help a child get ready to learn and enhance their learning, build positive relationships between a child and their peers and it can improve attainment. It can help children thrive.</w:t>
            </w:r>
          </w:p>
          <w:p w:rsidR="00B47147" w:rsidRDefault="004468CB" w:rsidP="006B531F">
            <w:pPr>
              <w:spacing w:after="240" w:line="312" w:lineRule="atLeast"/>
              <w:rPr>
                <w:rFonts w:ascii="Arial" w:hAnsi="Arial" w:cs="Arial"/>
                <w:lang w:val="en-US"/>
              </w:rPr>
            </w:pPr>
            <w:hyperlink r:id="rId11" w:history="1">
              <w:r w:rsidR="0003528B" w:rsidRPr="000506DD">
                <w:rPr>
                  <w:rStyle w:val="Hyperlink"/>
                  <w:rFonts w:ascii="Arial" w:hAnsi="Arial" w:cs="Arial"/>
                </w:rPr>
                <w:t>https://www.thriveapproach.co.uk</w:t>
              </w:r>
            </w:hyperlink>
            <w:r w:rsidR="0003528B">
              <w:rPr>
                <w:rFonts w:ascii="Arial" w:hAnsi="Arial" w:cs="Arial"/>
                <w:color w:val="333333"/>
              </w:rPr>
              <w:t xml:space="preserve"> </w:t>
            </w:r>
          </w:p>
        </w:tc>
      </w:tr>
    </w:tbl>
    <w:p w:rsidR="00B47147" w:rsidRDefault="00B47147" w:rsidP="00D47376">
      <w:pPr>
        <w:rPr>
          <w:rFonts w:ascii="Arial" w:hAnsi="Arial" w:cs="Arial"/>
          <w:lang w:val="en-US"/>
        </w:rPr>
      </w:pPr>
    </w:p>
    <w:p w:rsidR="001863EA" w:rsidRDefault="001863EA" w:rsidP="00D47376">
      <w:pPr>
        <w:rPr>
          <w:rFonts w:ascii="Arial" w:hAnsi="Arial" w:cs="Arial"/>
          <w:lang w:val="en-US"/>
        </w:rPr>
      </w:pPr>
    </w:p>
    <w:p w:rsidR="006B531F" w:rsidRDefault="006B531F" w:rsidP="00D47376">
      <w:pPr>
        <w:rPr>
          <w:rFonts w:ascii="Arial" w:hAnsi="Arial" w:cs="Arial"/>
          <w:lang w:val="en-US"/>
        </w:rPr>
      </w:pPr>
    </w:p>
    <w:p w:rsidR="006B531F" w:rsidRDefault="006B531F" w:rsidP="00D47376">
      <w:pPr>
        <w:rPr>
          <w:rFonts w:ascii="Arial" w:hAnsi="Arial" w:cs="Arial"/>
          <w:lang w:val="en-US"/>
        </w:rPr>
      </w:pPr>
    </w:p>
    <w:p w:rsidR="006B531F" w:rsidRDefault="006B531F" w:rsidP="00D47376">
      <w:pPr>
        <w:rPr>
          <w:rFonts w:ascii="Arial" w:hAnsi="Arial" w:cs="Arial"/>
          <w:lang w:val="en-US"/>
        </w:rPr>
      </w:pPr>
    </w:p>
    <w:p w:rsidR="006B531F" w:rsidRDefault="006B531F" w:rsidP="00D47376">
      <w:pPr>
        <w:rPr>
          <w:rFonts w:ascii="Arial" w:hAnsi="Arial" w:cs="Arial"/>
          <w:lang w:val="en-US"/>
        </w:rPr>
      </w:pPr>
      <w:r w:rsidRPr="006B531F">
        <w:rPr>
          <w:rFonts w:ascii="Arial" w:hAnsi="Arial" w:cs="Arial"/>
          <w:lang w:val="en-US"/>
        </w:rPr>
        <w:t>Sara Willis</w:t>
      </w:r>
    </w:p>
    <w:p w:rsidR="006B531F" w:rsidRDefault="006B531F" w:rsidP="00D47376">
      <w:pPr>
        <w:rPr>
          <w:rFonts w:ascii="Arial" w:hAnsi="Arial" w:cs="Arial"/>
          <w:lang w:val="en-US"/>
        </w:rPr>
      </w:pPr>
      <w:r>
        <w:rPr>
          <w:rFonts w:ascii="Arial" w:hAnsi="Arial" w:cs="Arial"/>
          <w:lang w:val="en-US"/>
        </w:rPr>
        <w:t>Alice McColl</w:t>
      </w:r>
    </w:p>
    <w:p w:rsidR="006B531F" w:rsidRDefault="006B531F" w:rsidP="00D47376">
      <w:pPr>
        <w:rPr>
          <w:rFonts w:ascii="Arial" w:hAnsi="Arial" w:cs="Arial"/>
          <w:lang w:val="en-US"/>
        </w:rPr>
      </w:pPr>
    </w:p>
    <w:p w:rsidR="006B531F" w:rsidRPr="0005335C" w:rsidRDefault="006B531F" w:rsidP="00D47376">
      <w:pPr>
        <w:rPr>
          <w:rFonts w:ascii="Arial" w:hAnsi="Arial" w:cs="Arial"/>
          <w:lang w:val="en-US"/>
        </w:rPr>
      </w:pPr>
      <w:r>
        <w:rPr>
          <w:rFonts w:ascii="Arial" w:hAnsi="Arial" w:cs="Arial"/>
          <w:lang w:val="en-US"/>
        </w:rPr>
        <w:t>3</w:t>
      </w:r>
      <w:r w:rsidRPr="006B531F">
        <w:rPr>
          <w:rFonts w:ascii="Arial" w:hAnsi="Arial" w:cs="Arial"/>
          <w:vertAlign w:val="superscript"/>
          <w:lang w:val="en-US"/>
        </w:rPr>
        <w:t>rd</w:t>
      </w:r>
      <w:r>
        <w:rPr>
          <w:rFonts w:ascii="Arial" w:hAnsi="Arial" w:cs="Arial"/>
          <w:lang w:val="en-US"/>
        </w:rPr>
        <w:t xml:space="preserve"> November 2014</w:t>
      </w:r>
    </w:p>
    <w:p w:rsidR="003E01B0" w:rsidRPr="001863EA" w:rsidRDefault="0005335C" w:rsidP="003E01B0">
      <w:pPr>
        <w:rPr>
          <w:rFonts w:ascii="Arial" w:hAnsi="Arial" w:cs="Arial"/>
          <w:lang w:val="en-US"/>
        </w:rPr>
      </w:pPr>
      <w:r w:rsidRPr="003E01B0">
        <w:rPr>
          <w:rFonts w:ascii="Arial" w:hAnsi="Arial" w:cs="Arial"/>
          <w:lang w:val="en-US"/>
        </w:rPr>
        <w:t xml:space="preserve"> </w:t>
      </w:r>
    </w:p>
    <w:p w:rsidR="00046D9A" w:rsidRDefault="00046D9A" w:rsidP="00D47376">
      <w:pPr>
        <w:rPr>
          <w:rFonts w:ascii="Arial" w:hAnsi="Arial" w:cs="Arial"/>
          <w:b/>
          <w:lang w:val="en-US"/>
        </w:rPr>
      </w:pPr>
    </w:p>
    <w:p w:rsidR="00046D9A" w:rsidRDefault="00046D9A" w:rsidP="00D47376">
      <w:pPr>
        <w:rPr>
          <w:rFonts w:ascii="Arial" w:hAnsi="Arial" w:cs="Arial"/>
          <w:b/>
          <w:lang w:val="en-US"/>
        </w:rPr>
      </w:pPr>
    </w:p>
    <w:p w:rsidR="00046D9A" w:rsidRDefault="00046D9A" w:rsidP="00D47376">
      <w:pPr>
        <w:rPr>
          <w:rFonts w:ascii="Arial" w:hAnsi="Arial" w:cs="Arial"/>
          <w:b/>
          <w:lang w:val="en-US"/>
        </w:rPr>
      </w:pPr>
    </w:p>
    <w:p w:rsidR="00046D9A" w:rsidRDefault="00046D9A" w:rsidP="00D47376">
      <w:pPr>
        <w:rPr>
          <w:rFonts w:ascii="Arial" w:hAnsi="Arial" w:cs="Arial"/>
          <w:b/>
          <w:lang w:val="en-US"/>
        </w:rPr>
      </w:pPr>
    </w:p>
    <w:p w:rsidR="00046D9A" w:rsidRDefault="00046D9A" w:rsidP="00D47376">
      <w:pPr>
        <w:rPr>
          <w:rFonts w:ascii="Arial" w:hAnsi="Arial" w:cs="Arial"/>
          <w:b/>
          <w:lang w:val="en-US"/>
        </w:rPr>
      </w:pPr>
    </w:p>
    <w:sectPr w:rsidR="00046D9A" w:rsidSect="00487BF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38" w:rsidRDefault="00A73538" w:rsidP="00362F7E">
      <w:r>
        <w:separator/>
      </w:r>
    </w:p>
  </w:endnote>
  <w:endnote w:type="continuationSeparator" w:id="0">
    <w:p w:rsidR="00A73538" w:rsidRDefault="00A73538"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7" w:rsidRDefault="00B47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7" w:rsidRDefault="00B47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7" w:rsidRDefault="00B47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38" w:rsidRDefault="00A73538" w:rsidP="00362F7E">
      <w:r>
        <w:separator/>
      </w:r>
    </w:p>
  </w:footnote>
  <w:footnote w:type="continuationSeparator" w:id="0">
    <w:p w:rsidR="00A73538" w:rsidRDefault="00A73538" w:rsidP="0036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7" w:rsidRDefault="00B47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7" w:rsidRDefault="00B47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7" w:rsidRDefault="00B47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2D08"/>
    <w:multiLevelType w:val="hybridMultilevel"/>
    <w:tmpl w:val="9A9E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43BCC"/>
    <w:multiLevelType w:val="hybridMultilevel"/>
    <w:tmpl w:val="A7F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4F2A"/>
    <w:multiLevelType w:val="hybridMultilevel"/>
    <w:tmpl w:val="BD1665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9CC6CE2"/>
    <w:multiLevelType w:val="multilevel"/>
    <w:tmpl w:val="AE50A2A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140BF"/>
    <w:multiLevelType w:val="hybridMultilevel"/>
    <w:tmpl w:val="93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4039B"/>
    <w:multiLevelType w:val="hybridMultilevel"/>
    <w:tmpl w:val="E29CF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8E01A8"/>
    <w:multiLevelType w:val="hybridMultilevel"/>
    <w:tmpl w:val="720C953C"/>
    <w:lvl w:ilvl="0" w:tplc="D4F2D75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CF3CD3"/>
    <w:multiLevelType w:val="hybridMultilevel"/>
    <w:tmpl w:val="49968424"/>
    <w:lvl w:ilvl="0" w:tplc="DBDC12AA">
      <w:start w:val="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1"/>
  </w:num>
  <w:num w:numId="5">
    <w:abstractNumId w:val="13"/>
  </w:num>
  <w:num w:numId="6">
    <w:abstractNumId w:val="11"/>
  </w:num>
  <w:num w:numId="7">
    <w:abstractNumId w:val="9"/>
  </w:num>
  <w:num w:numId="8">
    <w:abstractNumId w:val="18"/>
  </w:num>
  <w:num w:numId="9">
    <w:abstractNumId w:val="8"/>
  </w:num>
  <w:num w:numId="10">
    <w:abstractNumId w:val="21"/>
  </w:num>
  <w:num w:numId="11">
    <w:abstractNumId w:val="7"/>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10"/>
  </w:num>
  <w:num w:numId="17">
    <w:abstractNumId w:val="5"/>
  </w:num>
  <w:num w:numId="18">
    <w:abstractNumId w:val="16"/>
  </w:num>
  <w:num w:numId="19">
    <w:abstractNumId w:val="20"/>
  </w:num>
  <w:num w:numId="20">
    <w:abstractNumId w:val="4"/>
  </w:num>
  <w:num w:numId="21">
    <w:abstractNumId w:val="2"/>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76"/>
    <w:rsid w:val="00034956"/>
    <w:rsid w:val="0003528B"/>
    <w:rsid w:val="00046D9A"/>
    <w:rsid w:val="0005335C"/>
    <w:rsid w:val="00074C7B"/>
    <w:rsid w:val="000E75B5"/>
    <w:rsid w:val="00125D8A"/>
    <w:rsid w:val="00130B40"/>
    <w:rsid w:val="00165B2B"/>
    <w:rsid w:val="001863EA"/>
    <w:rsid w:val="001B6526"/>
    <w:rsid w:val="00234F59"/>
    <w:rsid w:val="002635D8"/>
    <w:rsid w:val="0027051C"/>
    <w:rsid w:val="002F4043"/>
    <w:rsid w:val="002F66AB"/>
    <w:rsid w:val="00362F7E"/>
    <w:rsid w:val="003815CD"/>
    <w:rsid w:val="003E01B0"/>
    <w:rsid w:val="004028E5"/>
    <w:rsid w:val="004468CB"/>
    <w:rsid w:val="004719A5"/>
    <w:rsid w:val="0047550D"/>
    <w:rsid w:val="00487BFB"/>
    <w:rsid w:val="0052655B"/>
    <w:rsid w:val="00581CCE"/>
    <w:rsid w:val="005A6ADC"/>
    <w:rsid w:val="005B610F"/>
    <w:rsid w:val="005C34DC"/>
    <w:rsid w:val="005D7967"/>
    <w:rsid w:val="0061481E"/>
    <w:rsid w:val="00634513"/>
    <w:rsid w:val="00634915"/>
    <w:rsid w:val="006A33C1"/>
    <w:rsid w:val="006B0A37"/>
    <w:rsid w:val="006B531F"/>
    <w:rsid w:val="006F327A"/>
    <w:rsid w:val="00707E58"/>
    <w:rsid w:val="007713A8"/>
    <w:rsid w:val="007D4B2B"/>
    <w:rsid w:val="007E1DF3"/>
    <w:rsid w:val="00835D06"/>
    <w:rsid w:val="008459A1"/>
    <w:rsid w:val="00853A22"/>
    <w:rsid w:val="008D54FB"/>
    <w:rsid w:val="008E6CEE"/>
    <w:rsid w:val="008F43A3"/>
    <w:rsid w:val="009230DD"/>
    <w:rsid w:val="00952774"/>
    <w:rsid w:val="009551E4"/>
    <w:rsid w:val="00975696"/>
    <w:rsid w:val="00986616"/>
    <w:rsid w:val="009C3973"/>
    <w:rsid w:val="009E4FD5"/>
    <w:rsid w:val="00A267DE"/>
    <w:rsid w:val="00A27788"/>
    <w:rsid w:val="00A3074D"/>
    <w:rsid w:val="00A6308E"/>
    <w:rsid w:val="00A73538"/>
    <w:rsid w:val="00AC1153"/>
    <w:rsid w:val="00AC4CDB"/>
    <w:rsid w:val="00AD5165"/>
    <w:rsid w:val="00AD765A"/>
    <w:rsid w:val="00B124EF"/>
    <w:rsid w:val="00B47147"/>
    <w:rsid w:val="00B47E35"/>
    <w:rsid w:val="00BA055D"/>
    <w:rsid w:val="00BD00D7"/>
    <w:rsid w:val="00BD5AF6"/>
    <w:rsid w:val="00C12CC1"/>
    <w:rsid w:val="00C16EFF"/>
    <w:rsid w:val="00C76DE9"/>
    <w:rsid w:val="00CB0D23"/>
    <w:rsid w:val="00CC14F9"/>
    <w:rsid w:val="00CF3B17"/>
    <w:rsid w:val="00D01124"/>
    <w:rsid w:val="00D1277C"/>
    <w:rsid w:val="00D36DE7"/>
    <w:rsid w:val="00D47376"/>
    <w:rsid w:val="00D61590"/>
    <w:rsid w:val="00E43552"/>
    <w:rsid w:val="00E457CE"/>
    <w:rsid w:val="00E94328"/>
    <w:rsid w:val="00EA0603"/>
    <w:rsid w:val="00EF4BB6"/>
    <w:rsid w:val="00F1789F"/>
    <w:rsid w:val="00F72A82"/>
    <w:rsid w:val="00FD0168"/>
    <w:rsid w:val="00FF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uiPriority w:val="59"/>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uiPriority w:val="59"/>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991">
      <w:marLeft w:val="0"/>
      <w:marRight w:val="0"/>
      <w:marTop w:val="0"/>
      <w:marBottom w:val="0"/>
      <w:divBdr>
        <w:top w:val="none" w:sz="0" w:space="0" w:color="auto"/>
        <w:left w:val="none" w:sz="0" w:space="0" w:color="auto"/>
        <w:bottom w:val="none" w:sz="0" w:space="0" w:color="auto"/>
        <w:right w:val="none" w:sz="0" w:space="0" w:color="auto"/>
      </w:divBdr>
    </w:div>
    <w:div w:id="158540992">
      <w:marLeft w:val="0"/>
      <w:marRight w:val="0"/>
      <w:marTop w:val="0"/>
      <w:marBottom w:val="0"/>
      <w:divBdr>
        <w:top w:val="none" w:sz="0" w:space="0" w:color="auto"/>
        <w:left w:val="none" w:sz="0" w:space="0" w:color="auto"/>
        <w:bottom w:val="none" w:sz="0" w:space="0" w:color="auto"/>
        <w:right w:val="none" w:sz="0" w:space="0" w:color="auto"/>
      </w:divBdr>
    </w:div>
    <w:div w:id="158540993">
      <w:marLeft w:val="0"/>
      <w:marRight w:val="0"/>
      <w:marTop w:val="0"/>
      <w:marBottom w:val="0"/>
      <w:divBdr>
        <w:top w:val="none" w:sz="0" w:space="0" w:color="auto"/>
        <w:left w:val="none" w:sz="0" w:space="0" w:color="auto"/>
        <w:bottom w:val="none" w:sz="0" w:space="0" w:color="auto"/>
        <w:right w:val="none" w:sz="0" w:space="0" w:color="auto"/>
      </w:divBdr>
    </w:div>
    <w:div w:id="158540994">
      <w:marLeft w:val="0"/>
      <w:marRight w:val="0"/>
      <w:marTop w:val="0"/>
      <w:marBottom w:val="0"/>
      <w:divBdr>
        <w:top w:val="none" w:sz="0" w:space="0" w:color="auto"/>
        <w:left w:val="none" w:sz="0" w:space="0" w:color="auto"/>
        <w:bottom w:val="none" w:sz="0" w:space="0" w:color="auto"/>
        <w:right w:val="none" w:sz="0" w:space="0" w:color="auto"/>
      </w:divBdr>
    </w:div>
    <w:div w:id="158540995">
      <w:marLeft w:val="0"/>
      <w:marRight w:val="0"/>
      <w:marTop w:val="0"/>
      <w:marBottom w:val="0"/>
      <w:divBdr>
        <w:top w:val="none" w:sz="0" w:space="0" w:color="auto"/>
        <w:left w:val="none" w:sz="0" w:space="0" w:color="auto"/>
        <w:bottom w:val="none" w:sz="0" w:space="0" w:color="auto"/>
        <w:right w:val="none" w:sz="0" w:space="0" w:color="auto"/>
      </w:divBdr>
    </w:div>
    <w:div w:id="158540996">
      <w:marLeft w:val="0"/>
      <w:marRight w:val="0"/>
      <w:marTop w:val="0"/>
      <w:marBottom w:val="0"/>
      <w:divBdr>
        <w:top w:val="none" w:sz="0" w:space="0" w:color="auto"/>
        <w:left w:val="none" w:sz="0" w:space="0" w:color="auto"/>
        <w:bottom w:val="none" w:sz="0" w:space="0" w:color="auto"/>
        <w:right w:val="none" w:sz="0" w:space="0" w:color="auto"/>
      </w:divBdr>
    </w:div>
    <w:div w:id="158540997">
      <w:marLeft w:val="0"/>
      <w:marRight w:val="0"/>
      <w:marTop w:val="0"/>
      <w:marBottom w:val="0"/>
      <w:divBdr>
        <w:top w:val="none" w:sz="0" w:space="0" w:color="auto"/>
        <w:left w:val="none" w:sz="0" w:space="0" w:color="auto"/>
        <w:bottom w:val="none" w:sz="0" w:space="0" w:color="auto"/>
        <w:right w:val="none" w:sz="0" w:space="0" w:color="auto"/>
      </w:divBdr>
    </w:div>
    <w:div w:id="158540998">
      <w:marLeft w:val="0"/>
      <w:marRight w:val="0"/>
      <w:marTop w:val="0"/>
      <w:marBottom w:val="0"/>
      <w:divBdr>
        <w:top w:val="none" w:sz="0" w:space="0" w:color="auto"/>
        <w:left w:val="none" w:sz="0" w:space="0" w:color="auto"/>
        <w:bottom w:val="none" w:sz="0" w:space="0" w:color="auto"/>
        <w:right w:val="none" w:sz="0" w:space="0" w:color="auto"/>
      </w:divBdr>
    </w:div>
    <w:div w:id="158540999">
      <w:marLeft w:val="0"/>
      <w:marRight w:val="0"/>
      <w:marTop w:val="0"/>
      <w:marBottom w:val="0"/>
      <w:divBdr>
        <w:top w:val="none" w:sz="0" w:space="0" w:color="auto"/>
        <w:left w:val="none" w:sz="0" w:space="0" w:color="auto"/>
        <w:bottom w:val="none" w:sz="0" w:space="0" w:color="auto"/>
        <w:right w:val="none" w:sz="0" w:space="0" w:color="auto"/>
      </w:divBdr>
    </w:div>
    <w:div w:id="158541000">
      <w:marLeft w:val="0"/>
      <w:marRight w:val="0"/>
      <w:marTop w:val="0"/>
      <w:marBottom w:val="0"/>
      <w:divBdr>
        <w:top w:val="none" w:sz="0" w:space="0" w:color="auto"/>
        <w:left w:val="none" w:sz="0" w:space="0" w:color="auto"/>
        <w:bottom w:val="none" w:sz="0" w:space="0" w:color="auto"/>
        <w:right w:val="none" w:sz="0" w:space="0" w:color="auto"/>
      </w:divBdr>
    </w:div>
    <w:div w:id="1506699841">
      <w:bodyDiv w:val="1"/>
      <w:marLeft w:val="0"/>
      <w:marRight w:val="0"/>
      <w:marTop w:val="0"/>
      <w:marBottom w:val="0"/>
      <w:divBdr>
        <w:top w:val="none" w:sz="0" w:space="0" w:color="auto"/>
        <w:left w:val="none" w:sz="0" w:space="0" w:color="auto"/>
        <w:bottom w:val="none" w:sz="0" w:space="0" w:color="auto"/>
        <w:right w:val="none" w:sz="0" w:space="0" w:color="auto"/>
      </w:divBdr>
      <w:divsChild>
        <w:div w:id="949435252">
          <w:marLeft w:val="0"/>
          <w:marRight w:val="0"/>
          <w:marTop w:val="0"/>
          <w:marBottom w:val="0"/>
          <w:divBdr>
            <w:top w:val="none" w:sz="0" w:space="0" w:color="auto"/>
            <w:left w:val="none" w:sz="0" w:space="0" w:color="auto"/>
            <w:bottom w:val="none" w:sz="0" w:space="0" w:color="auto"/>
            <w:right w:val="none" w:sz="0" w:space="0" w:color="auto"/>
          </w:divBdr>
          <w:divsChild>
            <w:div w:id="74284663">
              <w:marLeft w:val="0"/>
              <w:marRight w:val="0"/>
              <w:marTop w:val="0"/>
              <w:marBottom w:val="0"/>
              <w:divBdr>
                <w:top w:val="none" w:sz="0" w:space="0" w:color="auto"/>
                <w:left w:val="none" w:sz="0" w:space="0" w:color="auto"/>
                <w:bottom w:val="none" w:sz="0" w:space="0" w:color="auto"/>
                <w:right w:val="none" w:sz="0" w:space="0" w:color="auto"/>
              </w:divBdr>
              <w:divsChild>
                <w:div w:id="1849173325">
                  <w:marLeft w:val="0"/>
                  <w:marRight w:val="0"/>
                  <w:marTop w:val="0"/>
                  <w:marBottom w:val="0"/>
                  <w:divBdr>
                    <w:top w:val="none" w:sz="0" w:space="0" w:color="auto"/>
                    <w:left w:val="none" w:sz="0" w:space="0" w:color="auto"/>
                    <w:bottom w:val="none" w:sz="0" w:space="0" w:color="auto"/>
                    <w:right w:val="none" w:sz="0" w:space="0" w:color="auto"/>
                  </w:divBdr>
                  <w:divsChild>
                    <w:div w:id="201276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riveapproach.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ice_mccoll@bathne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04E1-EBF6-4AB5-9E35-3B4C20E1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Lorraine Elms</cp:lastModifiedBy>
  <cp:revision>3</cp:revision>
  <cp:lastPrinted>2014-10-21T12:15:00Z</cp:lastPrinted>
  <dcterms:created xsi:type="dcterms:W3CDTF">2014-11-04T11:32:00Z</dcterms:created>
  <dcterms:modified xsi:type="dcterms:W3CDTF">2014-11-04T15:47:00Z</dcterms:modified>
</cp:coreProperties>
</file>