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50" w:rsidRPr="00456036" w:rsidRDefault="00295AFA">
      <w:pPr>
        <w:rPr>
          <w:b/>
          <w:sz w:val="24"/>
          <w:szCs w:val="24"/>
        </w:rPr>
      </w:pPr>
      <w:r>
        <w:rPr>
          <w:b/>
          <w:noProof/>
          <w:sz w:val="24"/>
          <w:szCs w:val="24"/>
          <w:lang w:eastAsia="en-GB"/>
        </w:rPr>
        <mc:AlternateContent>
          <mc:Choice Requires="wps">
            <w:drawing>
              <wp:anchor distT="0" distB="0" distL="114300" distR="114300" simplePos="0" relativeHeight="251658240" behindDoc="0" locked="0" layoutInCell="1" allowOverlap="1" wp14:anchorId="763D85FE" wp14:editId="314A6227">
                <wp:simplePos x="0" y="0"/>
                <wp:positionH relativeFrom="column">
                  <wp:posOffset>5600700</wp:posOffset>
                </wp:positionH>
                <wp:positionV relativeFrom="paragraph">
                  <wp:posOffset>-172085</wp:posOffset>
                </wp:positionV>
                <wp:extent cx="676910" cy="41084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10845"/>
                        </a:xfrm>
                        <a:prstGeom prst="rect">
                          <a:avLst/>
                        </a:prstGeom>
                        <a:solidFill>
                          <a:srgbClr val="FFFFFF"/>
                        </a:solidFill>
                        <a:ln w="9525">
                          <a:solidFill>
                            <a:srgbClr val="000000"/>
                          </a:solidFill>
                          <a:miter lim="800000"/>
                          <a:headEnd/>
                          <a:tailEnd/>
                        </a:ln>
                      </wps:spPr>
                      <wps:txbx>
                        <w:txbxContent>
                          <w:p w:rsidR="00295AFA" w:rsidRPr="00295AFA" w:rsidRDefault="00295AFA">
                            <w:pPr>
                              <w:rPr>
                                <w:rFonts w:ascii="Arial" w:hAnsi="Arial" w:cs="Arial"/>
                                <w:b/>
                                <w:sz w:val="44"/>
                                <w:szCs w:val="44"/>
                              </w:rPr>
                            </w:pPr>
                            <w:r>
                              <w:rPr>
                                <w:b/>
                                <w:sz w:val="32"/>
                                <w:szCs w:val="32"/>
                              </w:rPr>
                              <w:t xml:space="preserve"> </w:t>
                            </w:r>
                            <w:r>
                              <w:rPr>
                                <w:rFonts w:ascii="Arial" w:hAnsi="Arial" w:cs="Arial"/>
                                <w:b/>
                                <w:sz w:val="44"/>
                                <w:szCs w:val="44"/>
                              </w:rPr>
                              <w:t>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pt;margin-top:-13.55pt;width:53.3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">
                <v:textbox>
                  <w:txbxContent>
                    <w:p w:rsidR="00295AFA" w:rsidRPr="00295AFA" w:rsidRDefault="00295AFA">
                      <w:pPr>
                        <w:rPr>
                          <w:rFonts w:ascii="Arial" w:hAnsi="Arial" w:cs="Arial"/>
                          <w:b/>
                          <w:sz w:val="44"/>
                          <w:szCs w:val="44"/>
                        </w:rPr>
                      </w:pPr>
                      <w:r>
                        <w:rPr>
                          <w:b/>
                          <w:sz w:val="32"/>
                          <w:szCs w:val="32"/>
                        </w:rPr>
                        <w:t xml:space="preserve"> </w:t>
                      </w:r>
                      <w:r>
                        <w:rPr>
                          <w:rFonts w:ascii="Arial" w:hAnsi="Arial" w:cs="Arial"/>
                          <w:b/>
                          <w:sz w:val="44"/>
                          <w:szCs w:val="44"/>
                        </w:rPr>
                        <w:t>6.2</w:t>
                      </w:r>
                    </w:p>
                  </w:txbxContent>
                </v:textbox>
              </v:shape>
            </w:pict>
          </mc:Fallback>
        </mc:AlternateContent>
      </w:r>
      <w:r w:rsidR="00961C52">
        <w:rPr>
          <w:b/>
          <w:sz w:val="24"/>
          <w:szCs w:val="24"/>
        </w:rPr>
        <w:t>FY</w:t>
      </w:r>
      <w:r w:rsidR="00EF003F">
        <w:rPr>
          <w:b/>
          <w:sz w:val="24"/>
          <w:szCs w:val="24"/>
        </w:rPr>
        <w:t>201</w:t>
      </w:r>
      <w:r w:rsidR="00436054">
        <w:rPr>
          <w:b/>
          <w:sz w:val="24"/>
          <w:szCs w:val="24"/>
        </w:rPr>
        <w:t>7</w:t>
      </w:r>
      <w:r w:rsidR="0099016C">
        <w:rPr>
          <w:b/>
          <w:sz w:val="24"/>
          <w:szCs w:val="24"/>
        </w:rPr>
        <w:t>-1</w:t>
      </w:r>
      <w:r w:rsidR="00436054">
        <w:rPr>
          <w:b/>
          <w:sz w:val="24"/>
          <w:szCs w:val="24"/>
        </w:rPr>
        <w:t>8</w:t>
      </w:r>
      <w:r w:rsidR="0099016C">
        <w:rPr>
          <w:b/>
          <w:sz w:val="24"/>
          <w:szCs w:val="24"/>
        </w:rPr>
        <w:t xml:space="preserve"> </w:t>
      </w:r>
      <w:r w:rsidR="00D5205F" w:rsidRPr="00456036">
        <w:rPr>
          <w:b/>
          <w:sz w:val="24"/>
          <w:szCs w:val="24"/>
        </w:rPr>
        <w:t xml:space="preserve">B&amp;NES Council </w:t>
      </w:r>
      <w:r w:rsidR="000F68A1" w:rsidRPr="00456036">
        <w:rPr>
          <w:b/>
          <w:sz w:val="24"/>
          <w:szCs w:val="24"/>
        </w:rPr>
        <w:t xml:space="preserve">Policy for </w:t>
      </w:r>
      <w:r w:rsidR="00950384">
        <w:rPr>
          <w:b/>
          <w:sz w:val="24"/>
          <w:szCs w:val="24"/>
        </w:rPr>
        <w:t>funding a new primary school</w:t>
      </w:r>
      <w:bookmarkStart w:id="0" w:name="_GoBack"/>
      <w:bookmarkEnd w:id="0"/>
    </w:p>
    <w:p w:rsidR="000F68A1" w:rsidRPr="00456036" w:rsidRDefault="00950384">
      <w:pPr>
        <w:rPr>
          <w:b/>
          <w:sz w:val="24"/>
          <w:szCs w:val="24"/>
          <w:u w:val="single"/>
        </w:rPr>
      </w:pPr>
      <w:r>
        <w:rPr>
          <w:b/>
          <w:sz w:val="24"/>
          <w:szCs w:val="24"/>
          <w:u w:val="single"/>
        </w:rPr>
        <w:t xml:space="preserve">Pre-opening start-up </w:t>
      </w:r>
      <w:r w:rsidR="009F1595">
        <w:rPr>
          <w:b/>
          <w:sz w:val="24"/>
          <w:szCs w:val="24"/>
          <w:u w:val="single"/>
        </w:rPr>
        <w:t>Grant</w:t>
      </w:r>
    </w:p>
    <w:p w:rsidR="00B23659" w:rsidRDefault="00950384" w:rsidP="00DD20C3">
      <w:pPr>
        <w:spacing w:after="0" w:line="240" w:lineRule="auto"/>
        <w:rPr>
          <w:rFonts w:eastAsia="Times New Roman" w:cs="Arial"/>
          <w:sz w:val="24"/>
          <w:szCs w:val="24"/>
          <w:lang w:eastAsia="en-GB"/>
        </w:rPr>
      </w:pPr>
      <w:r w:rsidRPr="00003608">
        <w:rPr>
          <w:rFonts w:eastAsia="Times New Roman" w:cs="Arial"/>
          <w:sz w:val="24"/>
          <w:szCs w:val="24"/>
          <w:lang w:eastAsia="en-GB"/>
        </w:rPr>
        <w:t>A one off lump sum</w:t>
      </w:r>
      <w:r w:rsidR="00B23659">
        <w:rPr>
          <w:rFonts w:eastAsia="Times New Roman" w:cs="Arial"/>
          <w:sz w:val="24"/>
          <w:szCs w:val="24"/>
          <w:lang w:eastAsia="en-GB"/>
        </w:rPr>
        <w:t xml:space="preserve"> </w:t>
      </w:r>
      <w:r w:rsidR="00B23659" w:rsidRPr="00DD20C3">
        <w:rPr>
          <w:rFonts w:eastAsia="Times New Roman" w:cs="Arial"/>
          <w:b/>
          <w:sz w:val="24"/>
          <w:szCs w:val="24"/>
          <w:lang w:eastAsia="en-GB"/>
        </w:rPr>
        <w:t>of £66,034</w:t>
      </w:r>
      <w:r w:rsidR="00B23659">
        <w:rPr>
          <w:rFonts w:eastAsia="Times New Roman" w:cs="Arial"/>
          <w:sz w:val="24"/>
          <w:szCs w:val="24"/>
          <w:lang w:eastAsia="en-GB"/>
        </w:rPr>
        <w:t xml:space="preserve"> will be paid in respect of a new sch</w:t>
      </w:r>
      <w:r w:rsidRPr="00003608">
        <w:rPr>
          <w:rFonts w:eastAsia="Times New Roman" w:cs="Arial"/>
          <w:sz w:val="24"/>
          <w:szCs w:val="24"/>
          <w:lang w:eastAsia="en-GB"/>
        </w:rPr>
        <w:t>ool before it opens</w:t>
      </w:r>
      <w:r w:rsidR="00003608" w:rsidRPr="00003608">
        <w:rPr>
          <w:rFonts w:eastAsia="Times New Roman" w:cs="Arial"/>
          <w:sz w:val="24"/>
          <w:szCs w:val="24"/>
          <w:lang w:eastAsia="en-GB"/>
        </w:rPr>
        <w:t xml:space="preserve"> as a pre-opening start-up grant</w:t>
      </w:r>
      <w:r w:rsidR="00B23659">
        <w:rPr>
          <w:rFonts w:eastAsia="Times New Roman" w:cs="Arial"/>
          <w:sz w:val="24"/>
          <w:szCs w:val="24"/>
          <w:lang w:eastAsia="en-GB"/>
        </w:rPr>
        <w:t xml:space="preserve">. </w:t>
      </w:r>
      <w:r w:rsidRPr="00003608">
        <w:rPr>
          <w:rFonts w:eastAsia="Times New Roman" w:cs="Arial"/>
          <w:sz w:val="24"/>
          <w:szCs w:val="24"/>
          <w:lang w:eastAsia="en-GB"/>
        </w:rPr>
        <w:t xml:space="preserve"> This </w:t>
      </w:r>
      <w:r w:rsidR="00003608" w:rsidRPr="00003608">
        <w:rPr>
          <w:rFonts w:eastAsia="Times New Roman" w:cs="Arial"/>
          <w:sz w:val="24"/>
          <w:szCs w:val="24"/>
          <w:lang w:eastAsia="en-GB"/>
        </w:rPr>
        <w:t xml:space="preserve">lump sum </w:t>
      </w:r>
      <w:r w:rsidR="00270607">
        <w:rPr>
          <w:rFonts w:eastAsia="Times New Roman" w:cs="Arial"/>
          <w:sz w:val="24"/>
          <w:szCs w:val="24"/>
          <w:lang w:eastAsia="en-GB"/>
        </w:rPr>
        <w:t>has been</w:t>
      </w:r>
      <w:r w:rsidR="00B23659">
        <w:rPr>
          <w:rFonts w:eastAsia="Times New Roman" w:cs="Arial"/>
          <w:sz w:val="24"/>
          <w:szCs w:val="24"/>
          <w:lang w:eastAsia="en-GB"/>
        </w:rPr>
        <w:t xml:space="preserve"> created </w:t>
      </w:r>
      <w:r w:rsidR="003B1401">
        <w:rPr>
          <w:rFonts w:eastAsia="Times New Roman" w:cs="Arial"/>
          <w:sz w:val="24"/>
          <w:szCs w:val="24"/>
          <w:lang w:eastAsia="en-GB"/>
        </w:rPr>
        <w:t>based on a new school being able to fund the following however this is not ring fenced</w:t>
      </w:r>
      <w:r w:rsidR="00B23659">
        <w:rPr>
          <w:rFonts w:eastAsia="Times New Roman" w:cs="Arial"/>
          <w:sz w:val="24"/>
          <w:szCs w:val="24"/>
          <w:lang w:eastAsia="en-GB"/>
        </w:rPr>
        <w:t>:</w:t>
      </w:r>
    </w:p>
    <w:p w:rsidR="00DD20C3" w:rsidRDefault="00DD20C3" w:rsidP="00DD20C3">
      <w:pPr>
        <w:spacing w:after="0" w:line="240" w:lineRule="auto"/>
        <w:rPr>
          <w:rFonts w:eastAsia="Times New Roman" w:cs="Arial"/>
          <w:sz w:val="24"/>
          <w:szCs w:val="24"/>
          <w:lang w:eastAsia="en-GB"/>
        </w:rPr>
      </w:pPr>
    </w:p>
    <w:p w:rsidR="00B23659" w:rsidRPr="00B23659" w:rsidRDefault="00B23659" w:rsidP="00DD20C3">
      <w:pPr>
        <w:spacing w:after="0" w:line="240" w:lineRule="auto"/>
        <w:rPr>
          <w:rFonts w:eastAsia="Times New Roman" w:cs="Arial"/>
          <w:b/>
          <w:sz w:val="24"/>
          <w:szCs w:val="24"/>
          <w:lang w:eastAsia="en-GB"/>
        </w:rPr>
      </w:pPr>
      <w:r w:rsidRPr="00B23659">
        <w:rPr>
          <w:rFonts w:eastAsia="Times New Roman" w:cs="Arial"/>
          <w:b/>
          <w:sz w:val="24"/>
          <w:szCs w:val="24"/>
          <w:lang w:eastAsia="en-GB"/>
        </w:rPr>
        <w:t>Staffing costs</w:t>
      </w:r>
    </w:p>
    <w:p w:rsidR="00003608" w:rsidRPr="00003608" w:rsidRDefault="00B23659" w:rsidP="00DD20C3">
      <w:pPr>
        <w:pStyle w:val="ListParagraph"/>
        <w:numPr>
          <w:ilvl w:val="0"/>
          <w:numId w:val="3"/>
        </w:numPr>
        <w:spacing w:after="0" w:line="240" w:lineRule="auto"/>
        <w:rPr>
          <w:sz w:val="24"/>
          <w:szCs w:val="24"/>
        </w:rPr>
      </w:pPr>
      <w:r>
        <w:rPr>
          <w:rFonts w:eastAsia="Times New Roman" w:cs="Arial"/>
          <w:sz w:val="24"/>
          <w:szCs w:val="24"/>
          <w:lang w:eastAsia="en-GB"/>
        </w:rPr>
        <w:t>The cost of employing a</w:t>
      </w:r>
      <w:r w:rsidR="00003608" w:rsidRPr="00003608">
        <w:rPr>
          <w:rFonts w:eastAsia="Times New Roman" w:cs="Arial"/>
          <w:sz w:val="24"/>
          <w:szCs w:val="24"/>
          <w:lang w:eastAsia="en-GB"/>
        </w:rPr>
        <w:t xml:space="preserve"> </w:t>
      </w:r>
      <w:r w:rsidR="00950384" w:rsidRPr="00003608">
        <w:rPr>
          <w:rFonts w:eastAsia="Times New Roman" w:cs="Arial"/>
          <w:sz w:val="24"/>
          <w:szCs w:val="24"/>
          <w:lang w:eastAsia="en-GB"/>
        </w:rPr>
        <w:t>Headteacher for a 3 month period for two days a week, then 6 months fulltime before opening day</w:t>
      </w:r>
      <w:r w:rsidR="00003608" w:rsidRPr="00003608">
        <w:rPr>
          <w:rFonts w:eastAsia="Times New Roman" w:cs="Arial"/>
          <w:sz w:val="24"/>
          <w:szCs w:val="24"/>
          <w:lang w:eastAsia="en-GB"/>
        </w:rPr>
        <w:t xml:space="preserve"> based on a mid-range salary scale point</w:t>
      </w:r>
      <w:r>
        <w:rPr>
          <w:rFonts w:eastAsia="Times New Roman" w:cs="Arial"/>
          <w:sz w:val="24"/>
          <w:szCs w:val="24"/>
          <w:lang w:eastAsia="en-GB"/>
        </w:rPr>
        <w:t xml:space="preserve"> and including employers on costs</w:t>
      </w:r>
    </w:p>
    <w:p w:rsidR="00003608" w:rsidRPr="00003608" w:rsidRDefault="00003608" w:rsidP="00DD20C3">
      <w:pPr>
        <w:pStyle w:val="ListParagraph"/>
        <w:numPr>
          <w:ilvl w:val="0"/>
          <w:numId w:val="3"/>
        </w:numPr>
        <w:spacing w:after="0" w:line="240" w:lineRule="auto"/>
        <w:rPr>
          <w:sz w:val="24"/>
          <w:szCs w:val="24"/>
        </w:rPr>
      </w:pPr>
      <w:r w:rsidRPr="00003608">
        <w:rPr>
          <w:rFonts w:eastAsia="Times New Roman" w:cs="Arial"/>
          <w:sz w:val="24"/>
          <w:szCs w:val="24"/>
          <w:lang w:eastAsia="en-GB"/>
        </w:rPr>
        <w:t xml:space="preserve"> the cost of employing</w:t>
      </w:r>
      <w:r w:rsidR="00950384" w:rsidRPr="00003608">
        <w:rPr>
          <w:rFonts w:eastAsia="Times New Roman" w:cs="Arial"/>
          <w:sz w:val="24"/>
          <w:szCs w:val="24"/>
          <w:lang w:eastAsia="en-GB"/>
        </w:rPr>
        <w:t xml:space="preserve"> </w:t>
      </w:r>
      <w:r>
        <w:rPr>
          <w:rFonts w:eastAsia="Times New Roman" w:cs="Arial"/>
          <w:sz w:val="24"/>
          <w:szCs w:val="24"/>
          <w:lang w:eastAsia="en-GB"/>
        </w:rPr>
        <w:t xml:space="preserve">part time </w:t>
      </w:r>
      <w:r w:rsidR="00950384" w:rsidRPr="00003608">
        <w:rPr>
          <w:rFonts w:eastAsia="Times New Roman" w:cs="Arial"/>
          <w:sz w:val="24"/>
          <w:szCs w:val="24"/>
          <w:lang w:eastAsia="en-GB"/>
        </w:rPr>
        <w:t>Admin staff for 5 months</w:t>
      </w:r>
      <w:r w:rsidRPr="00003608">
        <w:rPr>
          <w:rFonts w:eastAsia="Times New Roman" w:cs="Arial"/>
          <w:sz w:val="24"/>
          <w:szCs w:val="24"/>
          <w:lang w:eastAsia="en-GB"/>
        </w:rPr>
        <w:t xml:space="preserve"> before opening day based on a mid-range salary scale point</w:t>
      </w:r>
      <w:r w:rsidR="00B23659">
        <w:rPr>
          <w:rFonts w:eastAsia="Times New Roman" w:cs="Arial"/>
          <w:sz w:val="24"/>
          <w:szCs w:val="24"/>
          <w:lang w:eastAsia="en-GB"/>
        </w:rPr>
        <w:t xml:space="preserve"> and including employers on costs</w:t>
      </w:r>
    </w:p>
    <w:p w:rsidR="00003608" w:rsidRPr="00003608" w:rsidRDefault="00B23659" w:rsidP="00DD20C3">
      <w:pPr>
        <w:pStyle w:val="ListParagraph"/>
        <w:numPr>
          <w:ilvl w:val="0"/>
          <w:numId w:val="3"/>
        </w:numPr>
        <w:spacing w:after="0" w:line="240" w:lineRule="auto"/>
        <w:rPr>
          <w:sz w:val="24"/>
          <w:szCs w:val="24"/>
        </w:rPr>
      </w:pPr>
      <w:r>
        <w:rPr>
          <w:rFonts w:eastAsia="Times New Roman" w:cs="Arial"/>
          <w:sz w:val="24"/>
          <w:szCs w:val="24"/>
          <w:lang w:eastAsia="en-GB"/>
        </w:rPr>
        <w:t>The cost of employing</w:t>
      </w:r>
      <w:r w:rsidR="00950384" w:rsidRPr="00003608">
        <w:rPr>
          <w:rFonts w:eastAsia="Times New Roman" w:cs="Arial"/>
          <w:sz w:val="24"/>
          <w:szCs w:val="24"/>
          <w:lang w:eastAsia="en-GB"/>
        </w:rPr>
        <w:t xml:space="preserve"> </w:t>
      </w:r>
      <w:r w:rsidR="00003608">
        <w:rPr>
          <w:rFonts w:eastAsia="Times New Roman" w:cs="Arial"/>
          <w:sz w:val="24"/>
          <w:szCs w:val="24"/>
          <w:lang w:eastAsia="en-GB"/>
        </w:rPr>
        <w:t xml:space="preserve">part time </w:t>
      </w:r>
      <w:r w:rsidR="00950384" w:rsidRPr="00003608">
        <w:rPr>
          <w:rFonts w:eastAsia="Times New Roman" w:cs="Arial"/>
          <w:sz w:val="24"/>
          <w:szCs w:val="24"/>
          <w:lang w:eastAsia="en-GB"/>
        </w:rPr>
        <w:t xml:space="preserve">Caretaking </w:t>
      </w:r>
      <w:r w:rsidR="00003608" w:rsidRPr="00003608">
        <w:rPr>
          <w:rFonts w:eastAsia="Times New Roman" w:cs="Arial"/>
          <w:sz w:val="24"/>
          <w:szCs w:val="24"/>
          <w:lang w:eastAsia="en-GB"/>
        </w:rPr>
        <w:t xml:space="preserve">staff </w:t>
      </w:r>
      <w:r w:rsidR="00950384" w:rsidRPr="00003608">
        <w:rPr>
          <w:rFonts w:eastAsia="Times New Roman" w:cs="Arial"/>
          <w:sz w:val="24"/>
          <w:szCs w:val="24"/>
          <w:lang w:eastAsia="en-GB"/>
        </w:rPr>
        <w:t>for 3 months</w:t>
      </w:r>
      <w:r w:rsidR="00003608" w:rsidRPr="00003608">
        <w:rPr>
          <w:rFonts w:eastAsia="Times New Roman" w:cs="Arial"/>
          <w:sz w:val="24"/>
          <w:szCs w:val="24"/>
          <w:lang w:eastAsia="en-GB"/>
        </w:rPr>
        <w:t xml:space="preserve"> before opening day based on a mid-range salary scale point</w:t>
      </w:r>
      <w:r>
        <w:rPr>
          <w:rFonts w:eastAsia="Times New Roman" w:cs="Arial"/>
          <w:sz w:val="24"/>
          <w:szCs w:val="24"/>
          <w:lang w:eastAsia="en-GB"/>
        </w:rPr>
        <w:t xml:space="preserve"> and including employers on costs</w:t>
      </w:r>
    </w:p>
    <w:p w:rsidR="00DD20C3" w:rsidRPr="00DD20C3" w:rsidRDefault="00B23659" w:rsidP="00DD20C3">
      <w:pPr>
        <w:pStyle w:val="ListParagraph"/>
        <w:numPr>
          <w:ilvl w:val="0"/>
          <w:numId w:val="3"/>
        </w:numPr>
        <w:spacing w:after="0" w:line="240" w:lineRule="auto"/>
        <w:rPr>
          <w:sz w:val="24"/>
          <w:szCs w:val="24"/>
        </w:rPr>
      </w:pPr>
      <w:r>
        <w:rPr>
          <w:rFonts w:eastAsia="Times New Roman" w:cs="Arial"/>
          <w:sz w:val="24"/>
          <w:szCs w:val="24"/>
          <w:lang w:eastAsia="en-GB"/>
        </w:rPr>
        <w:t>The cost of employing a part time C</w:t>
      </w:r>
      <w:r w:rsidR="00003608">
        <w:rPr>
          <w:rFonts w:eastAsia="Times New Roman" w:cs="Arial"/>
          <w:sz w:val="24"/>
          <w:szCs w:val="24"/>
          <w:lang w:eastAsia="en-GB"/>
        </w:rPr>
        <w:t xml:space="preserve">lerk to </w:t>
      </w:r>
      <w:r>
        <w:rPr>
          <w:rFonts w:eastAsia="Times New Roman" w:cs="Arial"/>
          <w:sz w:val="24"/>
          <w:szCs w:val="24"/>
          <w:lang w:eastAsia="en-GB"/>
        </w:rPr>
        <w:t xml:space="preserve">the </w:t>
      </w:r>
      <w:r w:rsidR="00003608">
        <w:rPr>
          <w:rFonts w:eastAsia="Times New Roman" w:cs="Arial"/>
          <w:sz w:val="24"/>
          <w:szCs w:val="24"/>
          <w:lang w:eastAsia="en-GB"/>
        </w:rPr>
        <w:t>Governor</w:t>
      </w:r>
      <w:r>
        <w:rPr>
          <w:rFonts w:eastAsia="Times New Roman" w:cs="Arial"/>
          <w:sz w:val="24"/>
          <w:szCs w:val="24"/>
          <w:lang w:eastAsia="en-GB"/>
        </w:rPr>
        <w:t>s including employers on costs</w:t>
      </w:r>
    </w:p>
    <w:p w:rsidR="00DD20C3" w:rsidRPr="00DD20C3" w:rsidRDefault="00DD20C3" w:rsidP="00DD20C3">
      <w:pPr>
        <w:pStyle w:val="ListParagraph"/>
        <w:spacing w:after="0" w:line="240" w:lineRule="auto"/>
        <w:rPr>
          <w:sz w:val="24"/>
          <w:szCs w:val="24"/>
        </w:rPr>
      </w:pPr>
    </w:p>
    <w:p w:rsidR="002E6928" w:rsidRDefault="002E6928" w:rsidP="00DD20C3">
      <w:pPr>
        <w:spacing w:after="0" w:line="240" w:lineRule="auto"/>
        <w:rPr>
          <w:b/>
          <w:sz w:val="24"/>
          <w:szCs w:val="24"/>
        </w:rPr>
      </w:pPr>
      <w:r>
        <w:rPr>
          <w:b/>
          <w:sz w:val="24"/>
          <w:szCs w:val="24"/>
        </w:rPr>
        <w:t xml:space="preserve">Some initial </w:t>
      </w:r>
      <w:r w:rsidRPr="002E6928">
        <w:rPr>
          <w:b/>
          <w:sz w:val="24"/>
          <w:szCs w:val="24"/>
        </w:rPr>
        <w:t>Non-Staffing costs</w:t>
      </w:r>
      <w:r>
        <w:rPr>
          <w:b/>
          <w:sz w:val="24"/>
          <w:szCs w:val="24"/>
        </w:rPr>
        <w:t xml:space="preserve"> in relation to</w:t>
      </w:r>
    </w:p>
    <w:p w:rsidR="002E6928" w:rsidRPr="002E6928" w:rsidRDefault="002E6928" w:rsidP="00DD20C3">
      <w:pPr>
        <w:pStyle w:val="ListParagraph"/>
        <w:numPr>
          <w:ilvl w:val="0"/>
          <w:numId w:val="4"/>
        </w:numPr>
        <w:spacing w:after="0" w:line="240" w:lineRule="auto"/>
        <w:rPr>
          <w:b/>
          <w:sz w:val="24"/>
          <w:szCs w:val="24"/>
        </w:rPr>
      </w:pPr>
      <w:r>
        <w:rPr>
          <w:sz w:val="24"/>
          <w:szCs w:val="24"/>
        </w:rPr>
        <w:t xml:space="preserve">IT software licences </w:t>
      </w:r>
    </w:p>
    <w:p w:rsidR="002E6928" w:rsidRPr="002E6928" w:rsidRDefault="002E6928" w:rsidP="00DD20C3">
      <w:pPr>
        <w:pStyle w:val="ListParagraph"/>
        <w:numPr>
          <w:ilvl w:val="0"/>
          <w:numId w:val="4"/>
        </w:numPr>
        <w:spacing w:after="0" w:line="240" w:lineRule="auto"/>
        <w:rPr>
          <w:b/>
          <w:sz w:val="24"/>
          <w:szCs w:val="24"/>
        </w:rPr>
      </w:pPr>
      <w:r>
        <w:rPr>
          <w:sz w:val="24"/>
          <w:szCs w:val="24"/>
        </w:rPr>
        <w:t xml:space="preserve">IT Server installation </w:t>
      </w:r>
    </w:p>
    <w:p w:rsidR="002E6928" w:rsidRPr="002E6928" w:rsidRDefault="002E6928" w:rsidP="00DD20C3">
      <w:pPr>
        <w:pStyle w:val="ListParagraph"/>
        <w:numPr>
          <w:ilvl w:val="0"/>
          <w:numId w:val="4"/>
        </w:numPr>
        <w:spacing w:after="0" w:line="240" w:lineRule="auto"/>
        <w:rPr>
          <w:b/>
          <w:sz w:val="24"/>
          <w:szCs w:val="24"/>
        </w:rPr>
      </w:pPr>
      <w:r>
        <w:rPr>
          <w:sz w:val="24"/>
          <w:szCs w:val="24"/>
        </w:rPr>
        <w:t>Minor furniture</w:t>
      </w:r>
    </w:p>
    <w:p w:rsidR="002E6928" w:rsidRPr="002E6928" w:rsidRDefault="002E6928" w:rsidP="00DD20C3">
      <w:pPr>
        <w:pStyle w:val="ListParagraph"/>
        <w:numPr>
          <w:ilvl w:val="0"/>
          <w:numId w:val="4"/>
        </w:numPr>
        <w:spacing w:after="0" w:line="240" w:lineRule="auto"/>
        <w:rPr>
          <w:b/>
          <w:sz w:val="24"/>
          <w:szCs w:val="24"/>
        </w:rPr>
      </w:pPr>
      <w:r>
        <w:rPr>
          <w:sz w:val="24"/>
          <w:szCs w:val="24"/>
        </w:rPr>
        <w:t>General curriculum resources</w:t>
      </w:r>
    </w:p>
    <w:p w:rsidR="002E6928" w:rsidRPr="002E6928" w:rsidRDefault="002E6928" w:rsidP="00DD20C3">
      <w:pPr>
        <w:pStyle w:val="ListParagraph"/>
        <w:numPr>
          <w:ilvl w:val="0"/>
          <w:numId w:val="4"/>
        </w:numPr>
        <w:spacing w:after="0" w:line="240" w:lineRule="auto"/>
        <w:rPr>
          <w:sz w:val="24"/>
          <w:szCs w:val="24"/>
        </w:rPr>
      </w:pPr>
      <w:r w:rsidRPr="002E6928">
        <w:rPr>
          <w:sz w:val="24"/>
          <w:szCs w:val="24"/>
        </w:rPr>
        <w:t>Initial insurance</w:t>
      </w:r>
    </w:p>
    <w:p w:rsidR="002E6928" w:rsidRPr="002E6928" w:rsidRDefault="002E6928" w:rsidP="00DD20C3">
      <w:pPr>
        <w:pStyle w:val="ListParagraph"/>
        <w:numPr>
          <w:ilvl w:val="0"/>
          <w:numId w:val="4"/>
        </w:numPr>
        <w:spacing w:after="0" w:line="240" w:lineRule="auto"/>
        <w:rPr>
          <w:sz w:val="24"/>
          <w:szCs w:val="24"/>
        </w:rPr>
      </w:pPr>
      <w:r w:rsidRPr="002E6928">
        <w:rPr>
          <w:sz w:val="24"/>
          <w:szCs w:val="24"/>
        </w:rPr>
        <w:t>Initial recruitment costs</w:t>
      </w:r>
    </w:p>
    <w:p w:rsidR="002E6928" w:rsidRPr="002E6928" w:rsidRDefault="002E6928" w:rsidP="00DD20C3">
      <w:pPr>
        <w:pStyle w:val="ListParagraph"/>
        <w:numPr>
          <w:ilvl w:val="0"/>
          <w:numId w:val="4"/>
        </w:numPr>
        <w:spacing w:after="0" w:line="240" w:lineRule="auto"/>
        <w:rPr>
          <w:sz w:val="24"/>
          <w:szCs w:val="24"/>
        </w:rPr>
      </w:pPr>
      <w:r w:rsidRPr="002E6928">
        <w:rPr>
          <w:sz w:val="24"/>
          <w:szCs w:val="24"/>
        </w:rPr>
        <w:t>Basic website and promotional materials</w:t>
      </w:r>
    </w:p>
    <w:p w:rsidR="00DD20C3" w:rsidRDefault="00DD20C3" w:rsidP="00DD20C3">
      <w:pPr>
        <w:spacing w:after="0" w:line="240" w:lineRule="auto"/>
        <w:rPr>
          <w:sz w:val="24"/>
          <w:szCs w:val="24"/>
        </w:rPr>
      </w:pPr>
    </w:p>
    <w:p w:rsidR="00003608" w:rsidRDefault="00B23659" w:rsidP="00DD20C3">
      <w:pPr>
        <w:spacing w:after="0" w:line="240" w:lineRule="auto"/>
        <w:rPr>
          <w:sz w:val="24"/>
          <w:szCs w:val="24"/>
        </w:rPr>
      </w:pPr>
      <w:r w:rsidRPr="00B23659">
        <w:rPr>
          <w:sz w:val="24"/>
          <w:szCs w:val="24"/>
        </w:rPr>
        <w:t>Th</w:t>
      </w:r>
      <w:r w:rsidR="00DD20C3">
        <w:rPr>
          <w:sz w:val="24"/>
          <w:szCs w:val="24"/>
        </w:rPr>
        <w:t>is grant is a financial year allocation and th</w:t>
      </w:r>
      <w:r w:rsidRPr="00B23659">
        <w:rPr>
          <w:sz w:val="24"/>
          <w:szCs w:val="24"/>
        </w:rPr>
        <w:t>e timing of payment will depend on the date the school is expected to open and will be negotiated with the sponsor.</w:t>
      </w:r>
    </w:p>
    <w:p w:rsidR="00DD20C3" w:rsidRDefault="00DD20C3" w:rsidP="00DD20C3">
      <w:pPr>
        <w:spacing w:after="0"/>
        <w:rPr>
          <w:sz w:val="24"/>
          <w:szCs w:val="24"/>
        </w:rPr>
      </w:pPr>
    </w:p>
    <w:p w:rsidR="005A66B2" w:rsidRPr="00590AEE" w:rsidRDefault="00270607" w:rsidP="00590AEE">
      <w:pPr>
        <w:rPr>
          <w:b/>
          <w:sz w:val="24"/>
          <w:szCs w:val="24"/>
          <w:u w:val="single"/>
        </w:rPr>
      </w:pPr>
      <w:r w:rsidRPr="00270607">
        <w:rPr>
          <w:b/>
          <w:sz w:val="24"/>
          <w:szCs w:val="24"/>
          <w:u w:val="single"/>
        </w:rPr>
        <w:t xml:space="preserve">Post opening </w:t>
      </w:r>
      <w:r w:rsidR="00590AEE">
        <w:rPr>
          <w:b/>
          <w:sz w:val="24"/>
          <w:szCs w:val="24"/>
          <w:u w:val="single"/>
        </w:rPr>
        <w:t>grant in relation to</w:t>
      </w:r>
      <w:r w:rsidRPr="00270607">
        <w:rPr>
          <w:b/>
          <w:sz w:val="24"/>
          <w:szCs w:val="24"/>
          <w:u w:val="single"/>
        </w:rPr>
        <w:t xml:space="preserve"> diseconomies of scale </w:t>
      </w:r>
      <w:r w:rsidR="00590AEE">
        <w:rPr>
          <w:b/>
          <w:sz w:val="24"/>
          <w:szCs w:val="24"/>
          <w:u w:val="single"/>
        </w:rPr>
        <w:t>during period of expansion</w:t>
      </w:r>
      <w:r w:rsidR="005A66B2" w:rsidRPr="005A66B2">
        <w:rPr>
          <w:rFonts w:ascii="Arial" w:eastAsia="Times New Roman" w:hAnsi="Arial" w:cs="Arial"/>
          <w:color w:val="000000"/>
          <w:sz w:val="24"/>
          <w:szCs w:val="24"/>
          <w:lang w:eastAsia="en-GB"/>
        </w:rPr>
        <w:t>.</w:t>
      </w:r>
    </w:p>
    <w:p w:rsidR="005A66B2" w:rsidRPr="0061439D" w:rsidRDefault="005A66B2" w:rsidP="005A66B2">
      <w:pPr>
        <w:autoSpaceDE w:val="0"/>
        <w:autoSpaceDN w:val="0"/>
        <w:adjustRightInd w:val="0"/>
        <w:spacing w:after="0" w:line="240" w:lineRule="auto"/>
        <w:jc w:val="both"/>
        <w:rPr>
          <w:rFonts w:eastAsia="Times New Roman" w:cs="Arial"/>
          <w:sz w:val="24"/>
          <w:szCs w:val="24"/>
          <w:lang w:eastAsia="en-GB"/>
        </w:rPr>
      </w:pPr>
      <w:r w:rsidRPr="0061439D">
        <w:rPr>
          <w:rFonts w:eastAsia="Times New Roman" w:cs="Arial"/>
          <w:sz w:val="24"/>
          <w:szCs w:val="24"/>
          <w:lang w:eastAsia="en-GB"/>
        </w:rPr>
        <w:t xml:space="preserve">A new school will not have a carry forward balance to rely on or any stocks of resources available. It will have been funded a pre-opening start-up grant and receive </w:t>
      </w:r>
      <w:r w:rsidR="003B1401">
        <w:rPr>
          <w:rFonts w:eastAsia="Times New Roman" w:cs="Arial"/>
          <w:sz w:val="24"/>
          <w:szCs w:val="24"/>
          <w:lang w:eastAsia="en-GB"/>
        </w:rPr>
        <w:t xml:space="preserve">LA or EFA </w:t>
      </w:r>
      <w:r w:rsidRPr="0061439D">
        <w:rPr>
          <w:rFonts w:eastAsia="Times New Roman" w:cs="Arial"/>
          <w:sz w:val="24"/>
          <w:szCs w:val="24"/>
          <w:lang w:eastAsia="en-GB"/>
        </w:rPr>
        <w:t>formula funding based on estimated pupil numbers from the day it opens.</w:t>
      </w:r>
    </w:p>
    <w:p w:rsidR="005A66B2" w:rsidRPr="0061439D" w:rsidRDefault="005A66B2" w:rsidP="005A66B2">
      <w:pPr>
        <w:autoSpaceDE w:val="0"/>
        <w:autoSpaceDN w:val="0"/>
        <w:adjustRightInd w:val="0"/>
        <w:spacing w:after="0" w:line="240" w:lineRule="auto"/>
        <w:jc w:val="both"/>
        <w:rPr>
          <w:rFonts w:eastAsia="Times New Roman" w:cs="Arial"/>
          <w:sz w:val="24"/>
          <w:szCs w:val="24"/>
          <w:lang w:eastAsia="en-GB"/>
        </w:rPr>
      </w:pPr>
      <w:r w:rsidRPr="0061439D">
        <w:rPr>
          <w:rFonts w:eastAsia="Times New Roman" w:cs="Arial"/>
          <w:sz w:val="24"/>
          <w:szCs w:val="24"/>
          <w:lang w:eastAsia="en-GB"/>
        </w:rPr>
        <w:t xml:space="preserve">Here is a definition of what diseconomies of scale costs relate to extracted from a DFE funding document: </w:t>
      </w:r>
    </w:p>
    <w:p w:rsidR="003B1401" w:rsidRDefault="003B1401" w:rsidP="005A66B2">
      <w:pPr>
        <w:autoSpaceDE w:val="0"/>
        <w:autoSpaceDN w:val="0"/>
        <w:adjustRightInd w:val="0"/>
        <w:spacing w:after="0" w:line="240" w:lineRule="auto"/>
        <w:jc w:val="both"/>
        <w:rPr>
          <w:rFonts w:eastAsia="Times New Roman" w:cs="Arial"/>
          <w:i/>
          <w:color w:val="000000"/>
          <w:sz w:val="24"/>
          <w:szCs w:val="24"/>
          <w:lang w:eastAsia="en-GB"/>
        </w:rPr>
      </w:pPr>
    </w:p>
    <w:p w:rsidR="005A66B2" w:rsidRPr="0061439D" w:rsidRDefault="005A66B2" w:rsidP="005A66B2">
      <w:pPr>
        <w:autoSpaceDE w:val="0"/>
        <w:autoSpaceDN w:val="0"/>
        <w:adjustRightInd w:val="0"/>
        <w:spacing w:after="0" w:line="240" w:lineRule="auto"/>
        <w:jc w:val="both"/>
        <w:rPr>
          <w:rFonts w:eastAsia="Times New Roman" w:cs="Arial"/>
          <w:i/>
          <w:color w:val="000000"/>
          <w:sz w:val="24"/>
          <w:szCs w:val="24"/>
          <w:lang w:eastAsia="en-GB"/>
        </w:rPr>
      </w:pPr>
      <w:r w:rsidRPr="0061439D">
        <w:rPr>
          <w:rFonts w:eastAsia="Times New Roman" w:cs="Arial"/>
          <w:i/>
          <w:color w:val="000000"/>
          <w:sz w:val="24"/>
          <w:szCs w:val="24"/>
          <w:lang w:eastAsia="en-GB"/>
        </w:rPr>
        <w:t>Diseconomies costs relate to the need to incur some fixed management and premises costs as new schools build up their numbers. This funding must be made available to new academies on the same basis as maintained schools, including those funded on estimates – this can be paid to new schools that have opened and have not reached their full number of year groups</w:t>
      </w:r>
    </w:p>
    <w:p w:rsidR="005A66B2" w:rsidRPr="0061439D" w:rsidRDefault="005A66B2" w:rsidP="005A66B2">
      <w:pPr>
        <w:spacing w:after="0" w:line="240" w:lineRule="auto"/>
        <w:rPr>
          <w:rFonts w:eastAsia="Times New Roman" w:cs="Arial"/>
          <w:i/>
          <w:color w:val="000000"/>
          <w:sz w:val="24"/>
          <w:szCs w:val="24"/>
          <w:lang w:eastAsia="en-GB"/>
        </w:rPr>
      </w:pPr>
      <w:r w:rsidRPr="0061439D">
        <w:rPr>
          <w:rFonts w:eastAsia="Times New Roman" w:cs="Arial"/>
          <w:i/>
          <w:color w:val="000000"/>
          <w:sz w:val="24"/>
          <w:szCs w:val="24"/>
          <w:lang w:eastAsia="en-GB"/>
        </w:rPr>
        <w:t>Diseconomies costs should not be funded by artificially inflating pupil numbers in the formula since this has the effect of obscuring the pupil based funding.</w:t>
      </w:r>
    </w:p>
    <w:p w:rsidR="005A66B2" w:rsidRPr="0061439D" w:rsidRDefault="005A66B2" w:rsidP="005A66B2">
      <w:pPr>
        <w:spacing w:after="0" w:line="240" w:lineRule="auto"/>
        <w:rPr>
          <w:rFonts w:eastAsia="Times New Roman" w:cs="Arial"/>
          <w:i/>
          <w:color w:val="000000"/>
          <w:sz w:val="24"/>
          <w:szCs w:val="24"/>
          <w:lang w:eastAsia="en-GB"/>
        </w:rPr>
      </w:pPr>
      <w:r w:rsidRPr="0061439D">
        <w:rPr>
          <w:rFonts w:eastAsia="Times New Roman" w:cs="Arial"/>
          <w:i/>
          <w:color w:val="000000"/>
          <w:sz w:val="24"/>
          <w:szCs w:val="24"/>
          <w:lang w:eastAsia="en-GB"/>
        </w:rPr>
        <w:t>Instead estimated pupil number should reflect the number of pupils expected to join the school in the Autumn term to calcula</w:t>
      </w:r>
      <w:r w:rsidR="0061439D">
        <w:rPr>
          <w:rFonts w:eastAsia="Times New Roman" w:cs="Arial"/>
          <w:i/>
          <w:color w:val="000000"/>
          <w:sz w:val="24"/>
          <w:szCs w:val="24"/>
          <w:lang w:eastAsia="en-GB"/>
        </w:rPr>
        <w:t xml:space="preserve">te the schools formula funding </w:t>
      </w:r>
      <w:r w:rsidRPr="0061439D">
        <w:rPr>
          <w:rFonts w:eastAsia="Times New Roman" w:cs="Arial"/>
          <w:i/>
          <w:color w:val="000000"/>
          <w:sz w:val="24"/>
          <w:szCs w:val="24"/>
          <w:lang w:eastAsia="en-GB"/>
        </w:rPr>
        <w:t xml:space="preserve">and any additional diseconomies funding for the school should be paid from the </w:t>
      </w:r>
      <w:r w:rsidR="00590AEE" w:rsidRPr="0061439D">
        <w:rPr>
          <w:rFonts w:eastAsia="Times New Roman" w:cs="Arial"/>
          <w:i/>
          <w:color w:val="000000"/>
          <w:sz w:val="24"/>
          <w:szCs w:val="24"/>
          <w:lang w:eastAsia="en-GB"/>
        </w:rPr>
        <w:t>LA Planned G</w:t>
      </w:r>
      <w:r w:rsidRPr="0061439D">
        <w:rPr>
          <w:rFonts w:eastAsia="Times New Roman" w:cs="Arial"/>
          <w:i/>
          <w:color w:val="000000"/>
          <w:sz w:val="24"/>
          <w:szCs w:val="24"/>
          <w:lang w:eastAsia="en-GB"/>
        </w:rPr>
        <w:t>rowth fund.</w:t>
      </w:r>
    </w:p>
    <w:p w:rsidR="005A66B2" w:rsidRPr="0061439D" w:rsidRDefault="005A66B2" w:rsidP="005A66B2">
      <w:pPr>
        <w:spacing w:after="0" w:line="240" w:lineRule="auto"/>
        <w:rPr>
          <w:rFonts w:eastAsia="Times New Roman" w:cs="Arial"/>
          <w:sz w:val="24"/>
          <w:szCs w:val="24"/>
          <w:lang w:eastAsia="en-GB"/>
        </w:rPr>
      </w:pPr>
    </w:p>
    <w:p w:rsidR="0061439D" w:rsidRDefault="0061439D" w:rsidP="005A66B2">
      <w:pPr>
        <w:spacing w:after="0" w:line="240" w:lineRule="auto"/>
        <w:jc w:val="both"/>
        <w:rPr>
          <w:rFonts w:eastAsia="Times New Roman" w:cs="Arial"/>
          <w:b/>
          <w:sz w:val="24"/>
          <w:szCs w:val="24"/>
          <w:lang w:eastAsia="en-GB"/>
        </w:rPr>
      </w:pPr>
    </w:p>
    <w:p w:rsidR="00BB3C1C" w:rsidRDefault="00BB3C1C" w:rsidP="005A66B2">
      <w:pPr>
        <w:spacing w:after="0" w:line="240" w:lineRule="auto"/>
        <w:jc w:val="both"/>
        <w:rPr>
          <w:rFonts w:eastAsia="Times New Roman" w:cs="Arial"/>
          <w:b/>
          <w:sz w:val="24"/>
          <w:szCs w:val="24"/>
          <w:lang w:eastAsia="en-GB"/>
        </w:rPr>
      </w:pPr>
    </w:p>
    <w:p w:rsidR="00DD20C3" w:rsidRPr="0061439D" w:rsidRDefault="00590AEE" w:rsidP="005A66B2">
      <w:pPr>
        <w:spacing w:after="0" w:line="240" w:lineRule="auto"/>
        <w:jc w:val="both"/>
        <w:rPr>
          <w:rFonts w:eastAsia="Times New Roman" w:cs="Arial"/>
          <w:b/>
          <w:sz w:val="24"/>
          <w:szCs w:val="24"/>
          <w:lang w:eastAsia="en-GB"/>
        </w:rPr>
      </w:pPr>
      <w:r w:rsidRPr="0061439D">
        <w:rPr>
          <w:rFonts w:eastAsia="Times New Roman" w:cs="Arial"/>
          <w:b/>
          <w:sz w:val="24"/>
          <w:szCs w:val="24"/>
          <w:lang w:eastAsia="en-GB"/>
        </w:rPr>
        <w:lastRenderedPageBreak/>
        <w:t>3 year tapered</w:t>
      </w:r>
      <w:r w:rsidR="0061439D">
        <w:rPr>
          <w:rFonts w:eastAsia="Times New Roman" w:cs="Arial"/>
          <w:b/>
          <w:sz w:val="24"/>
          <w:szCs w:val="24"/>
          <w:lang w:eastAsia="en-GB"/>
        </w:rPr>
        <w:t xml:space="preserve"> l</w:t>
      </w:r>
      <w:r w:rsidRPr="0061439D">
        <w:rPr>
          <w:rFonts w:eastAsia="Times New Roman" w:cs="Arial"/>
          <w:b/>
          <w:sz w:val="24"/>
          <w:szCs w:val="24"/>
          <w:lang w:eastAsia="en-GB"/>
        </w:rPr>
        <w:t>u</w:t>
      </w:r>
      <w:r w:rsidR="005A66B2" w:rsidRPr="0061439D">
        <w:rPr>
          <w:rFonts w:eastAsia="Times New Roman" w:cs="Arial"/>
          <w:b/>
          <w:sz w:val="24"/>
          <w:szCs w:val="24"/>
          <w:lang w:eastAsia="en-GB"/>
        </w:rPr>
        <w:t>mp sum value for funding diseconomies of scale</w:t>
      </w:r>
    </w:p>
    <w:p w:rsidR="005A66B2" w:rsidRPr="0061439D" w:rsidRDefault="0061439D" w:rsidP="005A66B2">
      <w:pPr>
        <w:spacing w:after="0" w:line="240" w:lineRule="auto"/>
        <w:jc w:val="both"/>
        <w:rPr>
          <w:rFonts w:eastAsia="Times New Roman" w:cs="Arial"/>
          <w:sz w:val="24"/>
          <w:szCs w:val="24"/>
          <w:lang w:eastAsia="en-GB"/>
        </w:rPr>
      </w:pPr>
      <w:r>
        <w:rPr>
          <w:rFonts w:eastAsia="Times New Roman" w:cs="Arial"/>
          <w:sz w:val="24"/>
          <w:szCs w:val="24"/>
          <w:lang w:eastAsia="en-GB"/>
        </w:rPr>
        <w:t>Ex</w:t>
      </w:r>
      <w:r w:rsidR="005A66B2" w:rsidRPr="0061439D">
        <w:rPr>
          <w:rFonts w:eastAsia="Times New Roman" w:cs="Arial"/>
          <w:sz w:val="24"/>
          <w:szCs w:val="24"/>
          <w:lang w:eastAsia="en-GB"/>
        </w:rPr>
        <w:t xml:space="preserve">penditure data taken from Consistent Financial Reports (CFR) for maintained schools </w:t>
      </w:r>
      <w:r>
        <w:rPr>
          <w:rFonts w:eastAsia="Times New Roman" w:cs="Arial"/>
          <w:sz w:val="24"/>
          <w:szCs w:val="24"/>
          <w:lang w:eastAsia="en-GB"/>
        </w:rPr>
        <w:t xml:space="preserve">was used </w:t>
      </w:r>
      <w:r w:rsidR="005A66B2" w:rsidRPr="0061439D">
        <w:rPr>
          <w:rFonts w:eastAsia="Times New Roman" w:cs="Arial"/>
          <w:sz w:val="24"/>
          <w:szCs w:val="24"/>
          <w:lang w:eastAsia="en-GB"/>
        </w:rPr>
        <w:t xml:space="preserve">to create a valid lump sum for funding diseconomies of scale. </w:t>
      </w:r>
    </w:p>
    <w:p w:rsidR="005A66B2" w:rsidRPr="0061439D" w:rsidRDefault="00590AEE" w:rsidP="005A66B2">
      <w:pPr>
        <w:spacing w:after="0" w:line="240" w:lineRule="auto"/>
        <w:jc w:val="both"/>
        <w:rPr>
          <w:rFonts w:eastAsia="Times New Roman" w:cs="Arial"/>
          <w:sz w:val="24"/>
          <w:szCs w:val="24"/>
          <w:lang w:eastAsia="en-GB"/>
        </w:rPr>
      </w:pPr>
      <w:r w:rsidRPr="0061439D">
        <w:rPr>
          <w:rFonts w:eastAsia="Times New Roman" w:cs="Arial"/>
          <w:sz w:val="24"/>
          <w:szCs w:val="24"/>
          <w:lang w:eastAsia="en-GB"/>
        </w:rPr>
        <w:t xml:space="preserve">An average cost (ignoring extremes) was created for </w:t>
      </w:r>
      <w:r w:rsidR="005A66B2" w:rsidRPr="0061439D">
        <w:rPr>
          <w:rFonts w:eastAsia="Times New Roman" w:cs="Arial"/>
          <w:sz w:val="24"/>
          <w:szCs w:val="24"/>
          <w:lang w:eastAsia="en-GB"/>
        </w:rPr>
        <w:t>CFR expenditure headings that relate to relevant fixed costs</w:t>
      </w:r>
      <w:r w:rsidRPr="0061439D">
        <w:rPr>
          <w:rFonts w:eastAsia="Times New Roman" w:cs="Arial"/>
          <w:sz w:val="24"/>
          <w:szCs w:val="24"/>
          <w:lang w:eastAsia="en-GB"/>
        </w:rPr>
        <w:t>. These costs were then</w:t>
      </w:r>
      <w:r w:rsidR="005A66B2" w:rsidRPr="0061439D">
        <w:rPr>
          <w:rFonts w:eastAsia="Times New Roman" w:cs="Arial"/>
          <w:sz w:val="24"/>
          <w:szCs w:val="24"/>
          <w:lang w:eastAsia="en-GB"/>
        </w:rPr>
        <w:t xml:space="preserve"> grouped by small schools 100 pupils on roll or less, and compared to </w:t>
      </w:r>
      <w:r w:rsidRPr="0061439D">
        <w:rPr>
          <w:rFonts w:eastAsia="Times New Roman" w:cs="Arial"/>
          <w:sz w:val="24"/>
          <w:szCs w:val="24"/>
          <w:lang w:eastAsia="en-GB"/>
        </w:rPr>
        <w:t>average cost</w:t>
      </w:r>
      <w:r w:rsidR="003B1401">
        <w:rPr>
          <w:rFonts w:eastAsia="Times New Roman" w:cs="Arial"/>
          <w:sz w:val="24"/>
          <w:szCs w:val="24"/>
          <w:lang w:eastAsia="en-GB"/>
        </w:rPr>
        <w:t>s</w:t>
      </w:r>
      <w:r w:rsidR="005A66B2" w:rsidRPr="0061439D">
        <w:rPr>
          <w:rFonts w:eastAsia="Times New Roman" w:cs="Arial"/>
          <w:sz w:val="24"/>
          <w:szCs w:val="24"/>
          <w:lang w:eastAsia="en-GB"/>
        </w:rPr>
        <w:t xml:space="preserve"> for the same expenditure CFR headings for large schools between 180 and 240 pupils on roll. </w:t>
      </w:r>
    </w:p>
    <w:p w:rsidR="00FD4286" w:rsidRPr="0061439D" w:rsidRDefault="00590AEE" w:rsidP="005A66B2">
      <w:pPr>
        <w:spacing w:after="0" w:line="240" w:lineRule="auto"/>
        <w:jc w:val="both"/>
        <w:rPr>
          <w:rFonts w:eastAsia="Times New Roman" w:cs="Arial"/>
          <w:sz w:val="24"/>
          <w:szCs w:val="24"/>
          <w:lang w:eastAsia="en-GB"/>
        </w:rPr>
      </w:pPr>
      <w:r w:rsidRPr="0061439D">
        <w:rPr>
          <w:rFonts w:eastAsia="Times New Roman" w:cs="Arial"/>
          <w:bCs/>
          <w:sz w:val="24"/>
          <w:szCs w:val="24"/>
          <w:lang w:eastAsia="en-GB"/>
        </w:rPr>
        <w:t>The difference between these two group averages has</w:t>
      </w:r>
      <w:r w:rsidR="00656386">
        <w:rPr>
          <w:rFonts w:eastAsia="Times New Roman" w:cs="Arial"/>
          <w:bCs/>
          <w:sz w:val="24"/>
          <w:szCs w:val="24"/>
          <w:lang w:eastAsia="en-GB"/>
        </w:rPr>
        <w:t xml:space="preserve"> created</w:t>
      </w:r>
      <w:r w:rsidRPr="0061439D">
        <w:rPr>
          <w:rFonts w:eastAsia="Times New Roman" w:cs="Arial"/>
          <w:bCs/>
          <w:sz w:val="24"/>
          <w:szCs w:val="24"/>
          <w:lang w:eastAsia="en-GB"/>
        </w:rPr>
        <w:t xml:space="preserve"> a</w:t>
      </w:r>
      <w:r w:rsidR="005A66B2" w:rsidRPr="0061439D">
        <w:rPr>
          <w:rFonts w:eastAsia="Times New Roman" w:cs="Arial"/>
          <w:sz w:val="24"/>
          <w:szCs w:val="24"/>
          <w:lang w:eastAsia="en-GB"/>
        </w:rPr>
        <w:t xml:space="preserve"> lump sum value </w:t>
      </w:r>
      <w:r w:rsidRPr="0061439D">
        <w:rPr>
          <w:rFonts w:eastAsia="Times New Roman" w:cs="Arial"/>
          <w:b/>
          <w:sz w:val="24"/>
          <w:szCs w:val="24"/>
          <w:lang w:eastAsia="en-GB"/>
        </w:rPr>
        <w:t>of £67,263</w:t>
      </w:r>
      <w:r w:rsidRPr="0061439D">
        <w:rPr>
          <w:rFonts w:eastAsia="Times New Roman" w:cs="Arial"/>
          <w:sz w:val="24"/>
          <w:szCs w:val="24"/>
          <w:lang w:eastAsia="en-GB"/>
        </w:rPr>
        <w:t xml:space="preserve"> </w:t>
      </w:r>
      <w:r w:rsidR="005A66B2" w:rsidRPr="0061439D">
        <w:rPr>
          <w:rFonts w:eastAsia="Times New Roman" w:cs="Arial"/>
          <w:sz w:val="24"/>
          <w:szCs w:val="24"/>
          <w:lang w:eastAsia="en-GB"/>
        </w:rPr>
        <w:t>to be used in the calculations for a 3 year tapered grant in respect of diseconomies of scale.</w:t>
      </w:r>
    </w:p>
    <w:p w:rsidR="0061439D" w:rsidRPr="0061439D" w:rsidRDefault="0061439D" w:rsidP="005A66B2">
      <w:pPr>
        <w:spacing w:after="0" w:line="240" w:lineRule="auto"/>
        <w:jc w:val="both"/>
        <w:rPr>
          <w:rFonts w:eastAsia="Times New Roman" w:cs="Arial"/>
          <w:sz w:val="24"/>
          <w:szCs w:val="24"/>
          <w:lang w:eastAsia="en-GB"/>
        </w:rPr>
      </w:pPr>
      <w:r>
        <w:rPr>
          <w:rFonts w:eastAsia="Times New Roman" w:cs="Arial"/>
          <w:sz w:val="24"/>
          <w:szCs w:val="24"/>
          <w:lang w:eastAsia="en-GB"/>
        </w:rPr>
        <w:t>T</w:t>
      </w:r>
      <w:r w:rsidR="005A66B2" w:rsidRPr="0061439D">
        <w:rPr>
          <w:rFonts w:eastAsia="Times New Roman" w:cs="Arial"/>
          <w:sz w:val="24"/>
          <w:szCs w:val="24"/>
          <w:lang w:eastAsia="en-GB"/>
        </w:rPr>
        <w:t xml:space="preserve">he capacity available for all B&amp;NES primary schools </w:t>
      </w:r>
      <w:r>
        <w:rPr>
          <w:rFonts w:eastAsia="Times New Roman" w:cs="Arial"/>
          <w:sz w:val="24"/>
          <w:szCs w:val="24"/>
          <w:lang w:eastAsia="en-GB"/>
        </w:rPr>
        <w:t xml:space="preserve">was examined and </w:t>
      </w:r>
      <w:r w:rsidR="005A66B2" w:rsidRPr="0061439D">
        <w:rPr>
          <w:rFonts w:eastAsia="Times New Roman" w:cs="Arial"/>
          <w:sz w:val="24"/>
          <w:szCs w:val="24"/>
          <w:lang w:eastAsia="en-GB"/>
        </w:rPr>
        <w:t>compared to the actual number on roll and the lowest average capacity is 75%</w:t>
      </w:r>
      <w:r w:rsidR="00BC4D3A" w:rsidRPr="0061439D">
        <w:rPr>
          <w:rFonts w:eastAsia="Times New Roman" w:cs="Arial"/>
          <w:sz w:val="24"/>
          <w:szCs w:val="24"/>
          <w:lang w:eastAsia="en-GB"/>
        </w:rPr>
        <w:t>.</w:t>
      </w:r>
    </w:p>
    <w:p w:rsidR="00BC4D3A" w:rsidRPr="0061439D" w:rsidRDefault="008F0D74" w:rsidP="005A66B2">
      <w:pPr>
        <w:spacing w:after="0" w:line="240" w:lineRule="auto"/>
        <w:jc w:val="both"/>
        <w:rPr>
          <w:rFonts w:eastAsia="Times New Roman" w:cs="Arial"/>
          <w:sz w:val="24"/>
          <w:szCs w:val="24"/>
          <w:lang w:eastAsia="en-GB"/>
        </w:rPr>
      </w:pPr>
      <w:r w:rsidRPr="0061439D">
        <w:rPr>
          <w:rFonts w:eastAsia="Times New Roman" w:cs="Arial"/>
          <w:sz w:val="24"/>
          <w:szCs w:val="24"/>
          <w:lang w:eastAsia="en-GB"/>
        </w:rPr>
        <w:t xml:space="preserve">Using the </w:t>
      </w:r>
      <w:r w:rsidRPr="0061439D">
        <w:rPr>
          <w:rFonts w:eastAsia="Times New Roman" w:cs="Arial"/>
          <w:b/>
          <w:sz w:val="24"/>
          <w:szCs w:val="24"/>
          <w:lang w:eastAsia="en-GB"/>
        </w:rPr>
        <w:t xml:space="preserve">conditions of grant </w:t>
      </w:r>
      <w:r w:rsidRPr="0061439D">
        <w:rPr>
          <w:rFonts w:eastAsia="Times New Roman" w:cs="Arial"/>
          <w:sz w:val="24"/>
          <w:szCs w:val="24"/>
          <w:lang w:eastAsia="en-GB"/>
        </w:rPr>
        <w:t xml:space="preserve">set out below and then applying </w:t>
      </w:r>
      <w:r w:rsidRPr="0061439D">
        <w:rPr>
          <w:rFonts w:eastAsia="Times New Roman" w:cs="Arial"/>
          <w:b/>
          <w:sz w:val="24"/>
          <w:szCs w:val="24"/>
          <w:lang w:eastAsia="en-GB"/>
        </w:rPr>
        <w:t>the thresholds in Table A and B below</w:t>
      </w:r>
      <w:r w:rsidRPr="0061439D">
        <w:rPr>
          <w:rFonts w:eastAsia="Times New Roman" w:cs="Arial"/>
          <w:sz w:val="24"/>
          <w:szCs w:val="24"/>
          <w:lang w:eastAsia="en-GB"/>
        </w:rPr>
        <w:t>, a</w:t>
      </w:r>
      <w:r w:rsidR="00BC4D3A" w:rsidRPr="0061439D">
        <w:rPr>
          <w:rFonts w:eastAsia="Times New Roman" w:cs="Arial"/>
          <w:sz w:val="24"/>
          <w:szCs w:val="24"/>
          <w:lang w:eastAsia="en-GB"/>
        </w:rPr>
        <w:t xml:space="preserve"> 3 year tapered lump sum arrangement will apply to this grant</w:t>
      </w:r>
      <w:r w:rsidR="0061439D">
        <w:rPr>
          <w:rFonts w:eastAsia="Times New Roman" w:cs="Arial"/>
          <w:sz w:val="24"/>
          <w:szCs w:val="24"/>
          <w:lang w:eastAsia="en-GB"/>
        </w:rPr>
        <w:t xml:space="preserve"> as follows:</w:t>
      </w:r>
    </w:p>
    <w:p w:rsidR="008F0D74" w:rsidRPr="0061439D" w:rsidRDefault="008F0D74" w:rsidP="008F0D74">
      <w:pPr>
        <w:pStyle w:val="ListParagraph"/>
        <w:numPr>
          <w:ilvl w:val="0"/>
          <w:numId w:val="6"/>
        </w:numPr>
        <w:spacing w:after="0" w:line="240" w:lineRule="auto"/>
        <w:jc w:val="both"/>
        <w:rPr>
          <w:rFonts w:eastAsia="Times New Roman" w:cs="Arial"/>
          <w:sz w:val="24"/>
          <w:szCs w:val="24"/>
          <w:lang w:eastAsia="en-GB"/>
        </w:rPr>
      </w:pPr>
      <w:r w:rsidRPr="0061439D">
        <w:rPr>
          <w:rFonts w:eastAsia="Times New Roman" w:cs="Arial"/>
          <w:sz w:val="24"/>
          <w:szCs w:val="24"/>
          <w:lang w:eastAsia="en-GB"/>
        </w:rPr>
        <w:t>This is a financial year allocation and year 1 will be the f</w:t>
      </w:r>
      <w:r w:rsidR="0061439D">
        <w:rPr>
          <w:rFonts w:eastAsia="Times New Roman" w:cs="Arial"/>
          <w:sz w:val="24"/>
          <w:szCs w:val="24"/>
          <w:lang w:eastAsia="en-GB"/>
        </w:rPr>
        <w:t>i</w:t>
      </w:r>
      <w:r w:rsidRPr="0061439D">
        <w:rPr>
          <w:rFonts w:eastAsia="Times New Roman" w:cs="Arial"/>
          <w:sz w:val="24"/>
          <w:szCs w:val="24"/>
          <w:lang w:eastAsia="en-GB"/>
        </w:rPr>
        <w:t>rst financial year the school has opened</w:t>
      </w:r>
    </w:p>
    <w:p w:rsidR="008F0D74" w:rsidRPr="0061439D" w:rsidRDefault="008F0D74" w:rsidP="008F0D74">
      <w:pPr>
        <w:pStyle w:val="ListParagraph"/>
        <w:numPr>
          <w:ilvl w:val="0"/>
          <w:numId w:val="6"/>
        </w:numPr>
        <w:spacing w:after="0" w:line="240" w:lineRule="auto"/>
        <w:jc w:val="both"/>
        <w:rPr>
          <w:rFonts w:eastAsia="Times New Roman" w:cs="Arial"/>
          <w:sz w:val="24"/>
          <w:szCs w:val="24"/>
          <w:lang w:eastAsia="en-GB"/>
        </w:rPr>
      </w:pPr>
      <w:r w:rsidRPr="0061439D">
        <w:rPr>
          <w:rFonts w:eastAsia="Times New Roman" w:cs="Arial"/>
          <w:sz w:val="24"/>
          <w:szCs w:val="24"/>
          <w:lang w:eastAsia="en-GB"/>
        </w:rPr>
        <w:t>Data will be taken from the autumn census previous to year 1 of the funding</w:t>
      </w:r>
    </w:p>
    <w:p w:rsidR="0061439D" w:rsidRPr="0061439D" w:rsidRDefault="008F0D74" w:rsidP="0061439D">
      <w:pPr>
        <w:pStyle w:val="ListParagraph"/>
        <w:numPr>
          <w:ilvl w:val="0"/>
          <w:numId w:val="6"/>
        </w:numPr>
        <w:spacing w:after="0" w:line="240" w:lineRule="auto"/>
        <w:jc w:val="both"/>
        <w:rPr>
          <w:rFonts w:eastAsia="Times New Roman" w:cs="Arial"/>
          <w:sz w:val="24"/>
          <w:szCs w:val="24"/>
          <w:lang w:eastAsia="en-GB"/>
        </w:rPr>
      </w:pPr>
      <w:r w:rsidRPr="0061439D">
        <w:rPr>
          <w:rFonts w:eastAsia="Times New Roman" w:cs="Arial"/>
          <w:sz w:val="24"/>
          <w:szCs w:val="24"/>
          <w:lang w:eastAsia="en-GB"/>
        </w:rPr>
        <w:t xml:space="preserve">Eligibility for funding ceases </w:t>
      </w:r>
      <w:r w:rsidR="00F84964">
        <w:rPr>
          <w:rFonts w:eastAsia="Times New Roman" w:cs="Arial"/>
          <w:sz w:val="24"/>
          <w:szCs w:val="24"/>
          <w:lang w:eastAsia="en-GB"/>
        </w:rPr>
        <w:t xml:space="preserve">in the 3 year period </w:t>
      </w:r>
      <w:r w:rsidRPr="0061439D">
        <w:rPr>
          <w:rFonts w:eastAsia="Times New Roman" w:cs="Arial"/>
          <w:sz w:val="24"/>
          <w:szCs w:val="24"/>
          <w:lang w:eastAsia="en-GB"/>
        </w:rPr>
        <w:t>once the school either reaches 75% capacity or all NCY groups have children on roll</w:t>
      </w:r>
      <w:r w:rsidR="0061439D" w:rsidRPr="0061439D">
        <w:rPr>
          <w:rFonts w:eastAsia="Times New Roman" w:cs="Arial"/>
          <w:sz w:val="24"/>
          <w:szCs w:val="24"/>
          <w:lang w:eastAsia="en-GB"/>
        </w:rPr>
        <w:t xml:space="preserve"> even if the following year the school becomes less than 75% full</w:t>
      </w:r>
    </w:p>
    <w:tbl>
      <w:tblPr>
        <w:tblW w:w="10730" w:type="dxa"/>
        <w:tblInd w:w="93" w:type="dxa"/>
        <w:tblLayout w:type="fixed"/>
        <w:tblLook w:val="04A0" w:firstRow="1" w:lastRow="0" w:firstColumn="1" w:lastColumn="0" w:noHBand="0" w:noVBand="1"/>
      </w:tblPr>
      <w:tblGrid>
        <w:gridCol w:w="4276"/>
        <w:gridCol w:w="632"/>
        <w:gridCol w:w="660"/>
        <w:gridCol w:w="739"/>
        <w:gridCol w:w="867"/>
        <w:gridCol w:w="236"/>
        <w:gridCol w:w="14"/>
        <w:gridCol w:w="226"/>
        <w:gridCol w:w="29"/>
        <w:gridCol w:w="242"/>
        <w:gridCol w:w="27"/>
        <w:gridCol w:w="244"/>
        <w:gridCol w:w="27"/>
        <w:gridCol w:w="213"/>
        <w:gridCol w:w="33"/>
        <w:gridCol w:w="203"/>
        <w:gridCol w:w="33"/>
        <w:gridCol w:w="203"/>
        <w:gridCol w:w="33"/>
        <w:gridCol w:w="292"/>
        <w:gridCol w:w="52"/>
        <w:gridCol w:w="27"/>
        <w:gridCol w:w="209"/>
        <w:gridCol w:w="33"/>
        <w:gridCol w:w="203"/>
        <w:gridCol w:w="33"/>
        <w:gridCol w:w="203"/>
        <w:gridCol w:w="33"/>
        <w:gridCol w:w="203"/>
        <w:gridCol w:w="33"/>
        <w:gridCol w:w="203"/>
        <w:gridCol w:w="33"/>
        <w:gridCol w:w="204"/>
        <w:gridCol w:w="32"/>
      </w:tblGrid>
      <w:tr w:rsidR="0061439D" w:rsidRPr="0061439D" w:rsidTr="00DD20C3">
        <w:trPr>
          <w:trHeight w:val="360"/>
        </w:trPr>
        <w:tc>
          <w:tcPr>
            <w:tcW w:w="427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32"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5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69"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1"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2"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trHeight w:val="405"/>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Is the school 75% or more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1399" w:type="dxa"/>
            <w:gridSpan w:val="2"/>
            <w:tcBorders>
              <w:top w:val="single" w:sz="4" w:space="0" w:color="auto"/>
              <w:left w:val="single" w:sz="4" w:space="0" w:color="auto"/>
              <w:bottom w:val="nil"/>
              <w:right w:val="nil"/>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no funding due</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69"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1"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2"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Do all NCY groups have children on roll?</w:t>
            </w:r>
          </w:p>
        </w:tc>
        <w:tc>
          <w:tcPr>
            <w:tcW w:w="632" w:type="dxa"/>
            <w:tcBorders>
              <w:top w:val="nil"/>
              <w:left w:val="nil"/>
              <w:bottom w:val="nil"/>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1399" w:type="dxa"/>
            <w:gridSpan w:val="2"/>
            <w:tcBorders>
              <w:top w:val="single" w:sz="4" w:space="0" w:color="auto"/>
              <w:left w:val="single" w:sz="4" w:space="0" w:color="auto"/>
              <w:bottom w:val="nil"/>
              <w:right w:val="nil"/>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no funding due</w:t>
            </w:r>
          </w:p>
        </w:tc>
        <w:tc>
          <w:tcPr>
            <w:tcW w:w="867" w:type="dxa"/>
            <w:tcBorders>
              <w:top w:val="nil"/>
              <w:left w:val="nil"/>
              <w:bottom w:val="nil"/>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69"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1"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2"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656386">
        <w:trPr>
          <w:trHeight w:val="496"/>
        </w:trPr>
        <w:tc>
          <w:tcPr>
            <w:tcW w:w="4276" w:type="dxa"/>
            <w:tcBorders>
              <w:top w:val="nil"/>
              <w:left w:val="single" w:sz="4" w:space="0" w:color="auto"/>
              <w:bottom w:val="single" w:sz="4" w:space="0" w:color="auto"/>
              <w:right w:val="single" w:sz="4" w:space="0" w:color="auto"/>
            </w:tcBorders>
            <w:shd w:val="clear" w:color="auto" w:fill="auto"/>
            <w:noWrap/>
            <w:vAlign w:val="bottom"/>
            <w:hideMark/>
          </w:tcPr>
          <w:p w:rsidR="008F0D74" w:rsidRPr="008F0D74" w:rsidRDefault="008F0D74" w:rsidP="00CA1AB9">
            <w:pPr>
              <w:spacing w:after="0" w:line="240" w:lineRule="auto"/>
              <w:rPr>
                <w:rFonts w:eastAsia="Times New Roman" w:cs="Arial"/>
                <w:b/>
                <w:bCs/>
                <w:lang w:eastAsia="en-GB"/>
              </w:rPr>
            </w:pPr>
            <w:r w:rsidRPr="008F0D74">
              <w:rPr>
                <w:rFonts w:eastAsia="Times New Roman" w:cs="Arial"/>
                <w:b/>
                <w:bCs/>
                <w:lang w:eastAsia="en-GB"/>
              </w:rPr>
              <w:t>If the above two statements do not apply:</w:t>
            </w:r>
          </w:p>
        </w:tc>
        <w:tc>
          <w:tcPr>
            <w:tcW w:w="632" w:type="dxa"/>
            <w:tcBorders>
              <w:top w:val="single" w:sz="4" w:space="0" w:color="auto"/>
              <w:left w:val="nil"/>
              <w:bottom w:val="single" w:sz="4" w:space="0" w:color="auto"/>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single" w:sz="4" w:space="0" w:color="auto"/>
              <w:left w:val="nil"/>
              <w:bottom w:val="single" w:sz="4" w:space="0" w:color="auto"/>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739" w:type="dxa"/>
            <w:tcBorders>
              <w:top w:val="single" w:sz="4" w:space="0" w:color="auto"/>
              <w:left w:val="nil"/>
              <w:bottom w:val="single" w:sz="4" w:space="0" w:color="auto"/>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867" w:type="dxa"/>
            <w:tcBorders>
              <w:top w:val="single" w:sz="4" w:space="0" w:color="auto"/>
              <w:left w:val="nil"/>
              <w:bottom w:val="single" w:sz="4" w:space="0" w:color="auto"/>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5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55"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69"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1"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2"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8F0D74" w:rsidRPr="0061439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Is the school between 50% and 74%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2742" w:type="dxa"/>
            <w:gridSpan w:val="6"/>
            <w:tcBorders>
              <w:top w:val="single" w:sz="4" w:space="0" w:color="auto"/>
              <w:left w:val="single" w:sz="4" w:space="0" w:color="auto"/>
              <w:bottom w:val="single" w:sz="4" w:space="0" w:color="auto"/>
              <w:right w:val="nil"/>
            </w:tcBorders>
            <w:shd w:val="clear" w:color="000000" w:fill="DCE6F1"/>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xml:space="preserve">50%  tapered lump sum </w:t>
            </w:r>
            <w:r w:rsidRPr="0061439D">
              <w:rPr>
                <w:rFonts w:eastAsia="Times New Roman" w:cs="Arial"/>
                <w:sz w:val="24"/>
                <w:szCs w:val="24"/>
                <w:lang w:eastAsia="en-GB"/>
              </w:rPr>
              <w:t>d</w:t>
            </w:r>
            <w:r w:rsidRPr="008F0D74">
              <w:rPr>
                <w:rFonts w:eastAsia="Times New Roman" w:cs="Arial"/>
                <w:sz w:val="24"/>
                <w:szCs w:val="24"/>
                <w:lang w:eastAsia="en-GB"/>
              </w:rPr>
              <w:t>ue - see table A</w:t>
            </w:r>
          </w:p>
        </w:tc>
        <w:tc>
          <w:tcPr>
            <w:tcW w:w="271" w:type="dxa"/>
            <w:gridSpan w:val="2"/>
            <w:tcBorders>
              <w:top w:val="single" w:sz="4" w:space="0" w:color="auto"/>
              <w:left w:val="nil"/>
              <w:bottom w:val="single" w:sz="4" w:space="0" w:color="auto"/>
              <w:right w:val="nil"/>
            </w:tcBorders>
            <w:shd w:val="clear" w:color="000000" w:fill="DCE6F1"/>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71" w:type="dxa"/>
            <w:gridSpan w:val="2"/>
            <w:tcBorders>
              <w:top w:val="nil"/>
              <w:left w:val="single" w:sz="4" w:space="0" w:color="auto"/>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8F0D74" w:rsidRPr="0061439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Is the school 49% or less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4321" w:type="dxa"/>
            <w:gridSpan w:val="18"/>
            <w:tcBorders>
              <w:top w:val="single" w:sz="4" w:space="0" w:color="auto"/>
              <w:left w:val="single" w:sz="4" w:space="0" w:color="auto"/>
              <w:bottom w:val="single" w:sz="4" w:space="0" w:color="auto"/>
              <w:right w:val="nil"/>
            </w:tcBorders>
            <w:shd w:val="clear" w:color="000000" w:fill="DCE6F1"/>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100% tapered lump sum due - see table B</w:t>
            </w:r>
          </w:p>
        </w:tc>
        <w:tc>
          <w:tcPr>
            <w:tcW w:w="288" w:type="dxa"/>
            <w:gridSpan w:val="3"/>
            <w:tcBorders>
              <w:top w:val="nil"/>
              <w:left w:val="single" w:sz="4" w:space="0" w:color="auto"/>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32"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b/>
                <w:bCs/>
                <w:sz w:val="24"/>
                <w:szCs w:val="24"/>
                <w:lang w:eastAsia="en-GB"/>
              </w:rPr>
            </w:pPr>
            <w:r w:rsidRPr="008F0D74">
              <w:rPr>
                <w:rFonts w:eastAsia="Times New Roman" w:cs="Arial"/>
                <w:b/>
                <w:bCs/>
                <w:sz w:val="24"/>
                <w:szCs w:val="24"/>
                <w:lang w:eastAsia="en-GB"/>
              </w:rPr>
              <w:t>Table A</w:t>
            </w:r>
          </w:p>
        </w:tc>
        <w:tc>
          <w:tcPr>
            <w:tcW w:w="632"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360"/>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b/>
                <w:bCs/>
                <w:sz w:val="24"/>
                <w:szCs w:val="24"/>
                <w:lang w:eastAsia="en-GB"/>
              </w:rPr>
            </w:pPr>
            <w:r w:rsidRPr="008F0D74">
              <w:rPr>
                <w:rFonts w:eastAsia="Times New Roman" w:cs="Arial"/>
                <w:b/>
                <w:bCs/>
                <w:sz w:val="24"/>
                <w:szCs w:val="24"/>
                <w:lang w:eastAsia="en-GB"/>
              </w:rPr>
              <w:t>3 Year Tapered lump sum funding for schools between 50% and 74%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739"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r w:rsidRPr="0061439D">
              <w:rPr>
                <w:rFonts w:eastAsia="Times New Roman" w:cs="Arial"/>
                <w:sz w:val="24"/>
                <w:szCs w:val="24"/>
                <w:lang w:eastAsia="en-GB"/>
              </w:rPr>
              <w:t>%</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center"/>
              <w:rPr>
                <w:rFonts w:eastAsia="Times New Roman" w:cs="Arial"/>
                <w:b/>
                <w:bCs/>
                <w:sz w:val="24"/>
                <w:szCs w:val="24"/>
                <w:lang w:eastAsia="en-GB"/>
              </w:rPr>
            </w:pPr>
            <w:r w:rsidRPr="008F0D74">
              <w:rPr>
                <w:rFonts w:eastAsia="Times New Roman" w:cs="Arial"/>
                <w:b/>
                <w:bCs/>
                <w:sz w:val="24"/>
                <w:szCs w:val="24"/>
                <w:lang w:eastAsia="en-GB"/>
              </w:rPr>
              <w:t> </w:t>
            </w:r>
            <w:r w:rsidRPr="0061439D">
              <w:rPr>
                <w:rFonts w:eastAsia="Times New Roman" w:cs="Arial"/>
                <w:b/>
                <w:bCs/>
                <w:sz w:val="24"/>
                <w:szCs w:val="24"/>
                <w:lang w:eastAsia="en-GB"/>
              </w:rPr>
              <w:t>£</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Is the school between 50 and 74%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1</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100%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33,631</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2</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60%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20,179</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3</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30%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10,089</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nil"/>
              <w:bottom w:val="nil"/>
              <w:right w:val="nil"/>
            </w:tcBorders>
            <w:shd w:val="clear" w:color="auto" w:fill="auto"/>
            <w:noWrap/>
            <w:vAlign w:val="bottom"/>
          </w:tcPr>
          <w:p w:rsidR="008F0D74" w:rsidRPr="008F0D74" w:rsidRDefault="008F0D74" w:rsidP="008F0D74">
            <w:pPr>
              <w:spacing w:after="0" w:line="240" w:lineRule="auto"/>
              <w:rPr>
                <w:rFonts w:eastAsia="Times New Roman" w:cs="Arial"/>
                <w:sz w:val="24"/>
                <w:szCs w:val="24"/>
                <w:lang w:eastAsia="en-GB"/>
              </w:rPr>
            </w:pPr>
          </w:p>
        </w:tc>
        <w:tc>
          <w:tcPr>
            <w:tcW w:w="632" w:type="dxa"/>
            <w:tcBorders>
              <w:top w:val="nil"/>
              <w:left w:val="nil"/>
              <w:bottom w:val="nil"/>
              <w:right w:val="nil"/>
            </w:tcBorders>
            <w:shd w:val="clear" w:color="auto" w:fill="auto"/>
            <w:noWrap/>
            <w:vAlign w:val="bottom"/>
          </w:tcPr>
          <w:p w:rsidR="008F0D74" w:rsidRPr="008F0D74" w:rsidRDefault="008F0D74" w:rsidP="008F0D74">
            <w:pPr>
              <w:spacing w:after="0" w:line="240" w:lineRule="auto"/>
              <w:rPr>
                <w:rFonts w:eastAsia="Times New Roman" w:cs="Arial"/>
                <w:sz w:val="24"/>
                <w:szCs w:val="24"/>
                <w:lang w:eastAsia="en-GB"/>
              </w:rPr>
            </w:pPr>
          </w:p>
        </w:tc>
        <w:tc>
          <w:tcPr>
            <w:tcW w:w="660" w:type="dxa"/>
            <w:tcBorders>
              <w:top w:val="nil"/>
              <w:left w:val="nil"/>
              <w:bottom w:val="nil"/>
              <w:right w:val="nil"/>
            </w:tcBorders>
            <w:shd w:val="clear" w:color="auto" w:fill="auto"/>
            <w:noWrap/>
            <w:vAlign w:val="bottom"/>
          </w:tcPr>
          <w:p w:rsidR="008F0D74" w:rsidRPr="008F0D74" w:rsidRDefault="008F0D74" w:rsidP="008F0D74">
            <w:pPr>
              <w:spacing w:after="0" w:line="240" w:lineRule="auto"/>
              <w:rPr>
                <w:rFonts w:eastAsia="Times New Roman" w:cs="Arial"/>
                <w:sz w:val="24"/>
                <w:szCs w:val="24"/>
                <w:lang w:eastAsia="en-GB"/>
              </w:rPr>
            </w:pPr>
          </w:p>
        </w:tc>
        <w:tc>
          <w:tcPr>
            <w:tcW w:w="739" w:type="dxa"/>
            <w:tcBorders>
              <w:top w:val="nil"/>
              <w:left w:val="nil"/>
              <w:bottom w:val="nil"/>
              <w:right w:val="nil"/>
            </w:tcBorders>
            <w:shd w:val="clear" w:color="auto" w:fill="auto"/>
            <w:noWrap/>
            <w:vAlign w:val="bottom"/>
          </w:tcPr>
          <w:p w:rsidR="008F0D74" w:rsidRPr="008F0D74" w:rsidRDefault="008F0D74" w:rsidP="008F0D74">
            <w:pPr>
              <w:spacing w:after="0" w:line="240" w:lineRule="auto"/>
              <w:rPr>
                <w:rFonts w:eastAsia="Times New Roman" w:cs="Arial"/>
                <w:sz w:val="24"/>
                <w:szCs w:val="24"/>
                <w:lang w:eastAsia="en-GB"/>
              </w:rPr>
            </w:pPr>
          </w:p>
        </w:tc>
        <w:tc>
          <w:tcPr>
            <w:tcW w:w="867" w:type="dxa"/>
            <w:tcBorders>
              <w:top w:val="nil"/>
              <w:left w:val="nil"/>
              <w:bottom w:val="nil"/>
              <w:right w:val="nil"/>
            </w:tcBorders>
            <w:shd w:val="clear" w:color="auto" w:fill="auto"/>
            <w:noWrap/>
            <w:vAlign w:val="bottom"/>
          </w:tcPr>
          <w:p w:rsidR="008F0D74" w:rsidRPr="008F0D74" w:rsidRDefault="008F0D74" w:rsidP="008F0D74">
            <w:pPr>
              <w:spacing w:after="0" w:line="240" w:lineRule="auto"/>
              <w:rPr>
                <w:rFonts w:eastAsia="Times New Roman"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405"/>
        </w:trPr>
        <w:tc>
          <w:tcPr>
            <w:tcW w:w="427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b/>
                <w:bCs/>
                <w:sz w:val="24"/>
                <w:szCs w:val="24"/>
                <w:lang w:eastAsia="en-GB"/>
              </w:rPr>
            </w:pPr>
            <w:r w:rsidRPr="008F0D74">
              <w:rPr>
                <w:rFonts w:eastAsia="Times New Roman" w:cs="Arial"/>
                <w:b/>
                <w:bCs/>
                <w:sz w:val="24"/>
                <w:szCs w:val="24"/>
                <w:lang w:eastAsia="en-GB"/>
              </w:rPr>
              <w:t>Table B</w:t>
            </w:r>
          </w:p>
        </w:tc>
        <w:tc>
          <w:tcPr>
            <w:tcW w:w="632"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660"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739"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867"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Arial"/>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300"/>
        </w:trPr>
        <w:tc>
          <w:tcPr>
            <w:tcW w:w="427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b/>
                <w:bCs/>
                <w:sz w:val="24"/>
                <w:szCs w:val="24"/>
                <w:lang w:eastAsia="en-GB"/>
              </w:rPr>
            </w:pPr>
            <w:r w:rsidRPr="008F0D74">
              <w:rPr>
                <w:rFonts w:eastAsia="Times New Roman" w:cs="Arial"/>
                <w:b/>
                <w:bCs/>
                <w:sz w:val="24"/>
                <w:szCs w:val="24"/>
                <w:lang w:eastAsia="en-GB"/>
              </w:rPr>
              <w:t>3 Year Tapered lump sum funding for schools that are 49% or less Full</w:t>
            </w:r>
          </w:p>
        </w:tc>
        <w:tc>
          <w:tcPr>
            <w:tcW w:w="632"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739"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r w:rsidRPr="0061439D">
              <w:rPr>
                <w:rFonts w:eastAsia="Times New Roman" w:cs="Arial"/>
                <w:sz w:val="24"/>
                <w:szCs w:val="24"/>
                <w:lang w:eastAsia="en-GB"/>
              </w:rPr>
              <w:t>%</w:t>
            </w:r>
          </w:p>
        </w:tc>
        <w:tc>
          <w:tcPr>
            <w:tcW w:w="867" w:type="dxa"/>
            <w:tcBorders>
              <w:top w:val="single" w:sz="4" w:space="0" w:color="auto"/>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center"/>
              <w:rPr>
                <w:rFonts w:eastAsia="Times New Roman" w:cs="Arial"/>
                <w:b/>
                <w:bCs/>
                <w:sz w:val="24"/>
                <w:szCs w:val="24"/>
                <w:lang w:eastAsia="en-GB"/>
              </w:rPr>
            </w:pPr>
            <w:r w:rsidRPr="008F0D74">
              <w:rPr>
                <w:rFonts w:eastAsia="Times New Roman" w:cs="Arial"/>
                <w:b/>
                <w:bCs/>
                <w:sz w:val="24"/>
                <w:szCs w:val="24"/>
                <w:lang w:eastAsia="en-GB"/>
              </w:rPr>
              <w:t> </w:t>
            </w:r>
            <w:r w:rsidRPr="0061439D">
              <w:rPr>
                <w:rFonts w:eastAsia="Times New Roman" w:cs="Arial"/>
                <w:b/>
                <w:bCs/>
                <w:sz w:val="24"/>
                <w:szCs w:val="24"/>
                <w:lang w:eastAsia="en-GB"/>
              </w:rPr>
              <w:t>£</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Is the school 49% or less full?</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Yes</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1</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100%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67,263</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2</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60%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40,358</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r w:rsidR="0061439D" w:rsidRPr="0061439D" w:rsidTr="00DD20C3">
        <w:trPr>
          <w:gridAfter w:val="1"/>
          <w:wAfter w:w="32" w:type="dxa"/>
          <w:trHeight w:val="300"/>
        </w:trPr>
        <w:tc>
          <w:tcPr>
            <w:tcW w:w="4276" w:type="dxa"/>
            <w:tcBorders>
              <w:top w:val="nil"/>
              <w:left w:val="single" w:sz="4" w:space="0" w:color="auto"/>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32"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sz w:val="24"/>
                <w:szCs w:val="24"/>
                <w:lang w:eastAsia="en-GB"/>
              </w:rPr>
            </w:pPr>
            <w:r w:rsidRPr="008F0D74">
              <w:rPr>
                <w:rFonts w:eastAsia="Times New Roman" w:cs="Arial"/>
                <w:sz w:val="24"/>
                <w:szCs w:val="24"/>
                <w:lang w:eastAsia="en-GB"/>
              </w:rPr>
              <w:t> </w:t>
            </w:r>
          </w:p>
        </w:tc>
        <w:tc>
          <w:tcPr>
            <w:tcW w:w="660"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rPr>
                <w:rFonts w:eastAsia="Times New Roman" w:cs="Arial"/>
                <w:lang w:eastAsia="en-GB"/>
              </w:rPr>
            </w:pPr>
            <w:r w:rsidRPr="008F0D74">
              <w:rPr>
                <w:rFonts w:eastAsia="Times New Roman" w:cs="Arial"/>
                <w:lang w:eastAsia="en-GB"/>
              </w:rPr>
              <w:t>Year 3</w:t>
            </w:r>
          </w:p>
        </w:tc>
        <w:tc>
          <w:tcPr>
            <w:tcW w:w="739"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30%</w:t>
            </w:r>
          </w:p>
        </w:tc>
        <w:tc>
          <w:tcPr>
            <w:tcW w:w="867" w:type="dxa"/>
            <w:tcBorders>
              <w:top w:val="nil"/>
              <w:left w:val="nil"/>
              <w:bottom w:val="single" w:sz="4" w:space="0" w:color="auto"/>
              <w:right w:val="single" w:sz="4" w:space="0" w:color="auto"/>
            </w:tcBorders>
            <w:shd w:val="clear" w:color="000000" w:fill="E4DFEC"/>
            <w:noWrap/>
            <w:vAlign w:val="bottom"/>
            <w:hideMark/>
          </w:tcPr>
          <w:p w:rsidR="008F0D74" w:rsidRPr="008F0D74" w:rsidRDefault="008F0D74" w:rsidP="008F0D74">
            <w:pPr>
              <w:spacing w:after="0" w:line="240" w:lineRule="auto"/>
              <w:jc w:val="right"/>
              <w:rPr>
                <w:rFonts w:eastAsia="Times New Roman" w:cs="Arial"/>
                <w:lang w:eastAsia="en-GB"/>
              </w:rPr>
            </w:pPr>
            <w:r w:rsidRPr="008F0D74">
              <w:rPr>
                <w:rFonts w:eastAsia="Times New Roman" w:cs="Arial"/>
                <w:lang w:eastAsia="en-GB"/>
              </w:rPr>
              <w:t>20,179</w:t>
            </w:r>
          </w:p>
        </w:tc>
        <w:tc>
          <w:tcPr>
            <w:tcW w:w="236" w:type="dxa"/>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40" w:type="dxa"/>
            <w:gridSpan w:val="2"/>
            <w:tcBorders>
              <w:top w:val="nil"/>
              <w:left w:val="nil"/>
              <w:bottom w:val="nil"/>
              <w:right w:val="nil"/>
            </w:tcBorders>
            <w:shd w:val="clear" w:color="auto" w:fill="auto"/>
            <w:noWrap/>
            <w:vAlign w:val="bottom"/>
            <w:hideMark/>
          </w:tcPr>
          <w:p w:rsidR="008F0D74" w:rsidRPr="008F0D74" w:rsidRDefault="008F0D74" w:rsidP="008F0D74">
            <w:pPr>
              <w:spacing w:after="0" w:line="240" w:lineRule="auto"/>
              <w:rPr>
                <w:rFonts w:eastAsia="Times New Roman" w:cs="Times New Roman"/>
                <w:color w:val="000000"/>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71"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40"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377" w:type="dxa"/>
            <w:gridSpan w:val="3"/>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6"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c>
          <w:tcPr>
            <w:tcW w:w="237" w:type="dxa"/>
            <w:gridSpan w:val="2"/>
            <w:vAlign w:val="center"/>
            <w:hideMark/>
          </w:tcPr>
          <w:p w:rsidR="008F0D74" w:rsidRPr="008F0D74" w:rsidRDefault="008F0D74" w:rsidP="008F0D74">
            <w:pPr>
              <w:spacing w:after="0" w:line="240" w:lineRule="auto"/>
              <w:rPr>
                <w:rFonts w:eastAsia="Times New Roman" w:cs="Times New Roman"/>
                <w:sz w:val="24"/>
                <w:szCs w:val="24"/>
                <w:lang w:eastAsia="en-GB"/>
              </w:rPr>
            </w:pPr>
          </w:p>
        </w:tc>
      </w:tr>
    </w:tbl>
    <w:p w:rsidR="00FD4286" w:rsidRPr="0061439D" w:rsidRDefault="00FD4286" w:rsidP="00DD20C3">
      <w:pPr>
        <w:spacing w:after="0" w:line="240" w:lineRule="auto"/>
        <w:jc w:val="both"/>
        <w:rPr>
          <w:rFonts w:eastAsia="Times New Roman" w:cs="Arial"/>
          <w:sz w:val="24"/>
          <w:szCs w:val="24"/>
          <w:lang w:eastAsia="en-GB"/>
        </w:rPr>
      </w:pPr>
    </w:p>
    <w:sectPr w:rsidR="00FD4286" w:rsidRPr="0061439D" w:rsidSect="00BB3C1C">
      <w:headerReference w:type="default" r:id="rId8"/>
      <w:footerReference w:type="default" r:id="rId9"/>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5" w:rsidRDefault="008B1705" w:rsidP="008B1705">
      <w:pPr>
        <w:spacing w:after="0" w:line="240" w:lineRule="auto"/>
      </w:pPr>
      <w:r>
        <w:separator/>
      </w:r>
    </w:p>
  </w:endnote>
  <w:endnote w:type="continuationSeparator" w:id="0">
    <w:p w:rsidR="008B1705" w:rsidRDefault="008B1705" w:rsidP="008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29294"/>
      <w:docPartObj>
        <w:docPartGallery w:val="Page Numbers (Bottom of Page)"/>
        <w:docPartUnique/>
      </w:docPartObj>
    </w:sdtPr>
    <w:sdtEndPr>
      <w:rPr>
        <w:noProof/>
      </w:rPr>
    </w:sdtEndPr>
    <w:sdtContent>
      <w:p w:rsidR="00BB3C1C" w:rsidRDefault="00BB3C1C">
        <w:pPr>
          <w:pStyle w:val="Footer"/>
          <w:jc w:val="center"/>
        </w:pPr>
        <w:r>
          <w:fldChar w:fldCharType="begin"/>
        </w:r>
        <w:r>
          <w:instrText xml:space="preserve"> PAGE   \* MERGEFORMAT </w:instrText>
        </w:r>
        <w:r>
          <w:fldChar w:fldCharType="separate"/>
        </w:r>
        <w:r w:rsidR="00295AFA">
          <w:rPr>
            <w:noProof/>
          </w:rPr>
          <w:t>1</w:t>
        </w:r>
        <w:r>
          <w:rPr>
            <w:noProof/>
          </w:rPr>
          <w:fldChar w:fldCharType="end"/>
        </w:r>
      </w:p>
    </w:sdtContent>
  </w:sdt>
  <w:p w:rsidR="00BB3C1C" w:rsidRDefault="00BB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5" w:rsidRDefault="008B1705" w:rsidP="008B1705">
      <w:pPr>
        <w:spacing w:after="0" w:line="240" w:lineRule="auto"/>
      </w:pPr>
      <w:r>
        <w:separator/>
      </w:r>
    </w:p>
  </w:footnote>
  <w:footnote w:type="continuationSeparator" w:id="0">
    <w:p w:rsidR="008B1705" w:rsidRDefault="008B1705" w:rsidP="008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5" w:rsidRPr="008B1705" w:rsidRDefault="008B1705" w:rsidP="008B1705">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2EA"/>
    <w:multiLevelType w:val="hybridMultilevel"/>
    <w:tmpl w:val="21E49944"/>
    <w:lvl w:ilvl="0" w:tplc="570CF1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F1493"/>
    <w:multiLevelType w:val="hybridMultilevel"/>
    <w:tmpl w:val="1878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4092E"/>
    <w:multiLevelType w:val="hybridMultilevel"/>
    <w:tmpl w:val="B40C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12D32"/>
    <w:multiLevelType w:val="multilevel"/>
    <w:tmpl w:val="29B0BAC4"/>
    <w:lvl w:ilvl="0">
      <w:start w:val="1"/>
      <w:numFmt w:val="bullet"/>
      <w:lvlText w:val=""/>
      <w:lvlJc w:val="left"/>
      <w:pPr>
        <w:ind w:left="540" w:hanging="480"/>
      </w:pPr>
      <w:rPr>
        <w:rFonts w:ascii="Symbol" w:hAnsi="Symbol" w:hint="default"/>
      </w:rPr>
    </w:lvl>
    <w:lvl w:ilvl="1">
      <w:start w:val="1"/>
      <w:numFmt w:val="decimalZero"/>
      <w:lvlText w:val="%1.%2"/>
      <w:lvlJc w:val="left"/>
      <w:pPr>
        <w:ind w:left="126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4">
    <w:nsid w:val="70511C46"/>
    <w:multiLevelType w:val="hybridMultilevel"/>
    <w:tmpl w:val="DDC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24927"/>
    <w:multiLevelType w:val="hybridMultilevel"/>
    <w:tmpl w:val="4F5E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50"/>
    <w:rsid w:val="00003608"/>
    <w:rsid w:val="000C701C"/>
    <w:rsid w:val="000F68A1"/>
    <w:rsid w:val="00144BC3"/>
    <w:rsid w:val="0016425C"/>
    <w:rsid w:val="00194C26"/>
    <w:rsid w:val="001C76A2"/>
    <w:rsid w:val="001E5CCE"/>
    <w:rsid w:val="00227D50"/>
    <w:rsid w:val="00245867"/>
    <w:rsid w:val="00270607"/>
    <w:rsid w:val="00290505"/>
    <w:rsid w:val="00295AFA"/>
    <w:rsid w:val="002E6928"/>
    <w:rsid w:val="00375950"/>
    <w:rsid w:val="003B1401"/>
    <w:rsid w:val="00436054"/>
    <w:rsid w:val="00456036"/>
    <w:rsid w:val="0050331A"/>
    <w:rsid w:val="00512749"/>
    <w:rsid w:val="00534558"/>
    <w:rsid w:val="00590AEE"/>
    <w:rsid w:val="005A206B"/>
    <w:rsid w:val="005A66B2"/>
    <w:rsid w:val="0061439D"/>
    <w:rsid w:val="00642392"/>
    <w:rsid w:val="00656386"/>
    <w:rsid w:val="006951E8"/>
    <w:rsid w:val="006E69C3"/>
    <w:rsid w:val="007310D6"/>
    <w:rsid w:val="007F6D1D"/>
    <w:rsid w:val="008346B1"/>
    <w:rsid w:val="00865147"/>
    <w:rsid w:val="0087543A"/>
    <w:rsid w:val="00895EF8"/>
    <w:rsid w:val="008A1127"/>
    <w:rsid w:val="008B1705"/>
    <w:rsid w:val="008F0D74"/>
    <w:rsid w:val="00914B7E"/>
    <w:rsid w:val="00950384"/>
    <w:rsid w:val="00961C52"/>
    <w:rsid w:val="0099016C"/>
    <w:rsid w:val="009963E6"/>
    <w:rsid w:val="009F1595"/>
    <w:rsid w:val="009F601E"/>
    <w:rsid w:val="00B23659"/>
    <w:rsid w:val="00B432A1"/>
    <w:rsid w:val="00B70F36"/>
    <w:rsid w:val="00B725F8"/>
    <w:rsid w:val="00B8505A"/>
    <w:rsid w:val="00BB3C1C"/>
    <w:rsid w:val="00BC4D3A"/>
    <w:rsid w:val="00C262F9"/>
    <w:rsid w:val="00CA1AB9"/>
    <w:rsid w:val="00CE1D7E"/>
    <w:rsid w:val="00D009B2"/>
    <w:rsid w:val="00D5205F"/>
    <w:rsid w:val="00D73EE8"/>
    <w:rsid w:val="00DC1707"/>
    <w:rsid w:val="00DD20C3"/>
    <w:rsid w:val="00E33042"/>
    <w:rsid w:val="00E43A07"/>
    <w:rsid w:val="00E72015"/>
    <w:rsid w:val="00E9137D"/>
    <w:rsid w:val="00E92D7B"/>
    <w:rsid w:val="00EF003F"/>
    <w:rsid w:val="00F84964"/>
    <w:rsid w:val="00FD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36"/>
    <w:rPr>
      <w:rFonts w:ascii="Tahoma" w:hAnsi="Tahoma" w:cs="Tahoma"/>
      <w:sz w:val="16"/>
      <w:szCs w:val="16"/>
    </w:rPr>
  </w:style>
  <w:style w:type="paragraph" w:styleId="ListParagraph">
    <w:name w:val="List Paragraph"/>
    <w:basedOn w:val="Normal"/>
    <w:uiPriority w:val="34"/>
    <w:qFormat/>
    <w:rsid w:val="00E72015"/>
    <w:pPr>
      <w:ind w:left="720"/>
      <w:contextualSpacing/>
    </w:pPr>
  </w:style>
  <w:style w:type="paragraph" w:styleId="Header">
    <w:name w:val="header"/>
    <w:basedOn w:val="Normal"/>
    <w:link w:val="HeaderChar"/>
    <w:uiPriority w:val="99"/>
    <w:unhideWhenUsed/>
    <w:rsid w:val="008B1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05"/>
  </w:style>
  <w:style w:type="paragraph" w:styleId="Footer">
    <w:name w:val="footer"/>
    <w:basedOn w:val="Normal"/>
    <w:link w:val="FooterChar"/>
    <w:uiPriority w:val="99"/>
    <w:unhideWhenUsed/>
    <w:rsid w:val="008B1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9995">
      <w:bodyDiv w:val="1"/>
      <w:marLeft w:val="0"/>
      <w:marRight w:val="0"/>
      <w:marTop w:val="0"/>
      <w:marBottom w:val="0"/>
      <w:divBdr>
        <w:top w:val="none" w:sz="0" w:space="0" w:color="auto"/>
        <w:left w:val="none" w:sz="0" w:space="0" w:color="auto"/>
        <w:bottom w:val="none" w:sz="0" w:space="0" w:color="auto"/>
        <w:right w:val="none" w:sz="0" w:space="0" w:color="auto"/>
      </w:divBdr>
    </w:div>
    <w:div w:id="763889010">
      <w:bodyDiv w:val="1"/>
      <w:marLeft w:val="0"/>
      <w:marRight w:val="0"/>
      <w:marTop w:val="0"/>
      <w:marBottom w:val="0"/>
      <w:divBdr>
        <w:top w:val="none" w:sz="0" w:space="0" w:color="auto"/>
        <w:left w:val="none" w:sz="0" w:space="0" w:color="auto"/>
        <w:bottom w:val="none" w:sz="0" w:space="0" w:color="auto"/>
        <w:right w:val="none" w:sz="0" w:space="0" w:color="auto"/>
      </w:divBdr>
    </w:div>
    <w:div w:id="845023576">
      <w:bodyDiv w:val="1"/>
      <w:marLeft w:val="0"/>
      <w:marRight w:val="0"/>
      <w:marTop w:val="0"/>
      <w:marBottom w:val="0"/>
      <w:divBdr>
        <w:top w:val="none" w:sz="0" w:space="0" w:color="auto"/>
        <w:left w:val="none" w:sz="0" w:space="0" w:color="auto"/>
        <w:bottom w:val="none" w:sz="0" w:space="0" w:color="auto"/>
        <w:right w:val="none" w:sz="0" w:space="0" w:color="auto"/>
      </w:divBdr>
    </w:div>
    <w:div w:id="19506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dc:creator>
  <cp:lastModifiedBy>Marie Lane</cp:lastModifiedBy>
  <cp:revision>3</cp:revision>
  <cp:lastPrinted>2016-06-01T09:25:00Z</cp:lastPrinted>
  <dcterms:created xsi:type="dcterms:W3CDTF">2017-12-05T14:41:00Z</dcterms:created>
  <dcterms:modified xsi:type="dcterms:W3CDTF">2017-12-05T15:04:00Z</dcterms:modified>
</cp:coreProperties>
</file>