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D2" w:rsidRDefault="001775D2" w:rsidP="00684048">
      <w:pPr>
        <w:pStyle w:val="Heading2"/>
        <w:spacing w:before="69"/>
        <w:ind w:left="0" w:right="-31"/>
        <w:rPr>
          <w:rFonts w:cs="Arial"/>
          <w:spacing w:val="-1"/>
        </w:rPr>
      </w:pPr>
    </w:p>
    <w:p w:rsidR="004F5C8A" w:rsidRPr="00C672A3" w:rsidRDefault="004F5C8A" w:rsidP="00684048">
      <w:pPr>
        <w:pStyle w:val="Heading2"/>
        <w:spacing w:before="69"/>
        <w:ind w:left="0" w:right="-31"/>
        <w:rPr>
          <w:rFonts w:cs="Arial"/>
          <w:b w:val="0"/>
          <w:color w:val="000000" w:themeColor="text1"/>
          <w:spacing w:val="-1"/>
        </w:rPr>
      </w:pPr>
      <w:r w:rsidRPr="00C672A3">
        <w:rPr>
          <w:rFonts w:cs="Arial"/>
          <w:color w:val="000000" w:themeColor="text1"/>
          <w:spacing w:val="-1"/>
        </w:rPr>
        <w:t>SOURCES</w:t>
      </w:r>
      <w:r w:rsidRPr="00C672A3">
        <w:rPr>
          <w:rFonts w:cs="Arial"/>
          <w:color w:val="000000" w:themeColor="text1"/>
        </w:rPr>
        <w:t xml:space="preserve"> OF </w:t>
      </w:r>
      <w:r w:rsidRPr="00C672A3">
        <w:rPr>
          <w:rFonts w:cs="Arial"/>
          <w:color w:val="000000" w:themeColor="text1"/>
          <w:spacing w:val="-1"/>
        </w:rPr>
        <w:t>FURTHER</w:t>
      </w:r>
      <w:r w:rsidRPr="00C672A3">
        <w:rPr>
          <w:rFonts w:cs="Arial"/>
          <w:color w:val="000000" w:themeColor="text1"/>
        </w:rPr>
        <w:t xml:space="preserve"> </w:t>
      </w:r>
      <w:r w:rsidRPr="00C672A3">
        <w:rPr>
          <w:rFonts w:cs="Arial"/>
          <w:color w:val="000000" w:themeColor="text1"/>
          <w:spacing w:val="-1"/>
        </w:rPr>
        <w:t xml:space="preserve">INFORMATION </w:t>
      </w:r>
    </w:p>
    <w:p w:rsidR="004F5C8A" w:rsidRPr="003F23B5" w:rsidRDefault="004F5C8A" w:rsidP="00684048">
      <w:pPr>
        <w:pStyle w:val="Heading2"/>
        <w:spacing w:before="69"/>
        <w:ind w:left="0" w:right="-31"/>
        <w:rPr>
          <w:rFonts w:cs="Arial"/>
          <w:spacing w:val="-1"/>
        </w:rPr>
      </w:pPr>
    </w:p>
    <w:p w:rsidR="004F5C8A" w:rsidRPr="00FA65D5" w:rsidRDefault="004F5C8A" w:rsidP="00684048">
      <w:pPr>
        <w:pStyle w:val="BodyText"/>
        <w:spacing w:before="50"/>
        <w:ind w:left="0" w:right="-31" w:firstLine="0"/>
        <w:rPr>
          <w:rFonts w:cs="Arial"/>
        </w:rPr>
      </w:pPr>
      <w:r w:rsidRPr="00FA65D5">
        <w:rPr>
          <w:rFonts w:cs="Arial"/>
          <w:u w:val="single" w:color="000000"/>
        </w:rPr>
        <w:t>Related</w:t>
      </w:r>
      <w:r w:rsidRPr="00FA65D5">
        <w:rPr>
          <w:rFonts w:cs="Arial"/>
          <w:spacing w:val="-2"/>
          <w:u w:val="single" w:color="000000"/>
        </w:rPr>
        <w:t xml:space="preserve"> </w:t>
      </w:r>
      <w:r w:rsidRPr="00FA65D5">
        <w:rPr>
          <w:rFonts w:cs="Arial"/>
          <w:u w:val="single" w:color="000000"/>
        </w:rPr>
        <w:t>Council</w:t>
      </w:r>
      <w:r w:rsidRPr="00FA65D5">
        <w:rPr>
          <w:rFonts w:cs="Arial"/>
          <w:spacing w:val="-1"/>
          <w:u w:val="single" w:color="000000"/>
        </w:rPr>
        <w:t xml:space="preserve"> Policies</w:t>
      </w:r>
      <w:r w:rsidRPr="00FA65D5">
        <w:rPr>
          <w:rFonts w:cs="Arial"/>
          <w:u w:val="single" w:color="000000"/>
        </w:rPr>
        <w:t xml:space="preserve"> </w:t>
      </w:r>
      <w:r w:rsidRPr="00FA65D5">
        <w:rPr>
          <w:rFonts w:cs="Arial"/>
          <w:spacing w:val="-1"/>
          <w:u w:val="single" w:color="000000"/>
        </w:rPr>
        <w:t>and</w:t>
      </w:r>
      <w:r w:rsidRPr="00FA65D5">
        <w:rPr>
          <w:rFonts w:cs="Arial"/>
          <w:u w:val="single" w:color="000000"/>
        </w:rPr>
        <w:t xml:space="preserve"> </w:t>
      </w:r>
      <w:r w:rsidRPr="00FA65D5">
        <w:rPr>
          <w:rFonts w:cs="Arial"/>
          <w:spacing w:val="-1"/>
          <w:u w:val="single" w:color="000000"/>
        </w:rPr>
        <w:t>Guidance</w:t>
      </w:r>
    </w:p>
    <w:p w:rsidR="004F5C8A" w:rsidRPr="00FA65D5" w:rsidRDefault="004F5C8A" w:rsidP="00684048">
      <w:pPr>
        <w:spacing w:before="7" w:line="200" w:lineRule="exact"/>
        <w:ind w:right="-31"/>
        <w:rPr>
          <w:rFonts w:ascii="Arial" w:hAnsi="Arial" w:cs="Arial"/>
          <w:sz w:val="24"/>
          <w:szCs w:val="24"/>
        </w:rPr>
      </w:pPr>
    </w:p>
    <w:p w:rsidR="004F5C8A" w:rsidRPr="00FA65D5" w:rsidRDefault="004F5C8A" w:rsidP="00684048">
      <w:pPr>
        <w:pStyle w:val="Heading3"/>
        <w:spacing w:before="69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</w:rPr>
        <w:t xml:space="preserve">Green </w:t>
      </w:r>
      <w:r w:rsidRPr="00FA65D5">
        <w:rPr>
          <w:rFonts w:cs="Arial"/>
          <w:i w:val="0"/>
          <w:spacing w:val="-1"/>
        </w:rPr>
        <w:t>Space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Strategy</w:t>
      </w:r>
      <w:r w:rsidR="00CF2F97">
        <w:rPr>
          <w:rFonts w:cs="Arial"/>
          <w:i w:val="0"/>
          <w:spacing w:val="-1"/>
        </w:rPr>
        <w:t xml:space="preserve"> </w:t>
      </w:r>
    </w:p>
    <w:p w:rsidR="00276EAA" w:rsidRPr="00276EAA" w:rsidRDefault="004F5C8A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</w:rPr>
        <w:t>Bath</w:t>
      </w:r>
      <w:r w:rsidRPr="00FA65D5">
        <w:rPr>
          <w:rFonts w:cs="Arial"/>
          <w:spacing w:val="-1"/>
        </w:rPr>
        <w:t xml:space="preserve"> </w:t>
      </w:r>
      <w:r w:rsidRPr="00FA65D5">
        <w:rPr>
          <w:rFonts w:cs="Arial"/>
        </w:rPr>
        <w:t>&amp; North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  <w:spacing w:val="-1"/>
        </w:rPr>
        <w:t>East</w:t>
      </w:r>
      <w:r w:rsidRPr="00FA65D5">
        <w:rPr>
          <w:rFonts w:cs="Arial"/>
        </w:rPr>
        <w:t xml:space="preserve"> </w:t>
      </w:r>
      <w:r w:rsidRPr="00FA65D5">
        <w:rPr>
          <w:rFonts w:cs="Arial"/>
          <w:spacing w:val="-1"/>
        </w:rPr>
        <w:t>Somerset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</w:rPr>
        <w:t>Council</w:t>
      </w:r>
    </w:p>
    <w:p w:rsidR="00276EAA" w:rsidRDefault="00753766" w:rsidP="00684048">
      <w:pPr>
        <w:pStyle w:val="BodyText"/>
        <w:ind w:left="0" w:right="-31" w:firstLine="0"/>
        <w:rPr>
          <w:rFonts w:cs="Arial"/>
        </w:rPr>
      </w:pPr>
      <w:hyperlink r:id="rId8" w:history="1">
        <w:r w:rsidR="00276EAA" w:rsidRPr="000F35E7">
          <w:rPr>
            <w:rStyle w:val="Hyperlink"/>
            <w:rFonts w:cs="Arial"/>
          </w:rPr>
          <w:t>http://www.bathnes.gov.uk/services/sport-leisure-and-parks/parks-green-spaces-information/green-space-strategy-review</w:t>
        </w:r>
      </w:hyperlink>
    </w:p>
    <w:p w:rsidR="004F5C8A" w:rsidRPr="00FA65D5" w:rsidRDefault="004F5C8A" w:rsidP="00684048">
      <w:pPr>
        <w:pStyle w:val="Heading3"/>
        <w:spacing w:before="185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</w:rPr>
        <w:t xml:space="preserve">Local </w:t>
      </w:r>
      <w:r w:rsidRPr="00FA65D5">
        <w:rPr>
          <w:rFonts w:cs="Arial"/>
          <w:i w:val="0"/>
          <w:spacing w:val="-1"/>
        </w:rPr>
        <w:t>Cultural</w:t>
      </w:r>
      <w:r w:rsidRPr="00FA65D5">
        <w:rPr>
          <w:rFonts w:cs="Arial"/>
          <w:i w:val="0"/>
          <w:spacing w:val="-2"/>
        </w:rPr>
        <w:t xml:space="preserve"> </w:t>
      </w:r>
      <w:r w:rsidRPr="00FA65D5">
        <w:rPr>
          <w:rFonts w:cs="Arial"/>
          <w:i w:val="0"/>
          <w:spacing w:val="-1"/>
        </w:rPr>
        <w:t>Strategy</w:t>
      </w:r>
    </w:p>
    <w:p w:rsidR="004F5C8A" w:rsidRDefault="004F5C8A" w:rsidP="00CF2F97">
      <w:pPr>
        <w:pStyle w:val="BodyText"/>
        <w:ind w:left="0" w:right="-31" w:firstLine="0"/>
      </w:pPr>
      <w:r w:rsidRPr="00FA65D5">
        <w:rPr>
          <w:rFonts w:cs="Arial"/>
        </w:rPr>
        <w:t>Bath</w:t>
      </w:r>
      <w:r w:rsidRPr="00FA65D5">
        <w:rPr>
          <w:rFonts w:cs="Arial"/>
          <w:spacing w:val="-1"/>
        </w:rPr>
        <w:t xml:space="preserve"> </w:t>
      </w:r>
      <w:r w:rsidRPr="00FA65D5">
        <w:rPr>
          <w:rFonts w:cs="Arial"/>
        </w:rPr>
        <w:t>&amp; North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  <w:spacing w:val="-1"/>
        </w:rPr>
        <w:t>East</w:t>
      </w:r>
      <w:r w:rsidRPr="00FA65D5">
        <w:rPr>
          <w:rFonts w:cs="Arial"/>
        </w:rPr>
        <w:t xml:space="preserve"> </w:t>
      </w:r>
      <w:r w:rsidRPr="00FA65D5">
        <w:rPr>
          <w:rFonts w:cs="Arial"/>
          <w:spacing w:val="-1"/>
        </w:rPr>
        <w:t>Somerset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</w:rPr>
        <w:t>Council</w:t>
      </w:r>
    </w:p>
    <w:p w:rsidR="004F5C8A" w:rsidRDefault="00753766" w:rsidP="00684048">
      <w:pPr>
        <w:spacing w:before="17" w:line="260" w:lineRule="exact"/>
        <w:ind w:right="-31"/>
        <w:rPr>
          <w:rFonts w:ascii="Arial" w:hAnsi="Arial" w:cs="Arial"/>
          <w:sz w:val="24"/>
          <w:szCs w:val="24"/>
        </w:rPr>
      </w:pPr>
      <w:hyperlink r:id="rId9" w:history="1">
        <w:r w:rsidR="00276EAA" w:rsidRPr="000F35E7">
          <w:rPr>
            <w:rStyle w:val="Hyperlink"/>
            <w:rFonts w:ascii="Arial" w:hAnsi="Arial" w:cs="Arial"/>
            <w:sz w:val="24"/>
            <w:szCs w:val="24"/>
          </w:rPr>
          <w:t>http://www.bathnes.gov.uk/sites/default/files/sitedocuments/Planning-and-Building-Control/Planning-Policy/Evidence-Base/Recreation-Cultural-and-Services/BathandNorthEastSomersetCulturalStrategy2011-2026.pdf</w:t>
        </w:r>
      </w:hyperlink>
    </w:p>
    <w:p w:rsidR="00E93C55" w:rsidRDefault="00E93C55" w:rsidP="00684048">
      <w:pPr>
        <w:pStyle w:val="BodyText"/>
        <w:ind w:left="0" w:right="-31" w:firstLine="0"/>
        <w:rPr>
          <w:rFonts w:eastAsiaTheme="minorHAnsi" w:cs="Arial"/>
        </w:rPr>
      </w:pPr>
    </w:p>
    <w:p w:rsidR="00E93C55" w:rsidRDefault="00E93C55" w:rsidP="00684048">
      <w:pPr>
        <w:pStyle w:val="BodyText"/>
        <w:ind w:left="0" w:right="-31" w:firstLine="0"/>
        <w:rPr>
          <w:rFonts w:eastAsiaTheme="minorHAnsi" w:cs="Arial"/>
        </w:rPr>
      </w:pPr>
    </w:p>
    <w:p w:rsidR="004F5C8A" w:rsidRPr="00FA65D5" w:rsidRDefault="004F5C8A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  <w:u w:val="single" w:color="000000"/>
        </w:rPr>
        <w:t>Health</w:t>
      </w:r>
      <w:r w:rsidRPr="00FA65D5">
        <w:rPr>
          <w:rFonts w:cs="Arial"/>
          <w:spacing w:val="-2"/>
          <w:u w:val="single" w:color="000000"/>
        </w:rPr>
        <w:t xml:space="preserve"> </w:t>
      </w:r>
      <w:r w:rsidRPr="00FA65D5">
        <w:rPr>
          <w:rFonts w:cs="Arial"/>
          <w:u w:val="single" w:color="000000"/>
        </w:rPr>
        <w:t>and</w:t>
      </w:r>
      <w:r w:rsidRPr="00FA65D5">
        <w:rPr>
          <w:rFonts w:cs="Arial"/>
          <w:spacing w:val="-2"/>
          <w:u w:val="single" w:color="000000"/>
        </w:rPr>
        <w:t xml:space="preserve"> </w:t>
      </w:r>
      <w:r w:rsidRPr="00FA65D5">
        <w:rPr>
          <w:rFonts w:cs="Arial"/>
          <w:spacing w:val="-1"/>
          <w:u w:val="single" w:color="000000"/>
        </w:rPr>
        <w:t>Safety</w:t>
      </w:r>
      <w:r w:rsidRPr="00FA65D5">
        <w:rPr>
          <w:rFonts w:cs="Arial"/>
          <w:spacing w:val="-2"/>
          <w:u w:val="single" w:color="000000"/>
        </w:rPr>
        <w:t xml:space="preserve"> </w:t>
      </w:r>
      <w:r w:rsidRPr="00FA65D5">
        <w:rPr>
          <w:rFonts w:cs="Arial"/>
          <w:u w:val="single" w:color="000000"/>
        </w:rPr>
        <w:t xml:space="preserve">/ Risk </w:t>
      </w:r>
      <w:r w:rsidRPr="00FA65D5">
        <w:rPr>
          <w:rFonts w:cs="Arial"/>
          <w:spacing w:val="-1"/>
          <w:u w:val="single" w:color="000000"/>
        </w:rPr>
        <w:t>Assessments</w:t>
      </w:r>
    </w:p>
    <w:p w:rsidR="004F5C8A" w:rsidRPr="00FA65D5" w:rsidRDefault="004F5C8A" w:rsidP="00684048">
      <w:pPr>
        <w:pStyle w:val="Heading3"/>
        <w:spacing w:before="182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</w:rPr>
        <w:t>The</w:t>
      </w:r>
      <w:r w:rsidRPr="00FA65D5">
        <w:rPr>
          <w:rFonts w:cs="Arial"/>
          <w:i w:val="0"/>
          <w:spacing w:val="-2"/>
        </w:rPr>
        <w:t xml:space="preserve"> </w:t>
      </w:r>
      <w:r w:rsidRPr="00FA65D5">
        <w:rPr>
          <w:rFonts w:cs="Arial"/>
          <w:i w:val="0"/>
        </w:rPr>
        <w:t xml:space="preserve">Purple </w:t>
      </w:r>
      <w:r w:rsidRPr="00FA65D5">
        <w:rPr>
          <w:rFonts w:cs="Arial"/>
          <w:i w:val="0"/>
          <w:spacing w:val="-1"/>
        </w:rPr>
        <w:t>Guide</w:t>
      </w:r>
    </w:p>
    <w:p w:rsidR="004F5C8A" w:rsidRPr="00FA65D5" w:rsidRDefault="00753766" w:rsidP="00684048">
      <w:pPr>
        <w:pStyle w:val="BodyText"/>
        <w:ind w:left="0" w:right="-31" w:firstLine="0"/>
        <w:rPr>
          <w:rFonts w:cs="Arial"/>
        </w:rPr>
      </w:pPr>
      <w:hyperlink r:id="rId10" w:history="1">
        <w:r w:rsidR="00C26FB7" w:rsidRPr="000F35E7">
          <w:rPr>
            <w:rStyle w:val="Hyperlink"/>
            <w:rFonts w:cs="Arial"/>
          </w:rPr>
          <w:t>http://www.thepurpleguide.co.uk</w:t>
        </w:r>
      </w:hyperlink>
      <w:r w:rsidR="00C26FB7">
        <w:rPr>
          <w:rFonts w:cs="Arial"/>
        </w:rPr>
        <w:t xml:space="preserve"> </w:t>
      </w:r>
    </w:p>
    <w:p w:rsidR="004F5C8A" w:rsidRPr="00FA65D5" w:rsidRDefault="004F5C8A" w:rsidP="00684048">
      <w:pPr>
        <w:spacing w:before="16" w:line="260" w:lineRule="exact"/>
        <w:ind w:right="-31"/>
        <w:rPr>
          <w:rFonts w:ascii="Arial" w:hAnsi="Arial" w:cs="Arial"/>
          <w:sz w:val="24"/>
          <w:szCs w:val="24"/>
        </w:rPr>
      </w:pPr>
    </w:p>
    <w:p w:rsidR="004F5C8A" w:rsidRPr="00FA65D5" w:rsidRDefault="004F5C8A" w:rsidP="00684048">
      <w:pPr>
        <w:pStyle w:val="Heading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  <w:spacing w:val="-1"/>
        </w:rPr>
        <w:t>Working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together</w:t>
      </w:r>
      <w:r w:rsidRPr="00FA65D5">
        <w:rPr>
          <w:rFonts w:cs="Arial"/>
          <w:i w:val="0"/>
        </w:rPr>
        <w:t xml:space="preserve"> on firework</w:t>
      </w:r>
      <w:r w:rsidRPr="00FA65D5">
        <w:rPr>
          <w:rFonts w:cs="Arial"/>
          <w:i w:val="0"/>
          <w:spacing w:val="1"/>
        </w:rPr>
        <w:t xml:space="preserve"> </w:t>
      </w:r>
      <w:r w:rsidRPr="00FA65D5">
        <w:rPr>
          <w:rFonts w:cs="Arial"/>
          <w:i w:val="0"/>
          <w:spacing w:val="-1"/>
        </w:rPr>
        <w:t>displays:</w:t>
      </w:r>
      <w:r w:rsidRPr="00FA65D5">
        <w:rPr>
          <w:rFonts w:cs="Arial"/>
          <w:i w:val="0"/>
        </w:rPr>
        <w:t xml:space="preserve"> A</w:t>
      </w:r>
      <w:r w:rsidRPr="00FA65D5">
        <w:rPr>
          <w:rFonts w:cs="Arial"/>
          <w:i w:val="0"/>
          <w:spacing w:val="-3"/>
        </w:rPr>
        <w:t xml:space="preserve"> </w:t>
      </w:r>
      <w:r w:rsidRPr="00FA65D5">
        <w:rPr>
          <w:rFonts w:cs="Arial"/>
          <w:i w:val="0"/>
        </w:rPr>
        <w:t xml:space="preserve">guide to safety </w:t>
      </w:r>
      <w:r w:rsidRPr="00FA65D5">
        <w:rPr>
          <w:rFonts w:cs="Arial"/>
          <w:i w:val="0"/>
          <w:spacing w:val="-1"/>
        </w:rPr>
        <w:t>for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firework</w:t>
      </w:r>
      <w:r w:rsidRPr="00FA65D5">
        <w:rPr>
          <w:rFonts w:cs="Arial"/>
          <w:i w:val="0"/>
          <w:spacing w:val="1"/>
        </w:rPr>
        <w:t xml:space="preserve"> </w:t>
      </w:r>
      <w:r w:rsidRPr="00FA65D5">
        <w:rPr>
          <w:rFonts w:cs="Arial"/>
          <w:i w:val="0"/>
          <w:spacing w:val="-1"/>
        </w:rPr>
        <w:t>display</w:t>
      </w:r>
      <w:r w:rsidR="006A05E0">
        <w:rPr>
          <w:rFonts w:cs="Arial"/>
          <w:i w:val="0"/>
          <w:spacing w:val="57"/>
        </w:rPr>
        <w:t xml:space="preserve"> </w:t>
      </w:r>
      <w:r w:rsidRPr="00FA65D5">
        <w:rPr>
          <w:rFonts w:cs="Arial"/>
          <w:i w:val="0"/>
          <w:spacing w:val="-1"/>
        </w:rPr>
        <w:t>organisers</w:t>
      </w:r>
      <w:r w:rsidRPr="00FA65D5">
        <w:rPr>
          <w:rFonts w:cs="Arial"/>
          <w:i w:val="0"/>
        </w:rPr>
        <w:t xml:space="preserve"> and </w:t>
      </w:r>
      <w:r w:rsidRPr="00FA65D5">
        <w:rPr>
          <w:rFonts w:cs="Arial"/>
          <w:i w:val="0"/>
          <w:spacing w:val="-1"/>
        </w:rPr>
        <w:t>operators</w:t>
      </w:r>
    </w:p>
    <w:p w:rsidR="00C26FB7" w:rsidRPr="00C26FB7" w:rsidRDefault="004F5C8A" w:rsidP="00684048">
      <w:pPr>
        <w:pStyle w:val="BodyText"/>
        <w:ind w:left="0" w:right="-31" w:firstLine="0"/>
        <w:rPr>
          <w:rFonts w:cs="Arial"/>
          <w:spacing w:val="-1"/>
        </w:rPr>
      </w:pPr>
      <w:r w:rsidRPr="00FA65D5">
        <w:rPr>
          <w:rFonts w:cs="Arial"/>
        </w:rPr>
        <w:t>Health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</w:rPr>
        <w:t>and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  <w:spacing w:val="-1"/>
        </w:rPr>
        <w:t>Safety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  <w:spacing w:val="-1"/>
        </w:rPr>
        <w:t>Executive</w:t>
      </w:r>
      <w:hyperlink r:id="rId11">
        <w:r w:rsidRPr="00C26FB7">
          <w:rPr>
            <w:rFonts w:cs="Arial"/>
            <w:color w:val="0000FF"/>
            <w:spacing w:val="30"/>
          </w:rPr>
          <w:t xml:space="preserve"> </w:t>
        </w:r>
        <w:bookmarkStart w:id="0" w:name="_GoBack"/>
        <w:bookmarkEnd w:id="0"/>
        <w:r w:rsidRPr="00C26FB7">
          <w:rPr>
            <w:rFonts w:cs="Arial"/>
            <w:color w:val="0000FF"/>
            <w:spacing w:val="-1"/>
            <w:u w:val="single"/>
          </w:rPr>
          <w:t>http://www.hse.gov.uk/pubns/books/hsg123.htm</w:t>
        </w:r>
      </w:hyperlink>
      <w:r w:rsidR="00C26FB7">
        <w:rPr>
          <w:rFonts w:cs="Arial"/>
          <w:spacing w:val="-1"/>
        </w:rPr>
        <w:t xml:space="preserve"> </w:t>
      </w:r>
    </w:p>
    <w:p w:rsidR="00C26FB7" w:rsidRPr="00753766" w:rsidRDefault="004F5C8A" w:rsidP="00684048">
      <w:pPr>
        <w:spacing w:before="185"/>
        <w:ind w:right="-31"/>
        <w:rPr>
          <w:rFonts w:ascii="Arial" w:hAnsi="Arial" w:cs="Arial"/>
          <w:b/>
          <w:spacing w:val="37"/>
          <w:sz w:val="24"/>
          <w:szCs w:val="24"/>
        </w:rPr>
      </w:pPr>
      <w:r w:rsidRPr="00FA65D5">
        <w:rPr>
          <w:rFonts w:ascii="Arial" w:hAnsi="Arial" w:cs="Arial"/>
          <w:b/>
          <w:sz w:val="24"/>
          <w:szCs w:val="24"/>
        </w:rPr>
        <w:t>Giving your</w:t>
      </w:r>
      <w:r w:rsidRPr="00FA65D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 xml:space="preserve">own </w:t>
      </w:r>
      <w:r w:rsidRPr="00FA65D5">
        <w:rPr>
          <w:rFonts w:ascii="Arial" w:hAnsi="Arial" w:cs="Arial"/>
          <w:b/>
          <w:spacing w:val="-1"/>
          <w:sz w:val="24"/>
          <w:szCs w:val="24"/>
        </w:rPr>
        <w:t>firework</w:t>
      </w:r>
      <w:r w:rsidRPr="00FA65D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display:</w:t>
      </w:r>
      <w:r w:rsidRPr="00FA65D5">
        <w:rPr>
          <w:rFonts w:ascii="Arial" w:hAnsi="Arial" w:cs="Arial"/>
          <w:b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How</w:t>
      </w:r>
      <w:r w:rsidRPr="00FA65D5">
        <w:rPr>
          <w:rFonts w:ascii="Arial" w:hAnsi="Arial" w:cs="Arial"/>
          <w:b/>
          <w:sz w:val="24"/>
          <w:szCs w:val="24"/>
        </w:rPr>
        <w:t xml:space="preserve"> to</w:t>
      </w:r>
      <w:r w:rsidRPr="00FA65D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>run and fire</w:t>
      </w:r>
      <w:r w:rsidRPr="00FA65D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 xml:space="preserve">it </w:t>
      </w:r>
      <w:r w:rsidRPr="00FA65D5">
        <w:rPr>
          <w:rFonts w:ascii="Arial" w:hAnsi="Arial" w:cs="Arial"/>
          <w:b/>
          <w:spacing w:val="-1"/>
          <w:sz w:val="24"/>
          <w:szCs w:val="24"/>
        </w:rPr>
        <w:t>safely</w:t>
      </w:r>
      <w:r w:rsidRPr="00FA65D5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="00753766">
        <w:rPr>
          <w:rFonts w:ascii="Arial" w:hAnsi="Arial" w:cs="Arial"/>
          <w:b/>
          <w:spacing w:val="37"/>
          <w:sz w:val="24"/>
          <w:szCs w:val="24"/>
        </w:rPr>
        <w:br/>
      </w:r>
      <w:r w:rsidRPr="00FA65D5">
        <w:rPr>
          <w:rFonts w:ascii="Arial" w:hAnsi="Arial" w:cs="Arial"/>
          <w:sz w:val="24"/>
          <w:szCs w:val="24"/>
        </w:rPr>
        <w:t>Health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z w:val="24"/>
          <w:szCs w:val="24"/>
        </w:rPr>
        <w:t>and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Safety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Executive</w:t>
      </w:r>
      <w:hyperlink r:id="rId12">
        <w:r w:rsidRPr="00FA65D5">
          <w:rPr>
            <w:rFonts w:ascii="Arial" w:hAnsi="Arial" w:cs="Arial"/>
            <w:spacing w:val="30"/>
            <w:sz w:val="24"/>
            <w:szCs w:val="24"/>
          </w:rPr>
          <w:t xml:space="preserve"> </w:t>
        </w:r>
        <w:r w:rsidRPr="00C26FB7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http://www.hse.gov.uk/pubns/books/hsg124.htm</w:t>
        </w:r>
      </w:hyperlink>
    </w:p>
    <w:p w:rsidR="004F5C8A" w:rsidRPr="00FA65D5" w:rsidRDefault="004F5C8A" w:rsidP="00684048">
      <w:pPr>
        <w:spacing w:before="185"/>
        <w:ind w:right="-31"/>
        <w:rPr>
          <w:rFonts w:ascii="Arial" w:eastAsia="Arial" w:hAnsi="Arial" w:cs="Arial"/>
          <w:sz w:val="24"/>
          <w:szCs w:val="24"/>
        </w:rPr>
      </w:pPr>
      <w:r w:rsidRPr="00FA65D5">
        <w:rPr>
          <w:rFonts w:ascii="Arial" w:hAnsi="Arial" w:cs="Arial"/>
          <w:b/>
          <w:spacing w:val="-1"/>
          <w:sz w:val="24"/>
          <w:szCs w:val="24"/>
        </w:rPr>
        <w:t>Managing</w:t>
      </w:r>
      <w:r w:rsidRPr="00FA65D5">
        <w:rPr>
          <w:rFonts w:ascii="Arial" w:hAnsi="Arial" w:cs="Arial"/>
          <w:b/>
          <w:sz w:val="24"/>
          <w:szCs w:val="24"/>
        </w:rPr>
        <w:t xml:space="preserve"> crowds</w:t>
      </w:r>
      <w:r w:rsidRPr="00FA65D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 xml:space="preserve">safely: A </w:t>
      </w:r>
      <w:r w:rsidRPr="00FA65D5">
        <w:rPr>
          <w:rFonts w:ascii="Arial" w:hAnsi="Arial" w:cs="Arial"/>
          <w:b/>
          <w:spacing w:val="-1"/>
          <w:sz w:val="24"/>
          <w:szCs w:val="24"/>
        </w:rPr>
        <w:t>guide</w:t>
      </w:r>
      <w:r w:rsidRPr="00FA65D5">
        <w:rPr>
          <w:rFonts w:ascii="Arial" w:hAnsi="Arial" w:cs="Arial"/>
          <w:b/>
          <w:sz w:val="24"/>
          <w:szCs w:val="24"/>
        </w:rPr>
        <w:t xml:space="preserve"> for </w:t>
      </w:r>
      <w:r w:rsidRPr="00FA65D5">
        <w:rPr>
          <w:rFonts w:ascii="Arial" w:hAnsi="Arial" w:cs="Arial"/>
          <w:b/>
          <w:spacing w:val="-1"/>
          <w:sz w:val="24"/>
          <w:szCs w:val="24"/>
        </w:rPr>
        <w:t>organisers</w:t>
      </w:r>
      <w:r w:rsidRPr="00FA65D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 xml:space="preserve">at </w:t>
      </w:r>
      <w:r w:rsidRPr="00FA65D5">
        <w:rPr>
          <w:rFonts w:ascii="Arial" w:hAnsi="Arial" w:cs="Arial"/>
          <w:b/>
          <w:spacing w:val="-1"/>
          <w:sz w:val="24"/>
          <w:szCs w:val="24"/>
        </w:rPr>
        <w:t>events</w:t>
      </w:r>
      <w:r w:rsidRPr="00FA65D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>and</w:t>
      </w:r>
      <w:r w:rsidRPr="00FA65D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>venues</w:t>
      </w:r>
      <w:r w:rsidRPr="00FA65D5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FA65D5">
        <w:rPr>
          <w:rFonts w:ascii="Arial" w:hAnsi="Arial" w:cs="Arial"/>
          <w:sz w:val="24"/>
          <w:szCs w:val="24"/>
        </w:rPr>
        <w:t>Health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z w:val="24"/>
          <w:szCs w:val="24"/>
        </w:rPr>
        <w:t>and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Safety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Executive</w:t>
      </w:r>
      <w:hyperlink r:id="rId13">
        <w:r w:rsidRPr="00FA65D5">
          <w:rPr>
            <w:rFonts w:ascii="Arial" w:hAnsi="Arial" w:cs="Arial"/>
            <w:spacing w:val="30"/>
            <w:sz w:val="24"/>
            <w:szCs w:val="24"/>
          </w:rPr>
          <w:t xml:space="preserve"> </w:t>
        </w:r>
        <w:r w:rsidRPr="00C26FB7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http://www.hse.gov.uk/pubns/books/hsg154.htm</w:t>
        </w:r>
      </w:hyperlink>
    </w:p>
    <w:p w:rsidR="004F5C8A" w:rsidRPr="00FA65D5" w:rsidRDefault="004F5C8A" w:rsidP="00684048">
      <w:pPr>
        <w:spacing w:before="182"/>
        <w:ind w:right="-31"/>
        <w:rPr>
          <w:rFonts w:ascii="Arial" w:eastAsia="Arial" w:hAnsi="Arial" w:cs="Arial"/>
          <w:sz w:val="24"/>
          <w:szCs w:val="24"/>
        </w:rPr>
      </w:pPr>
      <w:r w:rsidRPr="00FA65D5">
        <w:rPr>
          <w:rFonts w:ascii="Arial" w:hAnsi="Arial" w:cs="Arial"/>
          <w:b/>
          <w:sz w:val="24"/>
          <w:szCs w:val="24"/>
        </w:rPr>
        <w:t>Fairgrounds and</w:t>
      </w:r>
      <w:r w:rsidRPr="00FA65D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amusement parks:</w:t>
      </w:r>
      <w:r w:rsidRPr="00FA65D5">
        <w:rPr>
          <w:rFonts w:ascii="Arial" w:hAnsi="Arial" w:cs="Arial"/>
          <w:b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Guidance</w:t>
      </w:r>
      <w:r w:rsidRPr="00FA65D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 xml:space="preserve">on </w:t>
      </w:r>
      <w:r w:rsidRPr="00FA65D5">
        <w:rPr>
          <w:rFonts w:ascii="Arial" w:hAnsi="Arial" w:cs="Arial"/>
          <w:b/>
          <w:spacing w:val="-1"/>
          <w:sz w:val="24"/>
          <w:szCs w:val="24"/>
        </w:rPr>
        <w:t>safe</w:t>
      </w:r>
      <w:r w:rsidRPr="00FA65D5">
        <w:rPr>
          <w:rFonts w:ascii="Arial" w:hAnsi="Arial" w:cs="Arial"/>
          <w:b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practice</w:t>
      </w:r>
      <w:r w:rsidRPr="00FA65D5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="00753766">
        <w:rPr>
          <w:rFonts w:ascii="Arial" w:hAnsi="Arial" w:cs="Arial"/>
          <w:b/>
          <w:spacing w:val="43"/>
          <w:sz w:val="24"/>
          <w:szCs w:val="24"/>
        </w:rPr>
        <w:br/>
      </w:r>
      <w:r w:rsidRPr="00FA65D5">
        <w:rPr>
          <w:rFonts w:ascii="Arial" w:hAnsi="Arial" w:cs="Arial"/>
          <w:sz w:val="24"/>
          <w:szCs w:val="24"/>
        </w:rPr>
        <w:t>Health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z w:val="24"/>
          <w:szCs w:val="24"/>
        </w:rPr>
        <w:t>and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Safety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Executive</w:t>
      </w:r>
      <w:hyperlink r:id="rId14">
        <w:r w:rsidRPr="00FA65D5">
          <w:rPr>
            <w:rFonts w:ascii="Arial" w:hAnsi="Arial" w:cs="Arial"/>
            <w:spacing w:val="30"/>
            <w:sz w:val="24"/>
            <w:szCs w:val="24"/>
          </w:rPr>
          <w:t xml:space="preserve"> </w:t>
        </w:r>
        <w:r w:rsidRPr="002E7108">
          <w:rPr>
            <w:rFonts w:ascii="Arial" w:hAnsi="Arial" w:cs="Arial"/>
            <w:color w:val="0000FF"/>
            <w:spacing w:val="-1"/>
            <w:sz w:val="24"/>
            <w:szCs w:val="24"/>
            <w:u w:val="single"/>
          </w:rPr>
          <w:t>http://www.hse.gov.uk/pubns/books/hsg175.htm</w:t>
        </w:r>
      </w:hyperlink>
    </w:p>
    <w:p w:rsidR="004F5C8A" w:rsidRPr="00FA65D5" w:rsidRDefault="004F5C8A" w:rsidP="00684048">
      <w:pPr>
        <w:pStyle w:val="Heading3"/>
        <w:spacing w:before="18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</w:rPr>
        <w:t>Safety at</w:t>
      </w:r>
      <w:r w:rsidRPr="00FA65D5">
        <w:rPr>
          <w:rFonts w:cs="Arial"/>
          <w:i w:val="0"/>
          <w:spacing w:val="-3"/>
        </w:rPr>
        <w:t xml:space="preserve"> </w:t>
      </w:r>
      <w:r w:rsidRPr="00FA65D5">
        <w:rPr>
          <w:rFonts w:cs="Arial"/>
          <w:i w:val="0"/>
          <w:spacing w:val="-1"/>
        </w:rPr>
        <w:t>Events</w:t>
      </w:r>
      <w:r w:rsidRPr="00FA65D5">
        <w:rPr>
          <w:rFonts w:cs="Arial"/>
          <w:i w:val="0"/>
          <w:spacing w:val="-2"/>
        </w:rPr>
        <w:t xml:space="preserve"> </w:t>
      </w:r>
      <w:r w:rsidRPr="00FA65D5">
        <w:rPr>
          <w:rFonts w:cs="Arial"/>
          <w:i w:val="0"/>
        </w:rPr>
        <w:t xml:space="preserve">(A Guide to Risk </w:t>
      </w:r>
      <w:r w:rsidRPr="00FA65D5">
        <w:rPr>
          <w:rFonts w:cs="Arial"/>
          <w:i w:val="0"/>
          <w:spacing w:val="-1"/>
        </w:rPr>
        <w:t>Assessments)</w:t>
      </w:r>
    </w:p>
    <w:p w:rsidR="004F5C8A" w:rsidRDefault="004F5C8A" w:rsidP="00684048">
      <w:pPr>
        <w:pStyle w:val="BodyText"/>
        <w:ind w:left="0" w:right="-31" w:firstLine="0"/>
      </w:pPr>
      <w:r w:rsidRPr="00FA65D5">
        <w:rPr>
          <w:rFonts w:cs="Arial"/>
        </w:rPr>
        <w:t>Bath</w:t>
      </w:r>
      <w:r w:rsidRPr="00FA65D5">
        <w:rPr>
          <w:rFonts w:cs="Arial"/>
          <w:spacing w:val="-1"/>
        </w:rPr>
        <w:t xml:space="preserve"> </w:t>
      </w:r>
      <w:r w:rsidRPr="00FA65D5">
        <w:rPr>
          <w:rFonts w:cs="Arial"/>
        </w:rPr>
        <w:t>&amp; North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  <w:spacing w:val="-1"/>
        </w:rPr>
        <w:t>East</w:t>
      </w:r>
      <w:r w:rsidRPr="00FA65D5">
        <w:rPr>
          <w:rFonts w:cs="Arial"/>
        </w:rPr>
        <w:t xml:space="preserve"> </w:t>
      </w:r>
      <w:r w:rsidRPr="00FA65D5">
        <w:rPr>
          <w:rFonts w:cs="Arial"/>
          <w:spacing w:val="-1"/>
        </w:rPr>
        <w:t>Somerset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</w:rPr>
        <w:t>Council</w:t>
      </w:r>
      <w:r w:rsidR="006A05E0" w:rsidRPr="006A05E0">
        <w:t xml:space="preserve"> </w:t>
      </w:r>
      <w:hyperlink r:id="rId15" w:history="1">
        <w:r w:rsidR="00E93C55" w:rsidRPr="000F35E7">
          <w:rPr>
            <w:rStyle w:val="Hyperlink"/>
          </w:rPr>
          <w:t>http://www.bathnes.gov.uk/sites/default/files/safety_at_events_-_risk_assessments.pdf</w:t>
        </w:r>
      </w:hyperlink>
    </w:p>
    <w:p w:rsidR="00684048" w:rsidRDefault="00684048" w:rsidP="00684048">
      <w:pPr>
        <w:pStyle w:val="BodyText"/>
        <w:ind w:left="0" w:right="-31" w:firstLine="0"/>
        <w:rPr>
          <w:rFonts w:cs="Arial"/>
          <w:spacing w:val="-1"/>
        </w:rPr>
      </w:pPr>
    </w:p>
    <w:p w:rsidR="00684048" w:rsidRPr="00FA65D5" w:rsidRDefault="00684048" w:rsidP="00684048">
      <w:pPr>
        <w:spacing w:before="50"/>
        <w:ind w:right="-31"/>
        <w:rPr>
          <w:rFonts w:ascii="Arial" w:eastAsia="Arial" w:hAnsi="Arial" w:cs="Arial"/>
          <w:sz w:val="24"/>
          <w:szCs w:val="24"/>
        </w:rPr>
      </w:pPr>
      <w:r w:rsidRPr="00FA65D5">
        <w:rPr>
          <w:rFonts w:ascii="Arial" w:hAnsi="Arial" w:cs="Arial"/>
          <w:b/>
          <w:sz w:val="24"/>
          <w:szCs w:val="24"/>
        </w:rPr>
        <w:t>Fire</w:t>
      </w:r>
      <w:r w:rsidRPr="00FA65D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Safety</w:t>
      </w:r>
      <w:r w:rsidRPr="00FA65D5">
        <w:rPr>
          <w:rFonts w:ascii="Arial" w:hAnsi="Arial" w:cs="Arial"/>
          <w:b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Risk</w:t>
      </w:r>
      <w:r w:rsidRPr="00FA65D5">
        <w:rPr>
          <w:rFonts w:ascii="Arial" w:hAnsi="Arial" w:cs="Arial"/>
          <w:b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Assessments</w:t>
      </w:r>
      <w:r w:rsidRPr="00FA65D5">
        <w:rPr>
          <w:rFonts w:ascii="Arial" w:hAnsi="Arial" w:cs="Arial"/>
          <w:b/>
          <w:sz w:val="24"/>
          <w:szCs w:val="24"/>
        </w:rPr>
        <w:t xml:space="preserve"> for</w:t>
      </w:r>
      <w:r w:rsidRPr="00FA65D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>Open Air</w:t>
      </w:r>
      <w:r w:rsidRPr="00FA65D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pacing w:val="-1"/>
          <w:sz w:val="24"/>
          <w:szCs w:val="24"/>
        </w:rPr>
        <w:t>Events</w:t>
      </w:r>
      <w:r w:rsidRPr="00FA65D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b/>
          <w:sz w:val="24"/>
          <w:szCs w:val="24"/>
        </w:rPr>
        <w:t xml:space="preserve">and </w:t>
      </w:r>
      <w:r w:rsidRPr="00FA65D5">
        <w:rPr>
          <w:rFonts w:ascii="Arial" w:hAnsi="Arial" w:cs="Arial"/>
          <w:b/>
          <w:spacing w:val="-1"/>
          <w:sz w:val="24"/>
          <w:szCs w:val="24"/>
        </w:rPr>
        <w:t>Venue</w:t>
      </w:r>
      <w:r w:rsidR="00CB1B62">
        <w:rPr>
          <w:rFonts w:ascii="Arial" w:hAnsi="Arial" w:cs="Arial"/>
          <w:b/>
          <w:spacing w:val="-1"/>
          <w:sz w:val="24"/>
          <w:szCs w:val="24"/>
        </w:rPr>
        <w:t>s</w:t>
      </w:r>
      <w:r w:rsidRPr="00FA65D5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Department</w:t>
      </w:r>
      <w:r w:rsidRPr="00FA65D5">
        <w:rPr>
          <w:rFonts w:ascii="Arial" w:hAnsi="Arial" w:cs="Arial"/>
          <w:spacing w:val="-4"/>
          <w:sz w:val="24"/>
          <w:szCs w:val="24"/>
        </w:rPr>
        <w:t xml:space="preserve"> </w:t>
      </w:r>
      <w:r w:rsidRPr="00FA65D5">
        <w:rPr>
          <w:rFonts w:ascii="Arial" w:hAnsi="Arial" w:cs="Arial"/>
          <w:sz w:val="24"/>
          <w:szCs w:val="24"/>
        </w:rPr>
        <w:t xml:space="preserve">for </w:t>
      </w:r>
      <w:r w:rsidRPr="00FA65D5">
        <w:rPr>
          <w:rFonts w:ascii="Arial" w:hAnsi="Arial" w:cs="Arial"/>
          <w:spacing w:val="-1"/>
          <w:sz w:val="24"/>
          <w:szCs w:val="24"/>
        </w:rPr>
        <w:t>Communities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z w:val="24"/>
          <w:szCs w:val="24"/>
        </w:rPr>
        <w:t>and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Local</w:t>
      </w:r>
      <w:r w:rsidRPr="00FA65D5">
        <w:rPr>
          <w:rFonts w:ascii="Arial" w:hAnsi="Arial" w:cs="Arial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Government</w:t>
      </w:r>
      <w:hyperlink r:id="rId16" w:history="1">
        <w:r w:rsidR="00A72ED7" w:rsidRPr="00B125ED">
          <w:rPr>
            <w:rStyle w:val="Hyperlink"/>
            <w:rFonts w:ascii="Arial" w:hAnsi="Arial" w:cs="Arial"/>
            <w:spacing w:val="49"/>
            <w:sz w:val="24"/>
            <w:szCs w:val="24"/>
          </w:rPr>
          <w:t xml:space="preserve"> </w:t>
        </w:r>
        <w:r w:rsidR="00A72ED7" w:rsidRPr="00B125ED">
          <w:rPr>
            <w:rStyle w:val="Hyperlink"/>
            <w:rFonts w:ascii="Arial" w:hAnsi="Arial" w:cs="Arial"/>
            <w:spacing w:val="-1"/>
            <w:sz w:val="24"/>
            <w:szCs w:val="24"/>
          </w:rPr>
          <w:t xml:space="preserve">https://www.gov.uk/government/publications/fire-safety-risk-assessment-open-air-events-and-venues  </w:t>
        </w:r>
      </w:hyperlink>
    </w:p>
    <w:p w:rsidR="00684048" w:rsidRPr="00FA65D5" w:rsidRDefault="00684048" w:rsidP="00684048">
      <w:pPr>
        <w:spacing w:before="6" w:line="260" w:lineRule="exact"/>
        <w:ind w:right="-31"/>
        <w:rPr>
          <w:rFonts w:ascii="Arial" w:hAnsi="Arial" w:cs="Arial"/>
          <w:sz w:val="24"/>
          <w:szCs w:val="24"/>
        </w:rPr>
      </w:pPr>
    </w:p>
    <w:p w:rsidR="00E93C55" w:rsidRDefault="00E93C55" w:rsidP="00684048">
      <w:pPr>
        <w:pStyle w:val="BodyText"/>
        <w:ind w:left="0" w:right="-31" w:firstLine="0"/>
        <w:rPr>
          <w:rFonts w:cs="Arial"/>
          <w:spacing w:val="-1"/>
          <w:u w:val="single" w:color="000000"/>
        </w:rPr>
      </w:pPr>
    </w:p>
    <w:p w:rsidR="00E93C55" w:rsidRDefault="00E93C55" w:rsidP="00684048">
      <w:pPr>
        <w:pStyle w:val="BodyText"/>
        <w:ind w:left="0" w:right="-31" w:firstLine="0"/>
        <w:rPr>
          <w:rFonts w:cs="Arial"/>
          <w:spacing w:val="-1"/>
          <w:u w:val="single" w:color="000000"/>
        </w:rPr>
      </w:pPr>
    </w:p>
    <w:p w:rsidR="00E93C55" w:rsidRDefault="00E93C55" w:rsidP="00684048">
      <w:pPr>
        <w:pStyle w:val="BodyText"/>
        <w:ind w:left="0" w:right="-31" w:firstLine="0"/>
        <w:rPr>
          <w:rFonts w:cs="Arial"/>
          <w:spacing w:val="-1"/>
          <w:u w:val="single" w:color="000000"/>
        </w:rPr>
      </w:pPr>
    </w:p>
    <w:p w:rsidR="00753766" w:rsidRDefault="00753766" w:rsidP="00684048">
      <w:pPr>
        <w:pStyle w:val="BodyText"/>
        <w:ind w:left="0" w:right="-31" w:firstLine="0"/>
        <w:rPr>
          <w:rFonts w:cs="Arial"/>
          <w:spacing w:val="-1"/>
          <w:u w:val="single" w:color="000000"/>
        </w:rPr>
      </w:pPr>
    </w:p>
    <w:p w:rsidR="00E93C55" w:rsidRDefault="00E93C55" w:rsidP="00684048">
      <w:pPr>
        <w:pStyle w:val="BodyText"/>
        <w:ind w:left="0" w:right="-31" w:firstLine="0"/>
        <w:rPr>
          <w:rFonts w:cs="Arial"/>
          <w:spacing w:val="-1"/>
          <w:u w:val="single" w:color="000000"/>
        </w:rPr>
      </w:pPr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  <w:spacing w:val="-1"/>
          <w:u w:val="single" w:color="000000"/>
        </w:rPr>
        <w:lastRenderedPageBreak/>
        <w:t>Accessibility</w:t>
      </w:r>
    </w:p>
    <w:p w:rsidR="00684048" w:rsidRPr="00FA65D5" w:rsidRDefault="00684048" w:rsidP="00684048">
      <w:pPr>
        <w:spacing w:before="1" w:line="16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Heading3"/>
        <w:spacing w:before="69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  <w:spacing w:val="-1"/>
        </w:rPr>
        <w:t>Equalities</w:t>
      </w:r>
      <w:r w:rsidRPr="00FA65D5">
        <w:rPr>
          <w:rFonts w:cs="Arial"/>
          <w:i w:val="0"/>
        </w:rPr>
        <w:t xml:space="preserve"> Act </w:t>
      </w:r>
      <w:r w:rsidRPr="00FA65D5">
        <w:rPr>
          <w:rFonts w:cs="Arial"/>
          <w:i w:val="0"/>
          <w:spacing w:val="-1"/>
        </w:rPr>
        <w:t>2010</w:t>
      </w:r>
      <w:r w:rsidRPr="00FA65D5">
        <w:rPr>
          <w:rFonts w:cs="Arial"/>
          <w:i w:val="0"/>
        </w:rPr>
        <w:t xml:space="preserve"> –</w:t>
      </w:r>
      <w:r w:rsidRPr="00FA65D5">
        <w:rPr>
          <w:rFonts w:cs="Arial"/>
          <w:i w:val="0"/>
          <w:spacing w:val="-1"/>
        </w:rPr>
        <w:t xml:space="preserve"> </w:t>
      </w:r>
      <w:r w:rsidRPr="00FA65D5">
        <w:rPr>
          <w:rFonts w:cs="Arial"/>
          <w:i w:val="0"/>
        </w:rPr>
        <w:t>Guidance</w:t>
      </w:r>
      <w:r w:rsidRPr="00FA65D5">
        <w:rPr>
          <w:rFonts w:cs="Arial"/>
          <w:i w:val="0"/>
          <w:spacing w:val="-2"/>
        </w:rPr>
        <w:t xml:space="preserve"> </w:t>
      </w:r>
      <w:r w:rsidRPr="00FA65D5">
        <w:rPr>
          <w:rFonts w:cs="Arial"/>
          <w:i w:val="0"/>
        </w:rPr>
        <w:t xml:space="preserve">for </w:t>
      </w:r>
      <w:r w:rsidRPr="00FA65D5">
        <w:rPr>
          <w:rFonts w:cs="Arial"/>
          <w:i w:val="0"/>
          <w:spacing w:val="-1"/>
        </w:rPr>
        <w:t>Service</w:t>
      </w:r>
      <w:r w:rsidRPr="00FA65D5">
        <w:rPr>
          <w:rFonts w:cs="Arial"/>
          <w:i w:val="0"/>
          <w:spacing w:val="-2"/>
        </w:rPr>
        <w:t xml:space="preserve"> </w:t>
      </w:r>
      <w:r w:rsidRPr="00FA65D5">
        <w:rPr>
          <w:rFonts w:cs="Arial"/>
          <w:i w:val="0"/>
          <w:spacing w:val="-1"/>
        </w:rPr>
        <w:t>Providers</w:t>
      </w:r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  <w:spacing w:val="-1"/>
        </w:rPr>
        <w:t>Equality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</w:rPr>
        <w:t xml:space="preserve">and </w:t>
      </w:r>
      <w:r w:rsidRPr="00FA65D5">
        <w:rPr>
          <w:rFonts w:cs="Arial"/>
          <w:spacing w:val="-1"/>
        </w:rPr>
        <w:t>Human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  <w:spacing w:val="-1"/>
        </w:rPr>
        <w:t>Rights</w:t>
      </w:r>
      <w:r w:rsidRPr="00FA65D5">
        <w:rPr>
          <w:rFonts w:cs="Arial"/>
        </w:rPr>
        <w:t xml:space="preserve"> Commission</w:t>
      </w:r>
    </w:p>
    <w:p w:rsidR="00684048" w:rsidRPr="00E93C55" w:rsidRDefault="00753766" w:rsidP="00684048">
      <w:pPr>
        <w:spacing w:line="230" w:lineRule="exact"/>
        <w:ind w:right="-31"/>
        <w:rPr>
          <w:rFonts w:ascii="Arial" w:eastAsia="Arial" w:hAnsi="Arial"/>
          <w:color w:val="0000FF"/>
          <w:sz w:val="24"/>
          <w:szCs w:val="24"/>
        </w:rPr>
      </w:pPr>
      <w:hyperlink r:id="rId17" w:history="1">
        <w:r w:rsidR="00E93C55" w:rsidRPr="000F35E7">
          <w:rPr>
            <w:rStyle w:val="Hyperlink"/>
            <w:rFonts w:ascii="Arial" w:eastAsia="Arial" w:hAnsi="Arial"/>
            <w:sz w:val="24"/>
            <w:szCs w:val="24"/>
          </w:rPr>
          <w:t>http://www.equalityhumanrights.com/advice-and-guidance/service-providers-guidance</w:t>
        </w:r>
      </w:hyperlink>
      <w:r w:rsidR="00E93C55">
        <w:rPr>
          <w:rFonts w:ascii="Arial" w:eastAsia="Arial" w:hAnsi="Arial"/>
          <w:color w:val="0000FF"/>
          <w:sz w:val="24"/>
          <w:szCs w:val="24"/>
        </w:rPr>
        <w:t xml:space="preserve"> </w:t>
      </w:r>
    </w:p>
    <w:p w:rsidR="00CB1B62" w:rsidRPr="00FA65D5" w:rsidRDefault="00CB1B62" w:rsidP="00684048">
      <w:pPr>
        <w:spacing w:line="23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Heading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  <w:spacing w:val="-1"/>
        </w:rPr>
        <w:t>Attitude</w:t>
      </w:r>
      <w:r w:rsidRPr="00FA65D5">
        <w:rPr>
          <w:rFonts w:cs="Arial"/>
          <w:i w:val="0"/>
        </w:rPr>
        <w:t xml:space="preserve"> is</w:t>
      </w:r>
      <w:r w:rsidRPr="00FA65D5">
        <w:rPr>
          <w:rFonts w:cs="Arial"/>
          <w:i w:val="0"/>
          <w:spacing w:val="1"/>
        </w:rPr>
        <w:t xml:space="preserve"> </w:t>
      </w:r>
      <w:proofErr w:type="gramStart"/>
      <w:r w:rsidRPr="00FA65D5">
        <w:rPr>
          <w:rFonts w:cs="Arial"/>
          <w:i w:val="0"/>
          <w:spacing w:val="-1"/>
        </w:rPr>
        <w:t>Everything</w:t>
      </w:r>
      <w:proofErr w:type="gramEnd"/>
      <w:r w:rsidRPr="00FA65D5">
        <w:rPr>
          <w:rFonts w:cs="Arial"/>
          <w:i w:val="0"/>
          <w:spacing w:val="2"/>
        </w:rPr>
        <w:t xml:space="preserve"> </w:t>
      </w:r>
      <w:r w:rsidRPr="00FA65D5">
        <w:rPr>
          <w:rFonts w:cs="Arial"/>
          <w:i w:val="0"/>
        </w:rPr>
        <w:t>–</w:t>
      </w:r>
      <w:r w:rsidRPr="00FA65D5">
        <w:rPr>
          <w:rFonts w:cs="Arial"/>
          <w:i w:val="0"/>
          <w:spacing w:val="-1"/>
        </w:rPr>
        <w:t xml:space="preserve"> </w:t>
      </w:r>
      <w:r w:rsidRPr="00FA65D5">
        <w:rPr>
          <w:rFonts w:cs="Arial"/>
          <w:i w:val="0"/>
        </w:rPr>
        <w:t xml:space="preserve">Improving Deaf </w:t>
      </w:r>
      <w:r w:rsidRPr="00FA65D5">
        <w:rPr>
          <w:rFonts w:cs="Arial"/>
          <w:i w:val="0"/>
          <w:spacing w:val="-1"/>
        </w:rPr>
        <w:t>and</w:t>
      </w:r>
      <w:r w:rsidRPr="00FA65D5">
        <w:rPr>
          <w:rFonts w:cs="Arial"/>
          <w:i w:val="0"/>
        </w:rPr>
        <w:t xml:space="preserve"> Disabled</w:t>
      </w:r>
      <w:r w:rsidRPr="00FA65D5">
        <w:rPr>
          <w:rFonts w:cs="Arial"/>
          <w:i w:val="0"/>
          <w:spacing w:val="-3"/>
        </w:rPr>
        <w:t xml:space="preserve"> </w:t>
      </w:r>
      <w:r w:rsidRPr="00FA65D5">
        <w:rPr>
          <w:rFonts w:cs="Arial"/>
          <w:i w:val="0"/>
          <w:spacing w:val="-1"/>
        </w:rPr>
        <w:t>People’s Access</w:t>
      </w:r>
      <w:r w:rsidRPr="00FA65D5">
        <w:rPr>
          <w:rFonts w:cs="Arial"/>
          <w:i w:val="0"/>
        </w:rPr>
        <w:t xml:space="preserve"> to </w:t>
      </w:r>
      <w:r w:rsidRPr="00FA65D5">
        <w:rPr>
          <w:rFonts w:cs="Arial"/>
          <w:i w:val="0"/>
          <w:spacing w:val="-1"/>
        </w:rPr>
        <w:t>Live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Music</w:t>
      </w:r>
    </w:p>
    <w:p w:rsidR="00E93C55" w:rsidRPr="00E93C55" w:rsidRDefault="00753766" w:rsidP="00684048">
      <w:pPr>
        <w:pStyle w:val="BodyText"/>
        <w:ind w:left="0" w:right="-31" w:firstLine="0"/>
        <w:rPr>
          <w:rFonts w:cs="Arial"/>
          <w:color w:val="0000FF"/>
          <w:spacing w:val="-1"/>
          <w:u w:val="single"/>
        </w:rPr>
      </w:pPr>
      <w:hyperlink r:id="rId18">
        <w:r w:rsidR="00E93C55" w:rsidRPr="00E93C55">
          <w:rPr>
            <w:rFonts w:cs="Arial"/>
            <w:color w:val="0000FF"/>
            <w:spacing w:val="-1"/>
            <w:u w:val="single"/>
          </w:rPr>
          <w:t>http://www.attitudeiseverything.org.uk</w:t>
        </w:r>
      </w:hyperlink>
    </w:p>
    <w:p w:rsidR="00684048" w:rsidRPr="00FA65D5" w:rsidRDefault="00684048" w:rsidP="00684048">
      <w:pPr>
        <w:spacing w:before="8" w:line="23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spacing w:line="24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  <w:u w:val="single" w:color="000000"/>
        </w:rPr>
        <w:t>Miscellaneous</w:t>
      </w:r>
    </w:p>
    <w:p w:rsidR="00684048" w:rsidRPr="00FA65D5" w:rsidRDefault="00684048" w:rsidP="00684048">
      <w:pPr>
        <w:spacing w:before="6" w:line="18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Heading3"/>
        <w:spacing w:before="69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</w:rPr>
        <w:t>Event</w:t>
      </w:r>
      <w:r w:rsidRPr="00FA65D5">
        <w:rPr>
          <w:rFonts w:cs="Arial"/>
          <w:i w:val="0"/>
          <w:spacing w:val="-1"/>
        </w:rPr>
        <w:t xml:space="preserve"> Planning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Toolkit</w:t>
      </w:r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</w:rPr>
        <w:t>Bath</w:t>
      </w:r>
      <w:r w:rsidRPr="00FA65D5">
        <w:rPr>
          <w:rFonts w:cs="Arial"/>
          <w:spacing w:val="-1"/>
        </w:rPr>
        <w:t xml:space="preserve"> </w:t>
      </w:r>
      <w:r w:rsidRPr="00FA65D5">
        <w:rPr>
          <w:rFonts w:cs="Arial"/>
        </w:rPr>
        <w:t>&amp; North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  <w:spacing w:val="-1"/>
        </w:rPr>
        <w:t>East</w:t>
      </w:r>
      <w:r w:rsidRPr="00FA65D5">
        <w:rPr>
          <w:rFonts w:cs="Arial"/>
        </w:rPr>
        <w:t xml:space="preserve"> </w:t>
      </w:r>
      <w:r w:rsidRPr="00FA65D5">
        <w:rPr>
          <w:rFonts w:cs="Arial"/>
          <w:spacing w:val="-1"/>
        </w:rPr>
        <w:t>Somerset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</w:rPr>
        <w:t>Council</w:t>
      </w:r>
      <w:r w:rsidR="003B1F2E">
        <w:rPr>
          <w:rFonts w:cs="Arial"/>
        </w:rPr>
        <w:t xml:space="preserve"> </w:t>
      </w:r>
      <w:hyperlink r:id="rId19">
        <w:r w:rsidR="003B1F2E">
          <w:rPr>
            <w:rFonts w:cs="Arial"/>
            <w:color w:val="0000FF"/>
            <w:spacing w:val="-1"/>
            <w:u w:val="single"/>
          </w:rPr>
          <w:t>http://www.bathnes.gov.uk/sites/default/files/sitedocuments/Sport-Leisure-and-Parks/Event-Organisers-Information/events_toolkit.pdf</w:t>
        </w:r>
      </w:hyperlink>
    </w:p>
    <w:p w:rsidR="00684048" w:rsidRPr="00FA65D5" w:rsidRDefault="00684048" w:rsidP="00684048">
      <w:pPr>
        <w:spacing w:before="8" w:line="22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Heading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  <w:spacing w:val="-1"/>
        </w:rPr>
        <w:t>Sustainable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Events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Guide</w:t>
      </w:r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</w:rPr>
        <w:t>DEFRA</w:t>
      </w:r>
    </w:p>
    <w:p w:rsidR="00684048" w:rsidRDefault="00753766" w:rsidP="00684048">
      <w:pPr>
        <w:spacing w:before="14" w:line="240" w:lineRule="exact"/>
        <w:ind w:right="-31"/>
        <w:rPr>
          <w:rFonts w:ascii="Arial" w:hAnsi="Arial" w:cs="Arial"/>
          <w:sz w:val="24"/>
          <w:szCs w:val="24"/>
        </w:rPr>
      </w:pPr>
      <w:hyperlink r:id="rId20" w:history="1">
        <w:r w:rsidR="003B1F2E" w:rsidRPr="000F35E7">
          <w:rPr>
            <w:rStyle w:val="Hyperlink"/>
            <w:rFonts w:ascii="Arial" w:hAnsi="Arial" w:cs="Arial"/>
            <w:sz w:val="24"/>
            <w:szCs w:val="24"/>
          </w:rPr>
          <w:t>http://webarchive.nationalarchives.gov.uk/20130402151656/http:/archive.defra.gov.uk/sustainable/government/advice/documents/SustainableEventsGuide.pdf</w:t>
        </w:r>
      </w:hyperlink>
    </w:p>
    <w:p w:rsidR="003B1F2E" w:rsidRPr="00FA65D5" w:rsidRDefault="003B1F2E" w:rsidP="00684048">
      <w:pPr>
        <w:spacing w:before="14" w:line="24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Heading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  <w:spacing w:val="-1"/>
        </w:rPr>
        <w:t>Guidelines</w:t>
      </w:r>
      <w:r w:rsidRPr="00FA65D5">
        <w:rPr>
          <w:rFonts w:cs="Arial"/>
          <w:i w:val="0"/>
        </w:rPr>
        <w:t xml:space="preserve"> for </w:t>
      </w:r>
      <w:r w:rsidRPr="00FA65D5">
        <w:rPr>
          <w:rFonts w:cs="Arial"/>
          <w:i w:val="0"/>
          <w:spacing w:val="-1"/>
        </w:rPr>
        <w:t>the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use</w:t>
      </w:r>
      <w:r w:rsidRPr="00FA65D5">
        <w:rPr>
          <w:rFonts w:cs="Arial"/>
          <w:i w:val="0"/>
        </w:rPr>
        <w:t xml:space="preserve"> of Performing </w:t>
      </w:r>
      <w:r w:rsidRPr="00FA65D5">
        <w:rPr>
          <w:rFonts w:cs="Arial"/>
          <w:i w:val="0"/>
          <w:spacing w:val="-1"/>
        </w:rPr>
        <w:t>Animals</w:t>
      </w:r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</w:rPr>
        <w:t>RSPCA</w:t>
      </w:r>
    </w:p>
    <w:p w:rsidR="00684048" w:rsidRPr="00EC1833" w:rsidRDefault="00753766" w:rsidP="00684048">
      <w:pPr>
        <w:pStyle w:val="BodyText"/>
        <w:ind w:left="0" w:right="-31" w:firstLine="0"/>
        <w:rPr>
          <w:rFonts w:cs="Arial"/>
          <w:color w:val="0000FF"/>
          <w:spacing w:val="-1"/>
          <w:u w:val="single"/>
        </w:rPr>
      </w:pPr>
      <w:hyperlink r:id="rId21">
        <w:r w:rsidR="00684048" w:rsidRPr="00EC1833">
          <w:rPr>
            <w:rFonts w:cs="Arial"/>
            <w:color w:val="0000FF"/>
            <w:spacing w:val="-1"/>
            <w:u w:val="single"/>
          </w:rPr>
          <w:t>http://www.rspca.org.uk/allaboutanimals/wildlife/captivity/performinganimals</w:t>
        </w:r>
      </w:hyperlink>
      <w:r w:rsidR="00EC1833">
        <w:rPr>
          <w:rFonts w:cs="Arial"/>
          <w:spacing w:val="-1"/>
        </w:rPr>
        <w:t xml:space="preserve"> </w:t>
      </w:r>
    </w:p>
    <w:p w:rsidR="00684048" w:rsidRPr="00FA65D5" w:rsidRDefault="00684048" w:rsidP="00684048">
      <w:pPr>
        <w:spacing w:line="23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Heading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  <w:spacing w:val="-1"/>
        </w:rPr>
        <w:t>Outdoor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Advertisements</w:t>
      </w:r>
      <w:r w:rsidRPr="00FA65D5">
        <w:rPr>
          <w:rFonts w:cs="Arial"/>
          <w:i w:val="0"/>
        </w:rPr>
        <w:t xml:space="preserve"> and Signs: A </w:t>
      </w:r>
      <w:r w:rsidRPr="00FA65D5">
        <w:rPr>
          <w:rFonts w:cs="Arial"/>
          <w:i w:val="0"/>
          <w:spacing w:val="-1"/>
        </w:rPr>
        <w:t>Guide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for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Advertisers</w:t>
      </w:r>
    </w:p>
    <w:p w:rsidR="00684048" w:rsidRDefault="00684048" w:rsidP="00684048">
      <w:pPr>
        <w:pStyle w:val="BodyText"/>
        <w:ind w:left="0" w:right="-31" w:firstLine="0"/>
        <w:rPr>
          <w:rFonts w:cs="Arial"/>
          <w:spacing w:val="-1"/>
        </w:rPr>
      </w:pPr>
      <w:r w:rsidRPr="00FA65D5">
        <w:rPr>
          <w:rFonts w:cs="Arial"/>
          <w:spacing w:val="-1"/>
        </w:rPr>
        <w:t>Department</w:t>
      </w:r>
      <w:r w:rsidRPr="00FA65D5">
        <w:rPr>
          <w:rFonts w:cs="Arial"/>
          <w:spacing w:val="-4"/>
        </w:rPr>
        <w:t xml:space="preserve"> </w:t>
      </w:r>
      <w:r w:rsidRPr="00FA65D5">
        <w:rPr>
          <w:rFonts w:cs="Arial"/>
        </w:rPr>
        <w:t xml:space="preserve">for </w:t>
      </w:r>
      <w:r w:rsidRPr="00FA65D5">
        <w:rPr>
          <w:rFonts w:cs="Arial"/>
          <w:spacing w:val="-1"/>
        </w:rPr>
        <w:t>Communities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</w:rPr>
        <w:t>and</w:t>
      </w:r>
      <w:r w:rsidRPr="00FA65D5">
        <w:rPr>
          <w:rFonts w:cs="Arial"/>
          <w:spacing w:val="-2"/>
        </w:rPr>
        <w:t xml:space="preserve"> </w:t>
      </w:r>
      <w:r w:rsidRPr="00FA65D5">
        <w:rPr>
          <w:rFonts w:cs="Arial"/>
          <w:spacing w:val="-1"/>
        </w:rPr>
        <w:t>Local</w:t>
      </w:r>
      <w:r w:rsidRPr="00FA65D5">
        <w:rPr>
          <w:rFonts w:cs="Arial"/>
        </w:rPr>
        <w:t xml:space="preserve"> </w:t>
      </w:r>
      <w:r w:rsidRPr="00FA65D5">
        <w:rPr>
          <w:rFonts w:cs="Arial"/>
          <w:spacing w:val="-1"/>
        </w:rPr>
        <w:t>Government</w:t>
      </w:r>
      <w:hyperlink r:id="rId22">
        <w:r w:rsidRPr="00FA65D5">
          <w:rPr>
            <w:rFonts w:cs="Arial"/>
            <w:spacing w:val="49"/>
          </w:rPr>
          <w:t xml:space="preserve"> </w:t>
        </w:r>
      </w:hyperlink>
    </w:p>
    <w:p w:rsidR="00EC1833" w:rsidRDefault="00EC1833" w:rsidP="00684048">
      <w:pPr>
        <w:pStyle w:val="BodyText"/>
        <w:ind w:left="0" w:right="-31" w:firstLine="0"/>
        <w:rPr>
          <w:rFonts w:cs="Arial"/>
          <w:spacing w:val="-1"/>
        </w:rPr>
      </w:pPr>
      <w:hyperlink r:id="rId23" w:history="1">
        <w:r w:rsidRPr="00E162DF">
          <w:rPr>
            <w:rStyle w:val="Hyperlink"/>
            <w:rFonts w:cs="Arial"/>
            <w:spacing w:val="-1"/>
          </w:rPr>
          <w:t>https://www.gov.uk/government/publications/outdoor-advertisements-and-signs-a-guide-for-advertisers</w:t>
        </w:r>
      </w:hyperlink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</w:p>
    <w:p w:rsidR="00684048" w:rsidRPr="00FA65D5" w:rsidRDefault="00684048" w:rsidP="00684048">
      <w:pPr>
        <w:pStyle w:val="Heading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</w:rPr>
        <w:t>Register of</w:t>
      </w:r>
      <w:r w:rsidRPr="00FA65D5">
        <w:rPr>
          <w:rFonts w:cs="Arial"/>
          <w:i w:val="0"/>
          <w:spacing w:val="-1"/>
        </w:rPr>
        <w:t xml:space="preserve"> </w:t>
      </w:r>
      <w:r w:rsidRPr="00FA65D5">
        <w:rPr>
          <w:rFonts w:cs="Arial"/>
          <w:i w:val="0"/>
        </w:rPr>
        <w:t>Licensed</w:t>
      </w:r>
      <w:r w:rsidRPr="00FA65D5">
        <w:rPr>
          <w:rFonts w:cs="Arial"/>
          <w:i w:val="0"/>
          <w:spacing w:val="-5"/>
        </w:rPr>
        <w:t xml:space="preserve"> </w:t>
      </w:r>
      <w:r w:rsidRPr="00FA65D5">
        <w:rPr>
          <w:rFonts w:cs="Arial"/>
          <w:i w:val="0"/>
          <w:spacing w:val="-1"/>
        </w:rPr>
        <w:t>Waste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Carriers</w:t>
      </w:r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  <w:spacing w:val="-1"/>
        </w:rPr>
        <w:t>Environment</w:t>
      </w:r>
      <w:r w:rsidRPr="00FA65D5">
        <w:rPr>
          <w:rFonts w:cs="Arial"/>
        </w:rPr>
        <w:t xml:space="preserve"> </w:t>
      </w:r>
      <w:r w:rsidRPr="00FA65D5">
        <w:rPr>
          <w:rFonts w:cs="Arial"/>
          <w:spacing w:val="-1"/>
        </w:rPr>
        <w:t>Agency</w:t>
      </w:r>
    </w:p>
    <w:p w:rsidR="00684048" w:rsidRDefault="00EC1833" w:rsidP="00684048">
      <w:pPr>
        <w:spacing w:line="230" w:lineRule="exact"/>
        <w:ind w:right="-31"/>
        <w:rPr>
          <w:rFonts w:ascii="Arial" w:hAnsi="Arial" w:cs="Arial"/>
          <w:sz w:val="24"/>
          <w:szCs w:val="24"/>
        </w:rPr>
      </w:pPr>
      <w:hyperlink r:id="rId24" w:history="1">
        <w:r w:rsidRPr="00E162DF">
          <w:rPr>
            <w:rStyle w:val="Hyperlink"/>
            <w:rFonts w:ascii="Arial" w:hAnsi="Arial" w:cs="Arial"/>
            <w:sz w:val="24"/>
            <w:szCs w:val="24"/>
          </w:rPr>
          <w:t>https://www.gov.uk/guidance/access-the-public-register-for-environmental-information</w:t>
        </w:r>
      </w:hyperlink>
    </w:p>
    <w:p w:rsidR="00EC1833" w:rsidRPr="00FA65D5" w:rsidRDefault="00EC1833" w:rsidP="00684048">
      <w:pPr>
        <w:spacing w:line="23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Heading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  <w:spacing w:val="-1"/>
        </w:rPr>
        <w:t>Waste</w:t>
      </w:r>
      <w:r w:rsidRPr="00FA65D5">
        <w:rPr>
          <w:rFonts w:cs="Arial"/>
          <w:i w:val="0"/>
        </w:rPr>
        <w:t xml:space="preserve"> </w:t>
      </w:r>
      <w:r w:rsidRPr="00FA65D5">
        <w:rPr>
          <w:rFonts w:cs="Arial"/>
          <w:i w:val="0"/>
          <w:spacing w:val="-1"/>
        </w:rPr>
        <w:t>Duty</w:t>
      </w:r>
      <w:r w:rsidRPr="00FA65D5">
        <w:rPr>
          <w:rFonts w:cs="Arial"/>
          <w:i w:val="0"/>
        </w:rPr>
        <w:t xml:space="preserve"> of Care </w:t>
      </w:r>
      <w:r w:rsidRPr="00FA65D5">
        <w:rPr>
          <w:rFonts w:cs="Arial"/>
          <w:i w:val="0"/>
          <w:spacing w:val="-1"/>
        </w:rPr>
        <w:t>Responsibilities</w:t>
      </w:r>
    </w:p>
    <w:p w:rsidR="00684048" w:rsidRPr="00FA65D5" w:rsidRDefault="00684048" w:rsidP="00684048">
      <w:pPr>
        <w:pStyle w:val="BodyText"/>
        <w:ind w:left="0" w:right="-31" w:firstLine="0"/>
        <w:rPr>
          <w:rFonts w:cs="Arial"/>
        </w:rPr>
      </w:pPr>
      <w:r w:rsidRPr="00FA65D5">
        <w:rPr>
          <w:rFonts w:cs="Arial"/>
          <w:spacing w:val="-1"/>
        </w:rPr>
        <w:t>Environment</w:t>
      </w:r>
      <w:r w:rsidRPr="00FA65D5">
        <w:rPr>
          <w:rFonts w:cs="Arial"/>
        </w:rPr>
        <w:t xml:space="preserve"> </w:t>
      </w:r>
      <w:r w:rsidRPr="00FA65D5">
        <w:rPr>
          <w:rFonts w:cs="Arial"/>
          <w:spacing w:val="-1"/>
        </w:rPr>
        <w:t>Agency</w:t>
      </w:r>
    </w:p>
    <w:p w:rsidR="00684048" w:rsidRDefault="00EC1833" w:rsidP="00684048">
      <w:pPr>
        <w:spacing w:before="1" w:line="280" w:lineRule="exact"/>
        <w:ind w:right="-31"/>
        <w:rPr>
          <w:rFonts w:ascii="Arial" w:hAnsi="Arial" w:cs="Arial"/>
          <w:sz w:val="24"/>
          <w:szCs w:val="24"/>
        </w:rPr>
      </w:pPr>
      <w:hyperlink r:id="rId25" w:history="1">
        <w:r w:rsidRPr="00E162DF">
          <w:rPr>
            <w:rStyle w:val="Hyperlink"/>
            <w:rFonts w:ascii="Arial" w:hAnsi="Arial" w:cs="Arial"/>
            <w:sz w:val="24"/>
            <w:szCs w:val="24"/>
          </w:rPr>
          <w:t>https://www.gov.uk/managing-your-waste-an-overview</w:t>
        </w:r>
      </w:hyperlink>
    </w:p>
    <w:p w:rsidR="00EC1833" w:rsidRPr="00FA65D5" w:rsidRDefault="00EC1833" w:rsidP="00684048">
      <w:pPr>
        <w:spacing w:before="1" w:line="280" w:lineRule="exact"/>
        <w:ind w:right="-31"/>
        <w:rPr>
          <w:rFonts w:ascii="Arial" w:hAnsi="Arial" w:cs="Arial"/>
          <w:sz w:val="24"/>
          <w:szCs w:val="24"/>
        </w:rPr>
      </w:pPr>
    </w:p>
    <w:p w:rsidR="00684048" w:rsidRPr="00FA65D5" w:rsidRDefault="00684048" w:rsidP="00684048">
      <w:pPr>
        <w:pStyle w:val="Heading3"/>
        <w:ind w:left="0" w:right="-31"/>
        <w:rPr>
          <w:rFonts w:cs="Arial"/>
          <w:b w:val="0"/>
          <w:bCs w:val="0"/>
          <w:i w:val="0"/>
        </w:rPr>
      </w:pPr>
      <w:r w:rsidRPr="00FA65D5">
        <w:rPr>
          <w:rFonts w:cs="Arial"/>
          <w:i w:val="0"/>
        </w:rPr>
        <w:t>Keeping Food Safe</w:t>
      </w:r>
    </w:p>
    <w:p w:rsidR="001D358C" w:rsidRDefault="00684048" w:rsidP="001D358C">
      <w:pPr>
        <w:ind w:right="-31"/>
        <w:rPr>
          <w:rFonts w:ascii="Arial" w:hAnsi="Arial" w:cs="Arial"/>
          <w:spacing w:val="-1"/>
          <w:sz w:val="24"/>
          <w:szCs w:val="24"/>
        </w:rPr>
      </w:pPr>
      <w:r w:rsidRPr="00FA65D5">
        <w:rPr>
          <w:rFonts w:ascii="Arial" w:hAnsi="Arial" w:cs="Arial"/>
          <w:sz w:val="24"/>
          <w:szCs w:val="24"/>
        </w:rPr>
        <w:t>Food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Standards</w:t>
      </w:r>
      <w:r w:rsidRPr="00FA65D5">
        <w:rPr>
          <w:rFonts w:ascii="Arial" w:hAnsi="Arial" w:cs="Arial"/>
          <w:spacing w:val="-3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Agency</w:t>
      </w:r>
      <w:r w:rsidR="001D358C" w:rsidRPr="001D358C">
        <w:rPr>
          <w:rFonts w:ascii="Arial" w:hAnsi="Arial" w:cs="Arial"/>
          <w:spacing w:val="-1"/>
          <w:sz w:val="24"/>
          <w:szCs w:val="24"/>
        </w:rPr>
        <w:t xml:space="preserve"> </w:t>
      </w:r>
      <w:r w:rsidR="00753766">
        <w:rPr>
          <w:rFonts w:ascii="Arial" w:hAnsi="Arial" w:cs="Arial"/>
          <w:spacing w:val="-1"/>
          <w:sz w:val="24"/>
          <w:szCs w:val="24"/>
        </w:rPr>
        <w:br/>
      </w:r>
      <w:hyperlink r:id="rId26" w:history="1">
        <w:r w:rsidR="001D358C" w:rsidRPr="007E560A">
          <w:rPr>
            <w:rStyle w:val="Hyperlink"/>
            <w:rFonts w:ascii="Arial" w:hAnsi="Arial" w:cs="Arial"/>
            <w:spacing w:val="-1"/>
            <w:sz w:val="24"/>
            <w:szCs w:val="24"/>
          </w:rPr>
          <w:t>http://www.foodsafety.gov/keep/</w:t>
        </w:r>
      </w:hyperlink>
    </w:p>
    <w:p w:rsidR="00BD37EE" w:rsidRDefault="00BD37EE" w:rsidP="001D358C">
      <w:pPr>
        <w:ind w:right="-31"/>
        <w:rPr>
          <w:rFonts w:ascii="Arial" w:hAnsi="Arial" w:cs="Arial"/>
          <w:spacing w:val="-1"/>
          <w:sz w:val="24"/>
          <w:szCs w:val="24"/>
        </w:rPr>
      </w:pPr>
    </w:p>
    <w:p w:rsidR="00BD37EE" w:rsidRDefault="00BD37EE" w:rsidP="001D358C">
      <w:pPr>
        <w:ind w:right="-31"/>
        <w:rPr>
          <w:rFonts w:ascii="Arial" w:hAnsi="Arial" w:cs="Arial"/>
          <w:b/>
          <w:spacing w:val="-1"/>
          <w:sz w:val="24"/>
          <w:szCs w:val="24"/>
        </w:rPr>
      </w:pPr>
      <w:proofErr w:type="gramStart"/>
      <w:r w:rsidRPr="00BD37EE">
        <w:rPr>
          <w:rFonts w:ascii="Arial" w:hAnsi="Arial" w:cs="Arial"/>
          <w:b/>
          <w:spacing w:val="-1"/>
          <w:sz w:val="24"/>
          <w:szCs w:val="24"/>
        </w:rPr>
        <w:t>Temporary demountable structures.</w:t>
      </w:r>
      <w:proofErr w:type="gramEnd"/>
      <w:r w:rsidRPr="00BD37EE">
        <w:rPr>
          <w:rFonts w:ascii="Arial" w:hAnsi="Arial" w:cs="Arial"/>
          <w:b/>
          <w:spacing w:val="-1"/>
          <w:sz w:val="24"/>
          <w:szCs w:val="24"/>
        </w:rPr>
        <w:t xml:space="preserve">  Guidance on procurement, design and use</w:t>
      </w:r>
    </w:p>
    <w:p w:rsidR="00753766" w:rsidRDefault="00753766" w:rsidP="001D358C">
      <w:pPr>
        <w:ind w:right="-31"/>
        <w:rPr>
          <w:rFonts w:ascii="Arial" w:hAnsi="Arial" w:cs="Arial"/>
          <w:sz w:val="24"/>
          <w:szCs w:val="24"/>
        </w:rPr>
      </w:pPr>
      <w:r w:rsidRPr="00FA65D5">
        <w:rPr>
          <w:rFonts w:ascii="Arial" w:hAnsi="Arial" w:cs="Arial"/>
          <w:sz w:val="24"/>
          <w:szCs w:val="24"/>
        </w:rPr>
        <w:t>Health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z w:val="24"/>
          <w:szCs w:val="24"/>
        </w:rPr>
        <w:t>and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Safety</w:t>
      </w:r>
      <w:r w:rsidRPr="00FA65D5">
        <w:rPr>
          <w:rFonts w:ascii="Arial" w:hAnsi="Arial" w:cs="Arial"/>
          <w:spacing w:val="-2"/>
          <w:sz w:val="24"/>
          <w:szCs w:val="24"/>
        </w:rPr>
        <w:t xml:space="preserve"> </w:t>
      </w:r>
      <w:r w:rsidRPr="00FA65D5">
        <w:rPr>
          <w:rFonts w:ascii="Arial" w:hAnsi="Arial" w:cs="Arial"/>
          <w:spacing w:val="-1"/>
          <w:sz w:val="24"/>
          <w:szCs w:val="24"/>
        </w:rPr>
        <w:t>Executive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358C" w:rsidRDefault="00753766" w:rsidP="001D358C">
      <w:pPr>
        <w:ind w:right="-31"/>
        <w:rPr>
          <w:rFonts w:ascii="Arial" w:hAnsi="Arial" w:cs="Arial"/>
          <w:sz w:val="24"/>
          <w:szCs w:val="24"/>
        </w:rPr>
      </w:pPr>
      <w:hyperlink r:id="rId27" w:history="1">
        <w:r w:rsidRPr="00E162DF">
          <w:rPr>
            <w:rStyle w:val="Hyperlink"/>
            <w:rFonts w:ascii="Arial" w:hAnsi="Arial" w:cs="Arial"/>
            <w:sz w:val="24"/>
            <w:szCs w:val="24"/>
          </w:rPr>
          <w:t>http://www.hse.gov.uk/event-safety/temporary-demountable-structures.htm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8716AF" w:rsidRPr="00C672A3" w:rsidRDefault="008716AF" w:rsidP="00684048">
      <w:pPr>
        <w:spacing w:before="50"/>
        <w:ind w:right="-483"/>
        <w:rPr>
          <w:rFonts w:ascii="Arial" w:hAnsi="Arial" w:cs="Arial"/>
          <w:color w:val="000000" w:themeColor="text1"/>
          <w:sz w:val="24"/>
          <w:szCs w:val="24"/>
        </w:rPr>
      </w:pPr>
    </w:p>
    <w:sectPr w:rsidR="008716AF" w:rsidRPr="00C672A3" w:rsidSect="00727C4D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B5" w:rsidRDefault="003F23B5" w:rsidP="003F23B5">
      <w:r>
        <w:separator/>
      </w:r>
    </w:p>
  </w:endnote>
  <w:endnote w:type="continuationSeparator" w:id="0">
    <w:p w:rsidR="003F23B5" w:rsidRDefault="003F23B5" w:rsidP="003F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8C" w:rsidRPr="001D358C" w:rsidRDefault="001D358C">
    <w:pPr>
      <w:pStyle w:val="Footer"/>
      <w:rPr>
        <w:sz w:val="16"/>
        <w:szCs w:val="16"/>
      </w:rPr>
    </w:pPr>
    <w:r w:rsidRPr="001D358C">
      <w:rPr>
        <w:sz w:val="16"/>
        <w:szCs w:val="16"/>
      </w:rPr>
      <w:t>L</w:t>
    </w:r>
    <w:r w:rsidR="00D16DF0">
      <w:rPr>
        <w:sz w:val="16"/>
        <w:szCs w:val="16"/>
      </w:rPr>
      <w:t>ast updated: 03/03</w:t>
    </w:r>
    <w:r w:rsidRPr="001D358C">
      <w:rPr>
        <w:sz w:val="16"/>
        <w:szCs w:val="16"/>
      </w:rPr>
      <w:t>/15</w:t>
    </w:r>
  </w:p>
  <w:p w:rsidR="00BE30EE" w:rsidRDefault="0075376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4D" w:rsidRDefault="00727C4D" w:rsidP="00727C4D">
    <w:pPr>
      <w:pStyle w:val="Footer"/>
      <w:tabs>
        <w:tab w:val="clear" w:pos="4513"/>
        <w:tab w:val="clear" w:pos="9026"/>
        <w:tab w:val="left" w:pos="1710"/>
      </w:tabs>
    </w:pPr>
    <w:r w:rsidRPr="00727C4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0BEB89" wp14:editId="6057AF73">
              <wp:simplePos x="0" y="0"/>
              <wp:positionH relativeFrom="column">
                <wp:posOffset>-986155</wp:posOffset>
              </wp:positionH>
              <wp:positionV relativeFrom="page">
                <wp:posOffset>9754235</wp:posOffset>
              </wp:positionV>
              <wp:extent cx="7886700" cy="1090930"/>
              <wp:effectExtent l="4445" t="3810" r="0" b="635"/>
              <wp:wrapSquare wrapText="bothSides"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1090930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7.65pt;margin-top:768.05pt;width:621pt;height:85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" fillcolor="#36f" stroked="f" strokecolor="blue">
              <w10:wrap type="square" anchory="page"/>
            </v:rect>
          </w:pict>
        </mc:Fallback>
      </mc:AlternateContent>
    </w:r>
    <w:r w:rsidRPr="00727C4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553A65" wp14:editId="63AE2036">
              <wp:simplePos x="0" y="0"/>
              <wp:positionH relativeFrom="column">
                <wp:posOffset>5655310</wp:posOffset>
              </wp:positionH>
              <wp:positionV relativeFrom="page">
                <wp:posOffset>9043035</wp:posOffset>
              </wp:positionV>
              <wp:extent cx="914400" cy="914400"/>
              <wp:effectExtent l="6985" t="3810" r="2540" b="5715"/>
              <wp:wrapSquare wrapText="bothSides"/>
              <wp:docPr id="6" name="Right Tri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tTriangle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6" o:spid="_x0000_s1026" type="#_x0000_t6" style="position:absolute;margin-left:445.3pt;margin-top:712.05pt;width:1in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" fillcolor="#36f" stroked="f">
              <w10:wrap type="square" anchory="page"/>
            </v:shape>
          </w:pict>
        </mc:Fallback>
      </mc:AlternateContent>
    </w:r>
    <w:r w:rsidRPr="00727C4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299FBDA" wp14:editId="285FB41C">
              <wp:simplePos x="0" y="0"/>
              <wp:positionH relativeFrom="column">
                <wp:posOffset>2882900</wp:posOffset>
              </wp:positionH>
              <wp:positionV relativeFrom="page">
                <wp:posOffset>10002520</wp:posOffset>
              </wp:positionV>
              <wp:extent cx="411480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7C4D" w:rsidRDefault="00727C4D" w:rsidP="00727C4D">
                          <w:pPr>
                            <w:rPr>
                              <w:rFonts w:ascii="Helvetica" w:hAnsi="Helvetica" w:cs="Helvetica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FFFFFF"/>
                              <w:sz w:val="28"/>
                              <w:szCs w:val="28"/>
                            </w:rPr>
                            <w:t xml:space="preserve">Bath and North East Somerset – </w:t>
                          </w:r>
                        </w:p>
                        <w:p w:rsidR="00727C4D" w:rsidRPr="00E171E1" w:rsidRDefault="00727C4D" w:rsidP="00727C4D">
                          <w:pPr>
                            <w:rPr>
                              <w:rFonts w:ascii="Helvetica" w:hAnsi="Helvetica" w:cs="Helvetica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" w:hAnsi="Helvetica" w:cs="Helvetica"/>
                              <w:i/>
                              <w:color w:val="FFFFFF"/>
                              <w:sz w:val="28"/>
                              <w:szCs w:val="28"/>
                            </w:rPr>
                            <w:t>The</w:t>
                          </w:r>
                          <w:r>
                            <w:rPr>
                              <w:rFonts w:ascii="Helvetica" w:hAnsi="Helvetica" w:cs="Helvetica"/>
                              <w:color w:val="FFFFFF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Helvetica" w:hAnsi="Helvetica" w:cs="Helvetica"/>
                              <w:color w:val="FFFFFF"/>
                              <w:sz w:val="28"/>
                              <w:szCs w:val="28"/>
                            </w:rPr>
                            <w:t>place  to</w:t>
                          </w:r>
                          <w:proofErr w:type="gramEnd"/>
                          <w:r>
                            <w:rPr>
                              <w:rFonts w:ascii="Helvetica" w:hAnsi="Helvetica" w:cs="Helvetica"/>
                              <w:color w:val="FFFFFF"/>
                              <w:sz w:val="28"/>
                              <w:szCs w:val="28"/>
                            </w:rPr>
                            <w:t xml:space="preserve"> live, work and visit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7pt;margin-top:787.6pt;width:324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oEswIAALk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" filled="f" stroked="f">
              <v:textbox>
                <w:txbxContent>
                  <w:p w:rsidR="00727C4D" w:rsidRDefault="00727C4D" w:rsidP="00727C4D">
                    <w:pPr>
                      <w:rPr>
                        <w:rFonts w:ascii="Helvetica" w:hAnsi="Helvetica" w:cs="Helvetica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Helvetica" w:hAnsi="Helvetica" w:cs="Helvetica"/>
                        <w:color w:val="FFFFFF"/>
                        <w:sz w:val="28"/>
                        <w:szCs w:val="28"/>
                      </w:rPr>
                      <w:t xml:space="preserve">Bath and North East Somerset – </w:t>
                    </w:r>
                  </w:p>
                  <w:p w:rsidR="00727C4D" w:rsidRPr="00E171E1" w:rsidRDefault="00727C4D" w:rsidP="00727C4D">
                    <w:pPr>
                      <w:rPr>
                        <w:rFonts w:ascii="Helvetica" w:hAnsi="Helvetica" w:cs="Helvetica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Helvetica" w:hAnsi="Helvetica" w:cs="Helvetica"/>
                        <w:i/>
                        <w:color w:val="FFFFFF"/>
                        <w:sz w:val="28"/>
                        <w:szCs w:val="28"/>
                      </w:rPr>
                      <w:t>The</w:t>
                    </w:r>
                    <w:r>
                      <w:rPr>
                        <w:rFonts w:ascii="Helvetica" w:hAnsi="Helvetica" w:cs="Helvetica"/>
                        <w:color w:val="FFFFFF"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Helvetica" w:hAnsi="Helvetica" w:cs="Helvetica"/>
                        <w:color w:val="FFFFFF"/>
                        <w:sz w:val="28"/>
                        <w:szCs w:val="28"/>
                      </w:rPr>
                      <w:t>place  to</w:t>
                    </w:r>
                    <w:proofErr w:type="gramEnd"/>
                    <w:r>
                      <w:rPr>
                        <w:rFonts w:ascii="Helvetica" w:hAnsi="Helvetica" w:cs="Helvetica"/>
                        <w:color w:val="FFFFFF"/>
                        <w:sz w:val="28"/>
                        <w:szCs w:val="28"/>
                      </w:rPr>
                      <w:t xml:space="preserve"> live, work and visit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B5" w:rsidRDefault="003F23B5" w:rsidP="003F23B5">
      <w:r>
        <w:separator/>
      </w:r>
    </w:p>
  </w:footnote>
  <w:footnote w:type="continuationSeparator" w:id="0">
    <w:p w:rsidR="003F23B5" w:rsidRDefault="003F23B5" w:rsidP="003F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B5" w:rsidRDefault="003F23B5">
    <w:pPr>
      <w:pStyle w:val="Header"/>
    </w:pPr>
  </w:p>
  <w:p w:rsidR="003F23B5" w:rsidRPr="003F23B5" w:rsidRDefault="00727C4D" w:rsidP="00727C4D">
    <w:pPr>
      <w:pStyle w:val="Header"/>
      <w:rPr>
        <w:rFonts w:ascii="Arial" w:hAnsi="Arial" w:cs="Arial"/>
        <w:sz w:val="24"/>
        <w:szCs w:val="24"/>
      </w:rPr>
    </w:pPr>
    <w:r>
      <w:tab/>
    </w:r>
    <w:r>
      <w:tab/>
    </w:r>
    <w:r w:rsidR="003F23B5" w:rsidRPr="003F23B5">
      <w:rPr>
        <w:rFonts w:ascii="Arial" w:hAnsi="Arial" w:cs="Arial"/>
        <w:sz w:val="24"/>
        <w:szCs w:val="24"/>
      </w:rPr>
      <w:t xml:space="preserve">Appendix </w:t>
    </w:r>
    <w:r w:rsidR="00D16DF0">
      <w:rPr>
        <w:rFonts w:ascii="Arial" w:hAnsi="Arial" w:cs="Arial"/>
        <w:sz w:val="24"/>
        <w:szCs w:val="24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4D" w:rsidRDefault="00727C4D">
    <w:pPr>
      <w:pStyle w:val="Header"/>
    </w:pPr>
    <w:r w:rsidRPr="001C7409"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47BDA147" wp14:editId="50E10785">
          <wp:simplePos x="0" y="0"/>
          <wp:positionH relativeFrom="column">
            <wp:posOffset>-869315</wp:posOffset>
          </wp:positionH>
          <wp:positionV relativeFrom="paragraph">
            <wp:posOffset>-213360</wp:posOffset>
          </wp:positionV>
          <wp:extent cx="1721485" cy="694055"/>
          <wp:effectExtent l="0" t="0" r="0" b="0"/>
          <wp:wrapSquare wrapText="bothSides"/>
          <wp:docPr id="1" name="Picture 1" descr="BATHNES__RGB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ATHNES__RGB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727C4D" w:rsidRDefault="00727C4D">
    <w:pPr>
      <w:pStyle w:val="Header"/>
    </w:pPr>
    <w:r>
      <w:tab/>
    </w:r>
    <w:r>
      <w:tab/>
    </w:r>
    <w:r w:rsidRPr="00727C4D">
      <w:rPr>
        <w:rFonts w:ascii="Arial" w:hAnsi="Arial" w:cs="Arial"/>
        <w:sz w:val="24"/>
        <w:szCs w:val="24"/>
      </w:rPr>
      <w:t>Appendix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8A"/>
    <w:rsid w:val="001775D2"/>
    <w:rsid w:val="001B367F"/>
    <w:rsid w:val="001D2097"/>
    <w:rsid w:val="001D358C"/>
    <w:rsid w:val="00276EAA"/>
    <w:rsid w:val="002E7108"/>
    <w:rsid w:val="00335A68"/>
    <w:rsid w:val="003B1F2E"/>
    <w:rsid w:val="003F23B5"/>
    <w:rsid w:val="004F5C8A"/>
    <w:rsid w:val="00684048"/>
    <w:rsid w:val="006A05E0"/>
    <w:rsid w:val="00727C4D"/>
    <w:rsid w:val="00753766"/>
    <w:rsid w:val="008716AF"/>
    <w:rsid w:val="00A72ED7"/>
    <w:rsid w:val="00AB758E"/>
    <w:rsid w:val="00B571B0"/>
    <w:rsid w:val="00BD37EE"/>
    <w:rsid w:val="00C26FB7"/>
    <w:rsid w:val="00C672A3"/>
    <w:rsid w:val="00CB1B62"/>
    <w:rsid w:val="00CF2F97"/>
    <w:rsid w:val="00D16DF0"/>
    <w:rsid w:val="00E93C55"/>
    <w:rsid w:val="00EC1833"/>
    <w:rsid w:val="00F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C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4F5C8A"/>
    <w:pPr>
      <w:ind w:left="104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F5C8A"/>
    <w:pPr>
      <w:ind w:left="112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F5C8A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4F5C8A"/>
    <w:rPr>
      <w:rFonts w:ascii="Arial" w:eastAsia="Arial" w:hAnsi="Arial" w:cstheme="minorBidi"/>
      <w:b/>
      <w:bCs/>
      <w:i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F5C8A"/>
    <w:pPr>
      <w:ind w:left="825" w:hanging="721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5C8A"/>
    <w:rPr>
      <w:rFonts w:ascii="Arial" w:eastAsia="Arial" w:hAnsi="Arial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F2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3B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2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3B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B1B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8C"/>
    <w:rPr>
      <w:rFonts w:ascii="Tahoma" w:eastAsiaTheme="minorHAnsi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93C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5C8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4F5C8A"/>
    <w:pPr>
      <w:ind w:left="104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F5C8A"/>
    <w:pPr>
      <w:ind w:left="112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F5C8A"/>
    <w:rPr>
      <w:rFonts w:ascii="Arial" w:eastAsia="Arial" w:hAnsi="Arial" w:cstheme="minorBidi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4F5C8A"/>
    <w:rPr>
      <w:rFonts w:ascii="Arial" w:eastAsia="Arial" w:hAnsi="Arial" w:cstheme="minorBidi"/>
      <w:b/>
      <w:bCs/>
      <w:i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F5C8A"/>
    <w:pPr>
      <w:ind w:left="825" w:hanging="721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5C8A"/>
    <w:rPr>
      <w:rFonts w:ascii="Arial" w:eastAsia="Arial" w:hAnsi="Arial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F2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3B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2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3B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B1B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58C"/>
    <w:rPr>
      <w:rFonts w:ascii="Tahoma" w:eastAsiaTheme="minorHAnsi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93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hnes.gov.uk/services/sport-leisure-and-parks/parks-green-spaces-information/green-space-strategy-review" TargetMode="External"/><Relationship Id="rId13" Type="http://schemas.openxmlformats.org/officeDocument/2006/relationships/hyperlink" Target="http://www.hse.gov.uk/pubns/books/hsg154.htm" TargetMode="External"/><Relationship Id="rId18" Type="http://schemas.openxmlformats.org/officeDocument/2006/relationships/hyperlink" Target="http://www.attitudeiseverything.org.uk" TargetMode="External"/><Relationship Id="rId26" Type="http://schemas.openxmlformats.org/officeDocument/2006/relationships/hyperlink" Target="http://www.foodsafety.gov/keep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spca.org.uk/allaboutanimals/wildlife/captivity/performinganimal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se.gov.uk/pubns/books/hsg124.htm" TargetMode="External"/><Relationship Id="rId17" Type="http://schemas.openxmlformats.org/officeDocument/2006/relationships/hyperlink" Target="http://www.equalityhumanrights.com/advice-and-guidance/service-providers-guidance" TargetMode="External"/><Relationship Id="rId25" Type="http://schemas.openxmlformats.org/officeDocument/2006/relationships/hyperlink" Target="https://www.gov.uk/managing-your-waste-an-overvie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%20https://www.gov.uk/government/publications/fire-safety-risk-assessment-open-air-events-and-venues%20%20" TargetMode="External"/><Relationship Id="rId20" Type="http://schemas.openxmlformats.org/officeDocument/2006/relationships/hyperlink" Target="http://webarchive.nationalarchives.gov.uk/20130402151656/http:/archive.defra.gov.uk/sustainable/government/advice/documents/SustainableEventsGuide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gov.uk/pubns/books/hsg123.htm" TargetMode="External"/><Relationship Id="rId24" Type="http://schemas.openxmlformats.org/officeDocument/2006/relationships/hyperlink" Target="https://www.gov.uk/guidance/access-the-public-register-for-environmental-informatio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athnes.gov.uk/sites/default/files/safety_at_events_-_risk_assessments.pdf" TargetMode="External"/><Relationship Id="rId23" Type="http://schemas.openxmlformats.org/officeDocument/2006/relationships/hyperlink" Target="https://www.gov.uk/government/publications/outdoor-advertisements-and-signs-a-guide-for-advertiser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thepurpleguide.co.uk" TargetMode="External"/><Relationship Id="rId19" Type="http://schemas.openxmlformats.org/officeDocument/2006/relationships/hyperlink" Target="http://www.bathnes.gov.uk/sites/default/files/sitedocuments/Sport-Leisure-and-Parks/Event-Organisers-Information/events_toolkit.pd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athnes.gov.uk/sites/default/files/sitedocuments/Planning-and-Building-Control/Planning-Policy/Evidence-Base/Recreation-Cultural-and-Services/BathandNorthEastSomersetCulturalStrategy2011-2026.pdf" TargetMode="External"/><Relationship Id="rId14" Type="http://schemas.openxmlformats.org/officeDocument/2006/relationships/hyperlink" Target="http://www.hse.gov.uk/pubns/books/hsg175.htm" TargetMode="External"/><Relationship Id="rId22" Type="http://schemas.openxmlformats.org/officeDocument/2006/relationships/hyperlink" Target="http://www.communities.gov.uk/publications/planningandbuilding/outdooradvertisements" TargetMode="External"/><Relationship Id="rId27" Type="http://schemas.openxmlformats.org/officeDocument/2006/relationships/hyperlink" Target="http://www.hse.gov.uk/event-safety/temporary-demountable-structures.htm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5277-3970-44B1-A30E-9B940635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241</Words>
  <Characters>4855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Todd</dc:creator>
  <cp:lastModifiedBy>Jess Keefe</cp:lastModifiedBy>
  <cp:revision>9</cp:revision>
  <dcterms:created xsi:type="dcterms:W3CDTF">2015-04-09T09:05:00Z</dcterms:created>
  <dcterms:modified xsi:type="dcterms:W3CDTF">2016-12-20T11:01:00Z</dcterms:modified>
</cp:coreProperties>
</file>