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ABA61" w14:textId="77777777" w:rsidR="00F43499" w:rsidRDefault="00F43499" w:rsidP="002E7EF8">
      <w:pPr>
        <w:pStyle w:val="Header"/>
        <w:rPr>
          <w:b/>
          <w:color w:val="000066"/>
          <w:sz w:val="52"/>
          <w:szCs w:val="52"/>
        </w:rPr>
      </w:pPr>
    </w:p>
    <w:p w14:paraId="318D0184" w14:textId="77777777" w:rsid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14:paraId="097FFC79" w14:textId="77777777" w:rsidR="00927303" w:rsidRPr="00927303" w:rsidRDefault="00927303" w:rsidP="002E7EF8">
      <w:pPr>
        <w:pStyle w:val="Header"/>
        <w:rPr>
          <w:b/>
          <w:color w:val="000066"/>
          <w:sz w:val="28"/>
          <w:szCs w:val="28"/>
        </w:rPr>
      </w:pPr>
      <w:r w:rsidRPr="00927303">
        <w:rPr>
          <w:b/>
          <w:color w:val="000066"/>
          <w:sz w:val="28"/>
          <w:szCs w:val="28"/>
        </w:rPr>
        <w:t>(updated May 2020)</w:t>
      </w:r>
    </w:p>
    <w:p w14:paraId="0E05676E" w14:textId="77777777" w:rsidR="002B3B5C" w:rsidRDefault="002B3B5C" w:rsidP="002E7EF8">
      <w:pPr>
        <w:pStyle w:val="Header"/>
        <w:rPr>
          <w:b/>
          <w:sz w:val="32"/>
          <w:szCs w:val="32"/>
        </w:rPr>
      </w:pPr>
    </w:p>
    <w:p w14:paraId="005DA6A7" w14:textId="77777777"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14:paraId="277A3373" w14:textId="77777777">
        <w:tc>
          <w:tcPr>
            <w:tcW w:w="5920" w:type="dxa"/>
            <w:vAlign w:val="center"/>
          </w:tcPr>
          <w:p w14:paraId="23CF1748" w14:textId="77777777" w:rsidR="002B3B5C" w:rsidRDefault="002B3B5C" w:rsidP="002B3B5C">
            <w:pPr>
              <w:rPr>
                <w:b/>
                <w:bCs/>
                <w:sz w:val="24"/>
                <w:szCs w:val="24"/>
              </w:rPr>
            </w:pPr>
          </w:p>
          <w:p w14:paraId="5ABCEAFD" w14:textId="77777777" w:rsidR="002B3B5C" w:rsidRDefault="002B3B5C" w:rsidP="002B3B5C">
            <w:pPr>
              <w:rPr>
                <w:b/>
                <w:bCs/>
                <w:sz w:val="24"/>
                <w:szCs w:val="24"/>
              </w:rPr>
            </w:pPr>
            <w:r w:rsidRPr="00603419">
              <w:rPr>
                <w:b/>
                <w:bCs/>
                <w:sz w:val="24"/>
                <w:szCs w:val="24"/>
              </w:rPr>
              <w:t>Title of</w:t>
            </w:r>
            <w:r>
              <w:rPr>
                <w:b/>
                <w:bCs/>
                <w:sz w:val="24"/>
                <w:szCs w:val="24"/>
              </w:rPr>
              <w:t xml:space="preserve"> service or policy </w:t>
            </w:r>
          </w:p>
          <w:p w14:paraId="1C8FDF3A" w14:textId="77777777" w:rsidR="002B3B5C" w:rsidRPr="00603419" w:rsidRDefault="002B3B5C" w:rsidP="002B3B5C">
            <w:pPr>
              <w:rPr>
                <w:b/>
                <w:bCs/>
                <w:sz w:val="24"/>
                <w:szCs w:val="24"/>
              </w:rPr>
            </w:pPr>
          </w:p>
        </w:tc>
        <w:tc>
          <w:tcPr>
            <w:tcW w:w="7058" w:type="dxa"/>
          </w:tcPr>
          <w:p w14:paraId="56737C73" w14:textId="59C77EF9" w:rsidR="002B3B5C" w:rsidRDefault="00A655CC" w:rsidP="002B3B5C">
            <w:pPr>
              <w:spacing w:before="120"/>
              <w:rPr>
                <w:sz w:val="24"/>
                <w:szCs w:val="24"/>
              </w:rPr>
            </w:pPr>
            <w:r>
              <w:rPr>
                <w:sz w:val="24"/>
                <w:szCs w:val="24"/>
              </w:rPr>
              <w:t>Preparing for the Future Programme</w:t>
            </w:r>
            <w:r w:rsidR="00F72D3F">
              <w:rPr>
                <w:sz w:val="24"/>
                <w:szCs w:val="24"/>
              </w:rPr>
              <w:t xml:space="preserve"> </w:t>
            </w:r>
          </w:p>
        </w:tc>
      </w:tr>
      <w:tr w:rsidR="002B3B5C" w14:paraId="60935002" w14:textId="77777777">
        <w:tc>
          <w:tcPr>
            <w:tcW w:w="5920" w:type="dxa"/>
            <w:vAlign w:val="center"/>
          </w:tcPr>
          <w:p w14:paraId="16149D4B" w14:textId="77777777" w:rsidR="002B3B5C" w:rsidRDefault="002B3B5C" w:rsidP="002B3B5C">
            <w:pPr>
              <w:pStyle w:val="Heading1"/>
            </w:pPr>
          </w:p>
          <w:p w14:paraId="2FE309E8" w14:textId="77777777" w:rsidR="002B3B5C" w:rsidRPr="00603419" w:rsidRDefault="002B3B5C" w:rsidP="002B3B5C">
            <w:pPr>
              <w:pStyle w:val="Heading1"/>
            </w:pPr>
            <w:r w:rsidRPr="00603419">
              <w:t>Name of directorate and service</w:t>
            </w:r>
          </w:p>
          <w:p w14:paraId="33FFE3F2" w14:textId="77777777" w:rsidR="002B3B5C" w:rsidRPr="00603419" w:rsidRDefault="002B3B5C" w:rsidP="002B3B5C">
            <w:pPr>
              <w:rPr>
                <w:b/>
              </w:rPr>
            </w:pPr>
          </w:p>
        </w:tc>
        <w:tc>
          <w:tcPr>
            <w:tcW w:w="7058" w:type="dxa"/>
          </w:tcPr>
          <w:p w14:paraId="7AD88C82" w14:textId="77777777" w:rsidR="002B3B5C" w:rsidRDefault="00A655CC" w:rsidP="002B3B5C">
            <w:pPr>
              <w:spacing w:before="240"/>
              <w:rPr>
                <w:sz w:val="24"/>
                <w:szCs w:val="24"/>
              </w:rPr>
            </w:pPr>
            <w:r>
              <w:rPr>
                <w:sz w:val="24"/>
                <w:szCs w:val="24"/>
              </w:rPr>
              <w:t>Business Recovery Board</w:t>
            </w:r>
          </w:p>
        </w:tc>
      </w:tr>
      <w:tr w:rsidR="002B3B5C" w14:paraId="5530CE1A" w14:textId="77777777">
        <w:tc>
          <w:tcPr>
            <w:tcW w:w="5920" w:type="dxa"/>
            <w:vAlign w:val="center"/>
          </w:tcPr>
          <w:p w14:paraId="0E715570" w14:textId="77777777" w:rsidR="002B3B5C" w:rsidRDefault="002B3B5C" w:rsidP="002B3B5C">
            <w:pPr>
              <w:rPr>
                <w:b/>
                <w:bCs/>
                <w:sz w:val="24"/>
                <w:szCs w:val="24"/>
              </w:rPr>
            </w:pPr>
          </w:p>
          <w:p w14:paraId="2CE77511" w14:textId="77777777"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14:paraId="4682DCAD" w14:textId="77777777" w:rsidR="002B3B5C" w:rsidRPr="00603419" w:rsidRDefault="002B3B5C" w:rsidP="002B3B5C">
            <w:pPr>
              <w:rPr>
                <w:b/>
                <w:bCs/>
                <w:sz w:val="24"/>
                <w:szCs w:val="24"/>
              </w:rPr>
            </w:pPr>
          </w:p>
        </w:tc>
        <w:tc>
          <w:tcPr>
            <w:tcW w:w="7058" w:type="dxa"/>
          </w:tcPr>
          <w:p w14:paraId="2558A7F9" w14:textId="77777777" w:rsidR="002B3B5C" w:rsidRDefault="00A655CC" w:rsidP="002B3B5C">
            <w:pPr>
              <w:spacing w:before="240"/>
              <w:rPr>
                <w:sz w:val="24"/>
                <w:szCs w:val="24"/>
              </w:rPr>
            </w:pPr>
            <w:r>
              <w:rPr>
                <w:sz w:val="24"/>
                <w:szCs w:val="24"/>
              </w:rPr>
              <w:t>Amanda George, Louise Murphy</w:t>
            </w:r>
          </w:p>
        </w:tc>
      </w:tr>
      <w:tr w:rsidR="002B3B5C" w14:paraId="63998DD6" w14:textId="77777777">
        <w:tc>
          <w:tcPr>
            <w:tcW w:w="5920" w:type="dxa"/>
            <w:vAlign w:val="center"/>
          </w:tcPr>
          <w:p w14:paraId="4C5FA2B2" w14:textId="77777777" w:rsidR="002B3B5C" w:rsidRDefault="002B3B5C" w:rsidP="002B3B5C">
            <w:pPr>
              <w:pStyle w:val="Heading1"/>
            </w:pPr>
          </w:p>
          <w:p w14:paraId="0BF16C0C" w14:textId="77777777" w:rsidR="002B3B5C" w:rsidRPr="00603419" w:rsidRDefault="002B3B5C" w:rsidP="002B3B5C">
            <w:pPr>
              <w:pStyle w:val="Heading1"/>
            </w:pPr>
            <w:r w:rsidRPr="00603419">
              <w:t xml:space="preserve">Date </w:t>
            </w:r>
            <w:r>
              <w:t xml:space="preserve">of assessment </w:t>
            </w:r>
          </w:p>
          <w:p w14:paraId="47CAB29E" w14:textId="77777777" w:rsidR="002B3B5C" w:rsidRPr="00603419" w:rsidRDefault="002B3B5C" w:rsidP="002B3B5C">
            <w:pPr>
              <w:rPr>
                <w:b/>
                <w:bCs/>
                <w:sz w:val="24"/>
                <w:szCs w:val="24"/>
              </w:rPr>
            </w:pPr>
          </w:p>
        </w:tc>
        <w:tc>
          <w:tcPr>
            <w:tcW w:w="7058" w:type="dxa"/>
          </w:tcPr>
          <w:p w14:paraId="46334252" w14:textId="77777777" w:rsidR="002B3B5C" w:rsidRDefault="002B3B5C" w:rsidP="002B3B5C">
            <w:pPr>
              <w:rPr>
                <w:sz w:val="24"/>
                <w:szCs w:val="24"/>
              </w:rPr>
            </w:pPr>
          </w:p>
          <w:p w14:paraId="37842559" w14:textId="77777777" w:rsidR="00A655CC" w:rsidRDefault="00A655CC" w:rsidP="002B3B5C">
            <w:pPr>
              <w:rPr>
                <w:sz w:val="24"/>
                <w:szCs w:val="24"/>
              </w:rPr>
            </w:pPr>
            <w:r>
              <w:rPr>
                <w:sz w:val="24"/>
                <w:szCs w:val="24"/>
              </w:rPr>
              <w:t>August 2020</w:t>
            </w:r>
          </w:p>
        </w:tc>
      </w:tr>
    </w:tbl>
    <w:p w14:paraId="14E34806" w14:textId="77777777" w:rsidR="002B3B5C" w:rsidRPr="002B3B5C" w:rsidRDefault="002B3B5C" w:rsidP="002E7EF8">
      <w:pPr>
        <w:pStyle w:val="Header"/>
        <w:rPr>
          <w:b/>
          <w:sz w:val="72"/>
          <w:szCs w:val="72"/>
        </w:rPr>
      </w:pPr>
    </w:p>
    <w:p w14:paraId="6E4EDCA1" w14:textId="77777777" w:rsidR="002E7EF8" w:rsidRDefault="002E7EF8">
      <w:pPr>
        <w:rPr>
          <w:sz w:val="24"/>
          <w:szCs w:val="24"/>
        </w:rPr>
      </w:pPr>
    </w:p>
    <w:p w14:paraId="6272ED25" w14:textId="77777777" w:rsidR="00C163FE" w:rsidRDefault="00C163FE">
      <w:pPr>
        <w:rPr>
          <w:sz w:val="24"/>
          <w:szCs w:val="24"/>
        </w:rPr>
      </w:pPr>
    </w:p>
    <w:p w14:paraId="6E008A91" w14:textId="77777777" w:rsidR="00C163FE" w:rsidRDefault="00C163FE">
      <w:pPr>
        <w:rPr>
          <w:sz w:val="24"/>
          <w:szCs w:val="24"/>
        </w:rPr>
      </w:pPr>
    </w:p>
    <w:p w14:paraId="25D0CC9F" w14:textId="77777777" w:rsidR="002E7EF8" w:rsidRDefault="002E7EF8">
      <w:pPr>
        <w:rPr>
          <w:sz w:val="24"/>
          <w:szCs w:val="24"/>
        </w:rPr>
      </w:pPr>
    </w:p>
    <w:p w14:paraId="5646B19F" w14:textId="77777777" w:rsidR="002B3B5C" w:rsidRPr="002B3B5C" w:rsidRDefault="002B3B5C" w:rsidP="002B3B5C">
      <w:pPr>
        <w:pStyle w:val="NormalWeb3"/>
        <w:shd w:val="clear" w:color="auto" w:fill="FFFFFF"/>
        <w:adjustRightInd w:val="0"/>
        <w:rPr>
          <w:rFonts w:ascii="Arial" w:hAnsi="Arial"/>
          <w:color w:val="000000"/>
          <w:lang w:val="en"/>
        </w:rPr>
      </w:pPr>
      <w:r w:rsidRPr="002B3B5C">
        <w:rPr>
          <w:rFonts w:ascii="Arial" w:hAnsi="Arial"/>
          <w:color w:val="000000"/>
          <w:lang w:val="en"/>
        </w:rPr>
        <w:lastRenderedPageBreak/>
        <w:t>Equality Impact Assessment </w:t>
      </w:r>
      <w:r w:rsidR="00C64D7C">
        <w:rPr>
          <w:rFonts w:ascii="Arial" w:hAnsi="Arial"/>
          <w:color w:val="000000"/>
          <w:lang w:val="en"/>
        </w:rPr>
        <w:t>(or ‘Equality Analysis’</w:t>
      </w:r>
      <w:r w:rsidR="00BC0B1B">
        <w:rPr>
          <w:rFonts w:ascii="Arial" w:hAnsi="Arial"/>
          <w:color w:val="000000"/>
          <w:lang w:val="en"/>
        </w:rPr>
        <w:t>)</w:t>
      </w:r>
      <w:r w:rsidR="00C64D7C">
        <w:rPr>
          <w:rFonts w:ascii="Arial" w:hAnsi="Arial"/>
          <w:color w:val="000000"/>
          <w:lang w:val="en"/>
        </w:rPr>
        <w:t xml:space="preserve"> </w:t>
      </w:r>
      <w:r w:rsidRPr="002B3B5C">
        <w:rPr>
          <w:rFonts w:ascii="Arial" w:hAnsi="Arial"/>
          <w:color w:val="000000"/>
          <w:lang w:val="en"/>
        </w:rPr>
        <w:t xml:space="preserve">is a process of systematically analysing a new or existing policy or service to identify what impact or likely impact it will have on different groups within the community.  The </w:t>
      </w:r>
      <w:r w:rsidR="00B70BE8">
        <w:rPr>
          <w:rFonts w:ascii="Arial" w:hAnsi="Arial"/>
          <w:color w:val="000000"/>
          <w:lang w:val="en"/>
        </w:rPr>
        <w:t xml:space="preserve">main aim </w:t>
      </w:r>
      <w:r w:rsidRPr="002B3B5C">
        <w:rPr>
          <w:rFonts w:ascii="Arial" w:hAnsi="Arial"/>
          <w:color w:val="000000"/>
          <w:lang w:val="en"/>
        </w:rPr>
        <w:t xml:space="preserve">is to identify any discriminatory or negative consequences for a </w:t>
      </w:r>
      <w:proofErr w:type="gramStart"/>
      <w:r w:rsidRPr="002B3B5C">
        <w:rPr>
          <w:rFonts w:ascii="Arial" w:hAnsi="Arial"/>
          <w:color w:val="000000"/>
          <w:lang w:val="en"/>
        </w:rPr>
        <w:t>particular g</w:t>
      </w:r>
      <w:r w:rsidR="00B70BE8">
        <w:rPr>
          <w:rFonts w:ascii="Arial" w:hAnsi="Arial"/>
          <w:color w:val="000000"/>
          <w:lang w:val="en"/>
        </w:rPr>
        <w:t>roup</w:t>
      </w:r>
      <w:proofErr w:type="gramEnd"/>
      <w:r w:rsidR="00B70BE8">
        <w:rPr>
          <w:rFonts w:ascii="Arial" w:hAnsi="Arial"/>
          <w:color w:val="000000"/>
          <w:lang w:val="en"/>
        </w:rPr>
        <w:t xml:space="preserve"> or sector of the community, and also to identify areas where equality can be better promoted.</w:t>
      </w:r>
      <w:r w:rsidRPr="002B3B5C">
        <w:rPr>
          <w:rFonts w:ascii="Arial" w:hAnsi="Arial"/>
          <w:color w:val="000000"/>
          <w:lang w:val="en"/>
        </w:rPr>
        <w:t>  Equality impact Assessments (EIAs) can be carried out in relation to service</w:t>
      </w:r>
      <w:r w:rsidR="008473BB">
        <w:rPr>
          <w:rFonts w:ascii="Arial" w:hAnsi="Arial"/>
          <w:color w:val="000000"/>
          <w:lang w:val="en"/>
        </w:rPr>
        <w:t>s provided to customers and residents</w:t>
      </w:r>
      <w:r w:rsidRPr="002B3B5C">
        <w:rPr>
          <w:rFonts w:ascii="Arial" w:hAnsi="Arial"/>
          <w:color w:val="000000"/>
          <w:lang w:val="en"/>
        </w:rPr>
        <w:t xml:space="preserve"> as well as employment policies</w:t>
      </w:r>
      <w:r w:rsidR="008473BB">
        <w:rPr>
          <w:rFonts w:ascii="Arial" w:hAnsi="Arial"/>
          <w:color w:val="000000"/>
          <w:lang w:val="en"/>
        </w:rPr>
        <w:t>/</w:t>
      </w:r>
      <w:r w:rsidRPr="002B3B5C">
        <w:rPr>
          <w:rFonts w:ascii="Arial" w:hAnsi="Arial"/>
          <w:color w:val="000000"/>
          <w:lang w:val="en"/>
        </w:rPr>
        <w:t>strategies</w:t>
      </w:r>
      <w:r w:rsidR="008473BB">
        <w:rPr>
          <w:rFonts w:ascii="Arial" w:hAnsi="Arial"/>
          <w:color w:val="000000"/>
          <w:lang w:val="en"/>
        </w:rPr>
        <w:t xml:space="preserve"> that relate to staffing matters</w:t>
      </w:r>
      <w:r w:rsidRPr="002B3B5C">
        <w:rPr>
          <w:rFonts w:ascii="Arial" w:hAnsi="Arial"/>
          <w:color w:val="000000"/>
          <w:lang w:val="en"/>
        </w:rPr>
        <w:t>.</w:t>
      </w:r>
    </w:p>
    <w:p w14:paraId="6A212BC6" w14:textId="555EEC66" w:rsidR="002B3B5C" w:rsidRDefault="002B3B5C">
      <w:pPr>
        <w:rPr>
          <w:sz w:val="24"/>
          <w:szCs w:val="24"/>
        </w:rPr>
      </w:pPr>
    </w:p>
    <w:p w14:paraId="359FEC02" w14:textId="1A5444B5" w:rsidR="00F72D3F" w:rsidRPr="00B86FBE" w:rsidRDefault="00F72D3F">
      <w:pPr>
        <w:rPr>
          <w:sz w:val="24"/>
          <w:szCs w:val="24"/>
        </w:rPr>
      </w:pPr>
      <w:r>
        <w:rPr>
          <w:sz w:val="24"/>
          <w:szCs w:val="24"/>
        </w:rPr>
        <w:t>NB This EIA will be added to as new information and data becomes available</w:t>
      </w:r>
      <w:bookmarkStart w:id="0" w:name="_GoBack"/>
      <w:bookmarkEnd w:id="0"/>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7"/>
        <w:gridCol w:w="3650"/>
        <w:gridCol w:w="1843"/>
        <w:gridCol w:w="420"/>
        <w:gridCol w:w="2415"/>
        <w:gridCol w:w="5103"/>
        <w:gridCol w:w="32"/>
      </w:tblGrid>
      <w:tr w:rsidR="00744837" w14:paraId="6FFDED03" w14:textId="77777777" w:rsidTr="008D13A5">
        <w:trPr>
          <w:gridAfter w:val="1"/>
          <w:wAfter w:w="32" w:type="dxa"/>
        </w:trPr>
        <w:tc>
          <w:tcPr>
            <w:tcW w:w="711" w:type="dxa"/>
            <w:gridSpan w:val="2"/>
            <w:shd w:val="clear" w:color="auto" w:fill="D9D9D9"/>
            <w:vAlign w:val="center"/>
          </w:tcPr>
          <w:p w14:paraId="15993ACD" w14:textId="77777777" w:rsidR="00744837" w:rsidRDefault="00744837" w:rsidP="00744837">
            <w:r w:rsidRPr="00744837">
              <w:rPr>
                <w:b/>
                <w:sz w:val="24"/>
                <w:szCs w:val="24"/>
              </w:rPr>
              <w:t>1.</w:t>
            </w:r>
            <w:r>
              <w:t xml:space="preserve"> </w:t>
            </w:r>
          </w:p>
        </w:tc>
        <w:tc>
          <w:tcPr>
            <w:tcW w:w="13431" w:type="dxa"/>
            <w:gridSpan w:val="5"/>
            <w:shd w:val="clear" w:color="auto" w:fill="D9D9D9"/>
            <w:vAlign w:val="center"/>
          </w:tcPr>
          <w:p w14:paraId="32718538" w14:textId="77777777" w:rsidR="002B3B5C" w:rsidRDefault="002B3B5C" w:rsidP="00744837">
            <w:pPr>
              <w:rPr>
                <w:b/>
                <w:sz w:val="28"/>
                <w:szCs w:val="28"/>
              </w:rPr>
            </w:pPr>
          </w:p>
          <w:p w14:paraId="48107868" w14:textId="77777777" w:rsidR="00744837" w:rsidRDefault="00744837" w:rsidP="00744837">
            <w:pPr>
              <w:rPr>
                <w:b/>
                <w:sz w:val="28"/>
                <w:szCs w:val="28"/>
              </w:rPr>
            </w:pPr>
            <w:r>
              <w:rPr>
                <w:b/>
                <w:sz w:val="28"/>
                <w:szCs w:val="28"/>
              </w:rPr>
              <w:t>Identify the aims of the policy</w:t>
            </w:r>
            <w:r w:rsidR="002B3B5C">
              <w:rPr>
                <w:b/>
                <w:sz w:val="28"/>
                <w:szCs w:val="28"/>
              </w:rPr>
              <w:t xml:space="preserve"> or service</w:t>
            </w:r>
            <w:r>
              <w:rPr>
                <w:b/>
                <w:sz w:val="28"/>
                <w:szCs w:val="28"/>
              </w:rPr>
              <w:t xml:space="preserve"> and how it is implemented.</w:t>
            </w:r>
          </w:p>
          <w:p w14:paraId="3AE7F710" w14:textId="77777777" w:rsidR="00744837" w:rsidRDefault="00744837" w:rsidP="00744837">
            <w:pPr>
              <w:rPr>
                <w:b/>
                <w:sz w:val="24"/>
                <w:szCs w:val="24"/>
              </w:rPr>
            </w:pPr>
          </w:p>
        </w:tc>
      </w:tr>
      <w:tr w:rsidR="002B3B5C" w14:paraId="5890E4C0" w14:textId="77777777" w:rsidTr="00B70BE8">
        <w:trPr>
          <w:gridAfter w:val="1"/>
          <w:wAfter w:w="32" w:type="dxa"/>
          <w:trHeight w:val="407"/>
        </w:trPr>
        <w:tc>
          <w:tcPr>
            <w:tcW w:w="711" w:type="dxa"/>
            <w:gridSpan w:val="2"/>
          </w:tcPr>
          <w:p w14:paraId="7B7A81E0" w14:textId="77777777" w:rsidR="002B3B5C" w:rsidRDefault="002B3B5C"/>
        </w:tc>
        <w:tc>
          <w:tcPr>
            <w:tcW w:w="5493" w:type="dxa"/>
            <w:gridSpan w:val="2"/>
          </w:tcPr>
          <w:p w14:paraId="25D55CE5" w14:textId="77777777" w:rsidR="002B3B5C" w:rsidRDefault="002B3B5C" w:rsidP="002B3B5C">
            <w:pPr>
              <w:rPr>
                <w:b/>
                <w:sz w:val="24"/>
                <w:szCs w:val="24"/>
              </w:rPr>
            </w:pPr>
            <w:r>
              <w:rPr>
                <w:b/>
                <w:sz w:val="24"/>
                <w:szCs w:val="24"/>
              </w:rPr>
              <w:t>Key questions</w:t>
            </w:r>
          </w:p>
        </w:tc>
        <w:tc>
          <w:tcPr>
            <w:tcW w:w="7938" w:type="dxa"/>
            <w:gridSpan w:val="3"/>
            <w:vAlign w:val="center"/>
          </w:tcPr>
          <w:p w14:paraId="0559940A" w14:textId="77777777" w:rsidR="002B3B5C" w:rsidRDefault="002B3B5C">
            <w:pPr>
              <w:rPr>
                <w:b/>
                <w:sz w:val="24"/>
                <w:szCs w:val="24"/>
              </w:rPr>
            </w:pPr>
            <w:r>
              <w:rPr>
                <w:b/>
                <w:sz w:val="24"/>
                <w:szCs w:val="24"/>
              </w:rPr>
              <w:t>Answers / Notes</w:t>
            </w:r>
          </w:p>
        </w:tc>
      </w:tr>
      <w:tr w:rsidR="002B3B5C" w14:paraId="326373A9" w14:textId="77777777" w:rsidTr="00B70BE8">
        <w:trPr>
          <w:gridAfter w:val="1"/>
          <w:wAfter w:w="32" w:type="dxa"/>
        </w:trPr>
        <w:tc>
          <w:tcPr>
            <w:tcW w:w="711" w:type="dxa"/>
            <w:gridSpan w:val="2"/>
          </w:tcPr>
          <w:p w14:paraId="49A47E87" w14:textId="77777777" w:rsidR="002B3B5C" w:rsidRPr="002B3B5C" w:rsidRDefault="002B3B5C" w:rsidP="002B3B5C">
            <w:pPr>
              <w:rPr>
                <w:b/>
                <w:sz w:val="24"/>
                <w:szCs w:val="24"/>
              </w:rPr>
            </w:pPr>
            <w:r w:rsidRPr="002B3B5C">
              <w:rPr>
                <w:b/>
                <w:sz w:val="24"/>
                <w:szCs w:val="24"/>
              </w:rPr>
              <w:t>1.1</w:t>
            </w:r>
          </w:p>
        </w:tc>
        <w:tc>
          <w:tcPr>
            <w:tcW w:w="5493" w:type="dxa"/>
            <w:gridSpan w:val="2"/>
          </w:tcPr>
          <w:p w14:paraId="4696E6A5" w14:textId="77777777" w:rsidR="002B3B5C" w:rsidRDefault="002B3B5C" w:rsidP="002B3B5C">
            <w:pPr>
              <w:rPr>
                <w:sz w:val="24"/>
                <w:szCs w:val="24"/>
              </w:rPr>
            </w:pPr>
            <w:r>
              <w:rPr>
                <w:sz w:val="24"/>
                <w:szCs w:val="24"/>
              </w:rPr>
              <w:t>Briefly describe purpose</w:t>
            </w:r>
            <w:r w:rsidR="00B70BE8">
              <w:rPr>
                <w:sz w:val="24"/>
                <w:szCs w:val="24"/>
              </w:rPr>
              <w:t xml:space="preserve"> of the service/policy e.g</w:t>
            </w:r>
            <w:r w:rsidR="008473BB">
              <w:rPr>
                <w:sz w:val="24"/>
                <w:szCs w:val="24"/>
              </w:rPr>
              <w:t>.</w:t>
            </w:r>
          </w:p>
          <w:p w14:paraId="261B2D79" w14:textId="77777777" w:rsidR="002B3B5C" w:rsidRDefault="002B3B5C" w:rsidP="002B3B5C">
            <w:pPr>
              <w:numPr>
                <w:ilvl w:val="0"/>
                <w:numId w:val="15"/>
              </w:numPr>
              <w:rPr>
                <w:sz w:val="24"/>
                <w:szCs w:val="24"/>
              </w:rPr>
            </w:pPr>
            <w:r>
              <w:rPr>
                <w:sz w:val="24"/>
                <w:szCs w:val="24"/>
              </w:rPr>
              <w:t>How the service/policy is delivered and by whom</w:t>
            </w:r>
          </w:p>
          <w:p w14:paraId="7BAC3326" w14:textId="77777777" w:rsidR="002B3B5C" w:rsidRPr="002B3B5C" w:rsidRDefault="002B3B5C" w:rsidP="002B3B5C">
            <w:pPr>
              <w:numPr>
                <w:ilvl w:val="0"/>
                <w:numId w:val="15"/>
              </w:numPr>
              <w:rPr>
                <w:iCs/>
                <w:sz w:val="24"/>
                <w:szCs w:val="24"/>
              </w:rPr>
            </w:pPr>
            <w:r>
              <w:rPr>
                <w:iCs/>
                <w:sz w:val="24"/>
                <w:szCs w:val="24"/>
              </w:rPr>
              <w:t xml:space="preserve">If responsibility for its implementation is shared with </w:t>
            </w:r>
            <w:r w:rsidRPr="00F93043">
              <w:rPr>
                <w:iCs/>
                <w:sz w:val="24"/>
                <w:szCs w:val="24"/>
              </w:rPr>
              <w:t xml:space="preserve">other </w:t>
            </w:r>
            <w:r>
              <w:rPr>
                <w:iCs/>
                <w:sz w:val="24"/>
                <w:szCs w:val="24"/>
              </w:rPr>
              <w:t>departments or organisations</w:t>
            </w:r>
          </w:p>
          <w:p w14:paraId="183341DA" w14:textId="77777777" w:rsidR="002B3B5C" w:rsidRPr="00F93043" w:rsidRDefault="002B3B5C" w:rsidP="002B3B5C">
            <w:pPr>
              <w:numPr>
                <w:ilvl w:val="0"/>
                <w:numId w:val="15"/>
              </w:numPr>
              <w:rPr>
                <w:sz w:val="24"/>
                <w:szCs w:val="24"/>
              </w:rPr>
            </w:pPr>
            <w:r>
              <w:rPr>
                <w:sz w:val="24"/>
                <w:szCs w:val="24"/>
              </w:rPr>
              <w:t>Intended outcomes</w:t>
            </w:r>
            <w:r w:rsidRPr="00F93043">
              <w:rPr>
                <w:sz w:val="24"/>
                <w:szCs w:val="24"/>
              </w:rPr>
              <w:t xml:space="preserve"> </w:t>
            </w:r>
          </w:p>
        </w:tc>
        <w:tc>
          <w:tcPr>
            <w:tcW w:w="7938" w:type="dxa"/>
            <w:gridSpan w:val="3"/>
          </w:tcPr>
          <w:p w14:paraId="01720438" w14:textId="77777777" w:rsidR="00A655CC" w:rsidRPr="00F318FA" w:rsidRDefault="00A655CC" w:rsidP="00A655CC">
            <w:pPr>
              <w:rPr>
                <w:rFonts w:cs="Arial"/>
              </w:rPr>
            </w:pPr>
            <w:r w:rsidRPr="00F318FA">
              <w:rPr>
                <w:rFonts w:cs="Arial"/>
              </w:rPr>
              <w:t>The Preparing for the Future Programme will deliver changes to how we work which will streamline our use of office buildings and provide a more flexible workforce that reflects the changes in how we now work and will deliver services in the future. The aim is to equip all staff to have a good day’s work by providing them with the right technology, being flexible in our approach to promote wellbeing and ensuring an effective work/life balance.</w:t>
            </w:r>
          </w:p>
          <w:p w14:paraId="0E18786B" w14:textId="77777777" w:rsidR="00A655CC" w:rsidRPr="00F318FA" w:rsidRDefault="00A655CC" w:rsidP="00A655CC">
            <w:pPr>
              <w:rPr>
                <w:rFonts w:cs="Arial"/>
              </w:rPr>
            </w:pPr>
          </w:p>
          <w:p w14:paraId="5BD04A75" w14:textId="77777777" w:rsidR="00A655CC" w:rsidRPr="00F318FA" w:rsidRDefault="00A655CC" w:rsidP="00A655CC">
            <w:pPr>
              <w:rPr>
                <w:rFonts w:ascii="Arial Narrow" w:hAnsi="Arial Narrow" w:cs="Calibri"/>
              </w:rPr>
            </w:pPr>
            <w:r w:rsidRPr="00F318FA">
              <w:rPr>
                <w:rFonts w:cs="Arial"/>
              </w:rPr>
              <w:t xml:space="preserve">The overarching principle will be </w:t>
            </w:r>
            <w:r w:rsidRPr="00F318FA">
              <w:rPr>
                <w:rFonts w:cs="Arial"/>
                <w:i/>
                <w:iCs/>
              </w:rPr>
              <w:t>work is what you do not a place you go</w:t>
            </w:r>
            <w:r w:rsidRPr="00F318FA">
              <w:rPr>
                <w:rFonts w:ascii="Arial Narrow" w:hAnsi="Arial Narrow" w:cs="Calibri"/>
              </w:rPr>
              <w:t>.</w:t>
            </w:r>
          </w:p>
          <w:p w14:paraId="60C54893" w14:textId="77777777" w:rsidR="00A655CC" w:rsidRPr="00F318FA" w:rsidRDefault="00A655CC" w:rsidP="00A655CC">
            <w:pPr>
              <w:rPr>
                <w:rFonts w:ascii="Arial Narrow" w:hAnsi="Arial Narrow" w:cs="Calibri"/>
              </w:rPr>
            </w:pPr>
          </w:p>
          <w:p w14:paraId="0B7E1E4D" w14:textId="77777777" w:rsidR="00A655CC" w:rsidRPr="00F318FA" w:rsidRDefault="00A655CC" w:rsidP="00A655CC">
            <w:pPr>
              <w:rPr>
                <w:rFonts w:cs="Arial"/>
              </w:rPr>
            </w:pPr>
            <w:r w:rsidRPr="00F318FA">
              <w:rPr>
                <w:rFonts w:cs="Arial"/>
              </w:rPr>
              <w:t>The streamlining of our office buildings and reducing the need to travel by encouraging flexible working is driven by our corporate strategy as it both supports our principle of preparing for the future and contributes to the core policy of addressing the climate emergency.</w:t>
            </w:r>
          </w:p>
          <w:p w14:paraId="005D1CDC" w14:textId="77777777" w:rsidR="00A655CC" w:rsidRPr="00F318FA" w:rsidRDefault="00A655CC" w:rsidP="00A655CC">
            <w:pPr>
              <w:rPr>
                <w:rFonts w:cs="Arial"/>
              </w:rPr>
            </w:pPr>
          </w:p>
          <w:p w14:paraId="0F28CFD5" w14:textId="77777777" w:rsidR="00A655CC" w:rsidRPr="00F318FA" w:rsidRDefault="00A655CC" w:rsidP="00A655CC">
            <w:pPr>
              <w:rPr>
                <w:rFonts w:cs="Arial"/>
              </w:rPr>
            </w:pPr>
            <w:r w:rsidRPr="00F318FA">
              <w:rPr>
                <w:rFonts w:cs="Arial"/>
              </w:rPr>
              <w:t>The aim of the project is to change the way we work so the Council is fit for the future. The project outline is to:</w:t>
            </w:r>
          </w:p>
          <w:p w14:paraId="2BB9E2CB" w14:textId="77777777" w:rsidR="00A655CC" w:rsidRPr="00F318FA" w:rsidRDefault="00A655CC" w:rsidP="00A655CC">
            <w:pPr>
              <w:rPr>
                <w:rFonts w:cs="Arial"/>
              </w:rPr>
            </w:pPr>
          </w:p>
          <w:p w14:paraId="153E4160" w14:textId="77777777" w:rsidR="00A655CC" w:rsidRPr="00F318FA" w:rsidRDefault="00A655CC" w:rsidP="00A655CC">
            <w:pPr>
              <w:numPr>
                <w:ilvl w:val="0"/>
                <w:numId w:val="22"/>
              </w:numPr>
              <w:rPr>
                <w:rFonts w:cs="Arial"/>
              </w:rPr>
            </w:pPr>
            <w:r w:rsidRPr="00F318FA">
              <w:rPr>
                <w:rFonts w:cs="Arial"/>
              </w:rPr>
              <w:t xml:space="preserve">Reduce the number of office buildings we use in Bath </w:t>
            </w:r>
          </w:p>
          <w:p w14:paraId="105EAB56" w14:textId="77777777" w:rsidR="00A655CC" w:rsidRPr="00F318FA" w:rsidRDefault="00A655CC" w:rsidP="00A655CC">
            <w:pPr>
              <w:numPr>
                <w:ilvl w:val="0"/>
                <w:numId w:val="22"/>
              </w:numPr>
              <w:rPr>
                <w:rFonts w:cs="Arial"/>
              </w:rPr>
            </w:pPr>
            <w:r w:rsidRPr="00F318FA">
              <w:rPr>
                <w:rFonts w:cs="Arial"/>
              </w:rPr>
              <w:t>Vacate St Martin’s Hospital</w:t>
            </w:r>
          </w:p>
          <w:p w14:paraId="1ADFC335" w14:textId="77777777" w:rsidR="00A655CC" w:rsidRPr="00F318FA" w:rsidRDefault="00A655CC" w:rsidP="00A655CC">
            <w:pPr>
              <w:numPr>
                <w:ilvl w:val="0"/>
                <w:numId w:val="22"/>
              </w:numPr>
              <w:rPr>
                <w:rFonts w:cs="Arial"/>
              </w:rPr>
            </w:pPr>
            <w:r w:rsidRPr="00F318FA">
              <w:rPr>
                <w:rFonts w:cs="Arial"/>
              </w:rPr>
              <w:t>Re-develop the majority of Lewis House to generate revenue</w:t>
            </w:r>
          </w:p>
          <w:p w14:paraId="15508E3D" w14:textId="77777777" w:rsidR="00A655CC" w:rsidRPr="00F318FA" w:rsidRDefault="00A655CC" w:rsidP="00A655CC">
            <w:pPr>
              <w:numPr>
                <w:ilvl w:val="0"/>
                <w:numId w:val="22"/>
              </w:numPr>
              <w:rPr>
                <w:rFonts w:cs="Arial"/>
              </w:rPr>
            </w:pPr>
            <w:r w:rsidRPr="00F318FA">
              <w:rPr>
                <w:rFonts w:cs="Arial"/>
              </w:rPr>
              <w:lastRenderedPageBreak/>
              <w:t>Temporarily re-design the office space in Keynsham and the Guildhall to meet the necessary social distancing rules</w:t>
            </w:r>
          </w:p>
          <w:p w14:paraId="4E6D86A9" w14:textId="77777777" w:rsidR="00A655CC" w:rsidRPr="00F318FA" w:rsidRDefault="00A655CC" w:rsidP="00A655CC">
            <w:pPr>
              <w:numPr>
                <w:ilvl w:val="0"/>
                <w:numId w:val="22"/>
              </w:numPr>
              <w:rPr>
                <w:rFonts w:cs="Arial"/>
              </w:rPr>
            </w:pPr>
            <w:r w:rsidRPr="00F318FA">
              <w:rPr>
                <w:rFonts w:cs="Arial"/>
              </w:rPr>
              <w:t>Re-design office space for new business as usual in Keynsham to increase capacity and change the way we work</w:t>
            </w:r>
          </w:p>
          <w:p w14:paraId="5AD3ECB1" w14:textId="77777777" w:rsidR="00A655CC" w:rsidRDefault="00A655CC" w:rsidP="00A655CC">
            <w:pPr>
              <w:numPr>
                <w:ilvl w:val="0"/>
                <w:numId w:val="22"/>
              </w:numPr>
              <w:rPr>
                <w:rFonts w:cs="Arial"/>
              </w:rPr>
            </w:pPr>
            <w:r w:rsidRPr="00F318FA">
              <w:rPr>
                <w:rFonts w:cs="Arial"/>
              </w:rPr>
              <w:t>Review the digital strategy and enable responsive, safe and secure remote working and agility across the Council</w:t>
            </w:r>
          </w:p>
          <w:p w14:paraId="0F2C2057" w14:textId="77777777" w:rsidR="00F318FA" w:rsidRDefault="00F318FA" w:rsidP="00F318FA">
            <w:pPr>
              <w:ind w:left="720"/>
              <w:rPr>
                <w:rFonts w:cs="Arial"/>
              </w:rPr>
            </w:pPr>
          </w:p>
          <w:p w14:paraId="2AE15B82" w14:textId="77777777" w:rsidR="00F318FA" w:rsidRDefault="00F318FA" w:rsidP="00F318FA">
            <w:pPr>
              <w:rPr>
                <w:rFonts w:cs="Arial"/>
              </w:rPr>
            </w:pPr>
            <w:r>
              <w:rPr>
                <w:rFonts w:cs="Arial"/>
              </w:rPr>
              <w:t>The work will involve changing the way we use our office buildings</w:t>
            </w:r>
            <w:r w:rsidR="00281A5B">
              <w:rPr>
                <w:rFonts w:cs="Arial"/>
              </w:rPr>
              <w:t xml:space="preserve">.  It will mean </w:t>
            </w:r>
            <w:r w:rsidR="00281A5B" w:rsidRPr="00BB6656">
              <w:rPr>
                <w:rFonts w:cs="Arial"/>
              </w:rPr>
              <w:t xml:space="preserve">that </w:t>
            </w:r>
            <w:r w:rsidR="00BC0688" w:rsidRPr="00134A98">
              <w:rPr>
                <w:color w:val="000000"/>
              </w:rPr>
              <w:t xml:space="preserve">most </w:t>
            </w:r>
            <w:r w:rsidR="00281A5B" w:rsidRPr="00134A98">
              <w:rPr>
                <w:color w:val="000000"/>
              </w:rPr>
              <w:t>staff</w:t>
            </w:r>
            <w:r w:rsidR="00281A5B">
              <w:rPr>
                <w:rFonts w:cs="Arial"/>
              </w:rPr>
              <w:t xml:space="preserve"> </w:t>
            </w:r>
            <w:proofErr w:type="gramStart"/>
            <w:r w:rsidR="00281A5B">
              <w:rPr>
                <w:rFonts w:cs="Arial"/>
              </w:rPr>
              <w:t>whose</w:t>
            </w:r>
            <w:proofErr w:type="gramEnd"/>
            <w:r w:rsidR="00281A5B">
              <w:rPr>
                <w:rFonts w:cs="Arial"/>
              </w:rPr>
              <w:t xml:space="preserve"> current </w:t>
            </w:r>
            <w:proofErr w:type="spellStart"/>
            <w:r w:rsidR="00281A5B">
              <w:rPr>
                <w:rFonts w:cs="Arial"/>
              </w:rPr>
              <w:t>workbase</w:t>
            </w:r>
            <w:proofErr w:type="spellEnd"/>
            <w:r w:rsidR="00281A5B">
              <w:rPr>
                <w:rFonts w:cs="Arial"/>
              </w:rPr>
              <w:t xml:space="preserve"> is St Martin’s, Lewis House or the Guildhall will have their </w:t>
            </w:r>
            <w:proofErr w:type="spellStart"/>
            <w:r w:rsidR="00281A5B">
              <w:rPr>
                <w:rFonts w:cs="Arial"/>
              </w:rPr>
              <w:t>workbase</w:t>
            </w:r>
            <w:proofErr w:type="spellEnd"/>
            <w:r w:rsidR="00281A5B">
              <w:rPr>
                <w:rFonts w:cs="Arial"/>
              </w:rPr>
              <w:t xml:space="preserve"> changed. </w:t>
            </w:r>
          </w:p>
          <w:p w14:paraId="22806305" w14:textId="77777777" w:rsidR="002B3B5C" w:rsidRPr="00F318FA" w:rsidRDefault="002B3B5C" w:rsidP="00281A5B"/>
        </w:tc>
      </w:tr>
      <w:tr w:rsidR="00CA60D7" w14:paraId="5CF5845C" w14:textId="77777777" w:rsidTr="00B70BE8">
        <w:trPr>
          <w:gridAfter w:val="1"/>
          <w:wAfter w:w="32" w:type="dxa"/>
        </w:trPr>
        <w:tc>
          <w:tcPr>
            <w:tcW w:w="711" w:type="dxa"/>
            <w:gridSpan w:val="2"/>
          </w:tcPr>
          <w:p w14:paraId="2C58E0C1" w14:textId="77777777" w:rsidR="00CA60D7" w:rsidRPr="002B3B5C" w:rsidRDefault="00CA60D7" w:rsidP="00CA60D7">
            <w:pPr>
              <w:rPr>
                <w:b/>
                <w:sz w:val="24"/>
                <w:szCs w:val="24"/>
              </w:rPr>
            </w:pPr>
            <w:r w:rsidRPr="002B3B5C">
              <w:rPr>
                <w:b/>
                <w:sz w:val="24"/>
                <w:szCs w:val="24"/>
              </w:rPr>
              <w:lastRenderedPageBreak/>
              <w:t>1.2</w:t>
            </w:r>
          </w:p>
        </w:tc>
        <w:tc>
          <w:tcPr>
            <w:tcW w:w="5493" w:type="dxa"/>
            <w:gridSpan w:val="2"/>
          </w:tcPr>
          <w:p w14:paraId="68B31517" w14:textId="77777777" w:rsidR="00CA60D7" w:rsidRDefault="00CA60D7" w:rsidP="00CA60D7">
            <w:pPr>
              <w:rPr>
                <w:sz w:val="24"/>
                <w:szCs w:val="24"/>
              </w:rPr>
            </w:pPr>
            <w:r>
              <w:rPr>
                <w:sz w:val="24"/>
                <w:szCs w:val="24"/>
              </w:rPr>
              <w:t xml:space="preserve">Provide brief details of the scope of the </w:t>
            </w:r>
            <w:r w:rsidRPr="00F93043">
              <w:rPr>
                <w:sz w:val="24"/>
                <w:szCs w:val="24"/>
              </w:rPr>
              <w:t>policy</w:t>
            </w:r>
            <w:r>
              <w:rPr>
                <w:sz w:val="24"/>
                <w:szCs w:val="24"/>
              </w:rPr>
              <w:t xml:space="preserve"> or service being reviewed, for example:</w:t>
            </w:r>
          </w:p>
          <w:p w14:paraId="393D1069" w14:textId="77777777" w:rsidR="00CA60D7" w:rsidRDefault="00CA60D7" w:rsidP="00CA60D7">
            <w:pPr>
              <w:numPr>
                <w:ilvl w:val="0"/>
                <w:numId w:val="16"/>
              </w:numPr>
              <w:rPr>
                <w:sz w:val="24"/>
                <w:szCs w:val="24"/>
              </w:rPr>
            </w:pPr>
            <w:r>
              <w:rPr>
                <w:sz w:val="24"/>
                <w:szCs w:val="24"/>
              </w:rPr>
              <w:t>Is it a new service/policy or review of an existing one?</w:t>
            </w:r>
            <w:r w:rsidRPr="00F93043">
              <w:rPr>
                <w:sz w:val="24"/>
                <w:szCs w:val="24"/>
              </w:rPr>
              <w:t xml:space="preserve">  </w:t>
            </w:r>
          </w:p>
          <w:p w14:paraId="76AB6C0D" w14:textId="77777777" w:rsidR="00CA60D7" w:rsidRDefault="00CA60D7" w:rsidP="00CA60D7">
            <w:pPr>
              <w:numPr>
                <w:ilvl w:val="0"/>
                <w:numId w:val="16"/>
              </w:numPr>
              <w:rPr>
                <w:sz w:val="24"/>
                <w:szCs w:val="24"/>
              </w:rPr>
            </w:pPr>
            <w:r>
              <w:rPr>
                <w:sz w:val="24"/>
                <w:szCs w:val="24"/>
              </w:rPr>
              <w:t>Is it a national requirement?).</w:t>
            </w:r>
          </w:p>
          <w:p w14:paraId="295D1BBF" w14:textId="77777777" w:rsidR="00CA60D7" w:rsidRPr="00F93043" w:rsidRDefault="00CA60D7" w:rsidP="00CA60D7">
            <w:pPr>
              <w:numPr>
                <w:ilvl w:val="0"/>
                <w:numId w:val="16"/>
              </w:numPr>
              <w:rPr>
                <w:sz w:val="24"/>
                <w:szCs w:val="24"/>
              </w:rPr>
            </w:pPr>
            <w:r w:rsidRPr="00F93043">
              <w:rPr>
                <w:sz w:val="24"/>
                <w:szCs w:val="24"/>
              </w:rPr>
              <w:t>How much room for</w:t>
            </w:r>
            <w:r>
              <w:rPr>
                <w:sz w:val="24"/>
                <w:szCs w:val="24"/>
              </w:rPr>
              <w:t xml:space="preserve"> review</w:t>
            </w:r>
            <w:r w:rsidRPr="00F93043">
              <w:rPr>
                <w:sz w:val="24"/>
                <w:szCs w:val="24"/>
              </w:rPr>
              <w:t xml:space="preserve"> is there?</w:t>
            </w:r>
          </w:p>
        </w:tc>
        <w:tc>
          <w:tcPr>
            <w:tcW w:w="7938" w:type="dxa"/>
            <w:gridSpan w:val="3"/>
          </w:tcPr>
          <w:p w14:paraId="04941EE4" w14:textId="369BBD87" w:rsidR="006A6860" w:rsidRDefault="006A6860" w:rsidP="006A6860">
            <w:pPr>
              <w:rPr>
                <w:rFonts w:cs="Arial"/>
                <w:sz w:val="24"/>
                <w:szCs w:val="24"/>
              </w:rPr>
            </w:pPr>
            <w:r>
              <w:rPr>
                <w:rFonts w:cs="Arial"/>
              </w:rPr>
              <w:t xml:space="preserve">Whist this is a new </w:t>
            </w:r>
            <w:r w:rsidR="00CA60D7" w:rsidRPr="00121922">
              <w:rPr>
                <w:rFonts w:cs="Arial"/>
              </w:rPr>
              <w:t>programme of work</w:t>
            </w:r>
            <w:r>
              <w:rPr>
                <w:rFonts w:cs="Arial"/>
              </w:rPr>
              <w:t>, flexible working, and working from home is not a new policy</w:t>
            </w:r>
            <w:r w:rsidR="00CA60D7" w:rsidRPr="00121922">
              <w:rPr>
                <w:rFonts w:cs="Arial"/>
              </w:rPr>
              <w:t xml:space="preserve">.  The global impact of Covid-19 has forced people all over the world to change the way they live and work, effectively establishing a new norm for everyday life. Within the Council the majority of </w:t>
            </w:r>
            <w:r>
              <w:rPr>
                <w:rFonts w:cs="Arial"/>
              </w:rPr>
              <w:t>office based staff</w:t>
            </w:r>
            <w:r w:rsidR="00CA60D7" w:rsidRPr="00136F8C">
              <w:rPr>
                <w:rFonts w:cs="Arial"/>
                <w:color w:val="000000" w:themeColor="text1"/>
              </w:rPr>
              <w:t xml:space="preserve"> are</w:t>
            </w:r>
            <w:r w:rsidR="00CA60D7" w:rsidRPr="00121922">
              <w:rPr>
                <w:rFonts w:cs="Arial"/>
              </w:rPr>
              <w:t xml:space="preserve"> now successfully working from home </w:t>
            </w:r>
            <w:r>
              <w:rPr>
                <w:rFonts w:cs="Arial"/>
              </w:rPr>
              <w:t xml:space="preserve">for most of the time </w:t>
            </w:r>
            <w:r w:rsidR="00CA60D7" w:rsidRPr="00121922">
              <w:rPr>
                <w:rFonts w:cs="Arial"/>
              </w:rPr>
              <w:t xml:space="preserve">and this allows us the opportunity to review the way that we work and move forward at pace by implementing a new IT / digital strategy and exploring how we operate in our buildings in the future, reducing </w:t>
            </w:r>
            <w:r w:rsidR="00CA60D7" w:rsidRPr="006A6860">
              <w:rPr>
                <w:rFonts w:cs="Arial"/>
              </w:rPr>
              <w:t>operating costs and generating revenue from the Council’s estate.</w:t>
            </w:r>
            <w:r w:rsidRPr="006A6860">
              <w:rPr>
                <w:rFonts w:cs="Arial"/>
              </w:rPr>
              <w:t xml:space="preserve"> Going forward we would expect everyone who has a job that can be delivered remotely, to work from home at least 2 or 3 days a week (or a minimum of 3 days).  For some this is just an adjustment to what they were doing pre-</w:t>
            </w:r>
            <w:proofErr w:type="spellStart"/>
            <w:r w:rsidRPr="006A6860">
              <w:rPr>
                <w:rFonts w:cs="Arial"/>
              </w:rPr>
              <w:t>Covid</w:t>
            </w:r>
            <w:proofErr w:type="spellEnd"/>
            <w:r w:rsidRPr="006A6860">
              <w:rPr>
                <w:rFonts w:cs="Arial"/>
              </w:rPr>
              <w:t xml:space="preserve"> and for others its completely different.  We have always had a default “flexible working” workstyle – and that has always included working from home.</w:t>
            </w:r>
            <w:r>
              <w:rPr>
                <w:rFonts w:cs="Arial"/>
                <w:sz w:val="24"/>
                <w:szCs w:val="24"/>
              </w:rPr>
              <w:t xml:space="preserve"> </w:t>
            </w:r>
          </w:p>
          <w:p w14:paraId="73FE2CF3" w14:textId="4171B3D2" w:rsidR="00CA60D7" w:rsidRPr="00CA60D7" w:rsidRDefault="00CA60D7" w:rsidP="00CA60D7">
            <w:pPr>
              <w:rPr>
                <w:rFonts w:cs="Arial"/>
              </w:rPr>
            </w:pPr>
          </w:p>
          <w:p w14:paraId="790F59D0" w14:textId="77777777" w:rsidR="00CA60D7" w:rsidRDefault="00CA60D7" w:rsidP="00CA60D7"/>
        </w:tc>
      </w:tr>
      <w:tr w:rsidR="00CA60D7" w14:paraId="2A8A25B5" w14:textId="77777777" w:rsidTr="00B70BE8">
        <w:trPr>
          <w:gridAfter w:val="1"/>
          <w:wAfter w:w="32" w:type="dxa"/>
        </w:trPr>
        <w:tc>
          <w:tcPr>
            <w:tcW w:w="711" w:type="dxa"/>
            <w:gridSpan w:val="2"/>
          </w:tcPr>
          <w:p w14:paraId="51E3AABE" w14:textId="77777777" w:rsidR="00CA60D7" w:rsidRPr="002B3B5C" w:rsidRDefault="00CA60D7" w:rsidP="00CA60D7">
            <w:pPr>
              <w:pStyle w:val="Header"/>
              <w:tabs>
                <w:tab w:val="clear" w:pos="4320"/>
                <w:tab w:val="clear" w:pos="8640"/>
              </w:tabs>
              <w:rPr>
                <w:b/>
                <w:iCs/>
                <w:sz w:val="24"/>
                <w:szCs w:val="24"/>
              </w:rPr>
            </w:pPr>
            <w:r w:rsidRPr="002B3B5C">
              <w:rPr>
                <w:b/>
                <w:iCs/>
                <w:sz w:val="24"/>
                <w:szCs w:val="24"/>
              </w:rPr>
              <w:t>1.3</w:t>
            </w:r>
          </w:p>
        </w:tc>
        <w:tc>
          <w:tcPr>
            <w:tcW w:w="5493" w:type="dxa"/>
            <w:gridSpan w:val="2"/>
          </w:tcPr>
          <w:p w14:paraId="261A1564" w14:textId="77777777" w:rsidR="00CA60D7" w:rsidRDefault="00CA60D7" w:rsidP="00CA60D7">
            <w:pPr>
              <w:rPr>
                <w:iCs/>
                <w:sz w:val="24"/>
                <w:szCs w:val="24"/>
              </w:rPr>
            </w:pPr>
            <w:r>
              <w:rPr>
                <w:iCs/>
                <w:sz w:val="24"/>
                <w:szCs w:val="24"/>
              </w:rPr>
              <w:t xml:space="preserve">Do the aims of this policy link to or conflict with any other </w:t>
            </w:r>
            <w:r w:rsidRPr="00F93043">
              <w:rPr>
                <w:iCs/>
                <w:sz w:val="24"/>
                <w:szCs w:val="24"/>
              </w:rPr>
              <w:t xml:space="preserve">policies of the </w:t>
            </w:r>
            <w:r>
              <w:rPr>
                <w:iCs/>
                <w:sz w:val="24"/>
                <w:szCs w:val="24"/>
              </w:rPr>
              <w:t>Council?</w:t>
            </w:r>
          </w:p>
          <w:p w14:paraId="51B3530D" w14:textId="77777777" w:rsidR="00CA60D7" w:rsidRPr="00F93043" w:rsidRDefault="00CA60D7" w:rsidP="00CA60D7">
            <w:pPr>
              <w:rPr>
                <w:iCs/>
                <w:sz w:val="24"/>
                <w:szCs w:val="24"/>
              </w:rPr>
            </w:pPr>
          </w:p>
        </w:tc>
        <w:tc>
          <w:tcPr>
            <w:tcW w:w="7938" w:type="dxa"/>
            <w:gridSpan w:val="3"/>
          </w:tcPr>
          <w:p w14:paraId="6785FCA0" w14:textId="77777777" w:rsidR="00CA60D7" w:rsidRPr="00CA60D7" w:rsidRDefault="00CA60D7" w:rsidP="00CA60D7">
            <w:pPr>
              <w:spacing w:before="40" w:after="40"/>
            </w:pPr>
            <w:r w:rsidRPr="00CA60D7">
              <w:t>Flexible Working Policy</w:t>
            </w:r>
            <w:r>
              <w:t>; IT Strategy; Digital Projects; Commercial Estate Property Review</w:t>
            </w:r>
            <w:r w:rsidR="00F318FA">
              <w:t>.</w:t>
            </w:r>
          </w:p>
          <w:p w14:paraId="1A397D57" w14:textId="77777777" w:rsidR="00CA60D7" w:rsidRDefault="00CA60D7" w:rsidP="00CA60D7">
            <w:pPr>
              <w:spacing w:before="40" w:after="40"/>
              <w:rPr>
                <w:b/>
                <w:bCs/>
              </w:rPr>
            </w:pPr>
          </w:p>
        </w:tc>
      </w:tr>
      <w:tr w:rsidR="00CA60D7" w14:paraId="146BA400" w14:textId="77777777">
        <w:trPr>
          <w:gridAfter w:val="1"/>
          <w:wAfter w:w="32" w:type="dxa"/>
        </w:trPr>
        <w:tc>
          <w:tcPr>
            <w:tcW w:w="14142" w:type="dxa"/>
            <w:gridSpan w:val="7"/>
            <w:shd w:val="clear" w:color="auto" w:fill="D9D9D9"/>
            <w:vAlign w:val="center"/>
          </w:tcPr>
          <w:p w14:paraId="10D565F3" w14:textId="77777777" w:rsidR="00CA60D7" w:rsidRDefault="00CA60D7" w:rsidP="00CA60D7">
            <w:pPr>
              <w:rPr>
                <w:b/>
                <w:sz w:val="28"/>
                <w:szCs w:val="28"/>
              </w:rPr>
            </w:pPr>
          </w:p>
          <w:p w14:paraId="65B4E2E8" w14:textId="77777777" w:rsidR="00CA60D7" w:rsidRDefault="00CA60D7" w:rsidP="00CA60D7">
            <w:pPr>
              <w:rPr>
                <w:b/>
                <w:sz w:val="28"/>
                <w:szCs w:val="28"/>
              </w:rPr>
            </w:pPr>
            <w:r>
              <w:rPr>
                <w:b/>
                <w:sz w:val="28"/>
                <w:szCs w:val="28"/>
              </w:rPr>
              <w:t>2. Consideration of available data, research and information</w:t>
            </w:r>
          </w:p>
          <w:p w14:paraId="6771D0FF" w14:textId="77777777" w:rsidR="00CA60D7" w:rsidRDefault="00CA60D7" w:rsidP="00CA60D7">
            <w:pPr>
              <w:rPr>
                <w:b/>
                <w:sz w:val="28"/>
                <w:szCs w:val="28"/>
              </w:rPr>
            </w:pPr>
          </w:p>
        </w:tc>
      </w:tr>
      <w:tr w:rsidR="00CA60D7" w14:paraId="59A752C3" w14:textId="77777777" w:rsidTr="008473BB">
        <w:trPr>
          <w:gridAfter w:val="1"/>
          <w:wAfter w:w="32" w:type="dxa"/>
          <w:trHeight w:val="3545"/>
        </w:trPr>
        <w:tc>
          <w:tcPr>
            <w:tcW w:w="14142" w:type="dxa"/>
            <w:gridSpan w:val="7"/>
          </w:tcPr>
          <w:p w14:paraId="007F53EB" w14:textId="77777777" w:rsidR="00CA60D7" w:rsidRDefault="00CA60D7" w:rsidP="00CA60D7">
            <w:pPr>
              <w:rPr>
                <w:b/>
                <w:sz w:val="24"/>
                <w:szCs w:val="24"/>
              </w:rPr>
            </w:pPr>
          </w:p>
          <w:p w14:paraId="2FC30F86" w14:textId="77777777" w:rsidR="00CA60D7" w:rsidRPr="002B3B5C" w:rsidRDefault="00CA60D7" w:rsidP="00CA60D7">
            <w:pPr>
              <w:rPr>
                <w:rFonts w:cs="Arial"/>
                <w:sz w:val="24"/>
                <w:szCs w:val="24"/>
              </w:rPr>
            </w:pPr>
            <w:r w:rsidRPr="002B3B5C">
              <w:rPr>
                <w:rFonts w:cs="Arial"/>
                <w:spacing w:val="-4"/>
                <w:sz w:val="24"/>
                <w:szCs w:val="24"/>
              </w:rPr>
              <w:t xml:space="preserve">Monitoring data and other information </w:t>
            </w:r>
            <w:r>
              <w:rPr>
                <w:rFonts w:cs="Arial"/>
                <w:spacing w:val="-4"/>
                <w:sz w:val="24"/>
                <w:szCs w:val="24"/>
              </w:rPr>
              <w:t xml:space="preserve">should be used to </w:t>
            </w:r>
            <w:r w:rsidRPr="002B3B5C">
              <w:rPr>
                <w:rFonts w:cs="Arial"/>
                <w:spacing w:val="-4"/>
                <w:sz w:val="24"/>
                <w:szCs w:val="24"/>
              </w:rPr>
              <w:t xml:space="preserve">help you analyse whether you are delivering a fair and equal service.  </w:t>
            </w:r>
            <w:r w:rsidRPr="002B3B5C">
              <w:rPr>
                <w:rFonts w:cs="Arial"/>
                <w:sz w:val="24"/>
                <w:szCs w:val="24"/>
              </w:rPr>
              <w:t xml:space="preserve">Please consider the availability of the following as potential </w:t>
            </w:r>
            <w:r>
              <w:rPr>
                <w:rFonts w:cs="Arial"/>
                <w:sz w:val="24"/>
                <w:szCs w:val="24"/>
              </w:rPr>
              <w:t>sources</w:t>
            </w:r>
            <w:r w:rsidRPr="002B3B5C">
              <w:rPr>
                <w:rFonts w:cs="Arial"/>
                <w:sz w:val="24"/>
                <w:szCs w:val="24"/>
              </w:rPr>
              <w:t xml:space="preserve">: </w:t>
            </w:r>
          </w:p>
          <w:p w14:paraId="69376783" w14:textId="77777777" w:rsidR="00CA60D7" w:rsidRPr="002B3B5C" w:rsidRDefault="00CA60D7" w:rsidP="00CA60D7">
            <w:pPr>
              <w:rPr>
                <w:rFonts w:cs="Arial"/>
                <w:sz w:val="24"/>
                <w:szCs w:val="24"/>
              </w:rPr>
            </w:pPr>
          </w:p>
          <w:p w14:paraId="0D8AFE26" w14:textId="77777777" w:rsidR="00CA60D7" w:rsidRPr="002B3B5C" w:rsidRDefault="00CA60D7" w:rsidP="00CA60D7">
            <w:pPr>
              <w:numPr>
                <w:ilvl w:val="0"/>
                <w:numId w:val="19"/>
              </w:numPr>
              <w:rPr>
                <w:rFonts w:cs="Arial"/>
                <w:sz w:val="24"/>
                <w:szCs w:val="24"/>
              </w:rPr>
            </w:pPr>
            <w:r w:rsidRPr="00532357">
              <w:rPr>
                <w:rFonts w:cs="Arial"/>
                <w:b/>
                <w:sz w:val="24"/>
                <w:szCs w:val="24"/>
              </w:rPr>
              <w:t>Demographic</w:t>
            </w:r>
            <w:r w:rsidRPr="002B3B5C">
              <w:rPr>
                <w:rFonts w:cs="Arial"/>
                <w:sz w:val="24"/>
                <w:szCs w:val="24"/>
              </w:rPr>
              <w:t xml:space="preserve"> data and other statistics, including census findings</w:t>
            </w:r>
          </w:p>
          <w:p w14:paraId="2844A2AA" w14:textId="77777777" w:rsidR="00CA60D7" w:rsidRPr="002B3B5C" w:rsidRDefault="00CA60D7" w:rsidP="00CA60D7">
            <w:pPr>
              <w:numPr>
                <w:ilvl w:val="0"/>
                <w:numId w:val="19"/>
              </w:numPr>
              <w:rPr>
                <w:rFonts w:cs="Arial"/>
                <w:sz w:val="24"/>
                <w:szCs w:val="24"/>
              </w:rPr>
            </w:pPr>
            <w:r w:rsidRPr="002B3B5C">
              <w:rPr>
                <w:rFonts w:cs="Arial"/>
                <w:sz w:val="24"/>
                <w:szCs w:val="24"/>
              </w:rPr>
              <w:t xml:space="preserve">Recent </w:t>
            </w:r>
            <w:r w:rsidRPr="00532357">
              <w:rPr>
                <w:rFonts w:cs="Arial"/>
                <w:b/>
                <w:sz w:val="24"/>
                <w:szCs w:val="24"/>
              </w:rPr>
              <w:t>research</w:t>
            </w:r>
            <w:r w:rsidRPr="002B3B5C">
              <w:rPr>
                <w:rFonts w:cs="Arial"/>
                <w:sz w:val="24"/>
                <w:szCs w:val="24"/>
              </w:rPr>
              <w:t xml:space="preserve"> findings </w:t>
            </w:r>
            <w:r>
              <w:rPr>
                <w:rFonts w:cs="Arial"/>
                <w:sz w:val="24"/>
                <w:szCs w:val="24"/>
              </w:rPr>
              <w:t>(local and national)</w:t>
            </w:r>
          </w:p>
          <w:p w14:paraId="6C2129B3" w14:textId="77777777" w:rsidR="00CA60D7" w:rsidRPr="002B3B5C" w:rsidRDefault="00CA60D7" w:rsidP="00CA60D7">
            <w:pPr>
              <w:numPr>
                <w:ilvl w:val="0"/>
                <w:numId w:val="19"/>
              </w:numPr>
              <w:rPr>
                <w:rFonts w:cs="Arial"/>
                <w:sz w:val="24"/>
                <w:szCs w:val="24"/>
              </w:rPr>
            </w:pPr>
            <w:r w:rsidRPr="002B3B5C">
              <w:rPr>
                <w:rFonts w:cs="Arial"/>
                <w:sz w:val="24"/>
                <w:szCs w:val="24"/>
              </w:rPr>
              <w:t xml:space="preserve">Results from </w:t>
            </w:r>
            <w:r w:rsidRPr="00532357">
              <w:rPr>
                <w:rFonts w:cs="Arial"/>
                <w:b/>
                <w:sz w:val="24"/>
                <w:szCs w:val="24"/>
              </w:rPr>
              <w:t>consultation or engagement</w:t>
            </w:r>
            <w:r w:rsidRPr="002B3B5C">
              <w:rPr>
                <w:rFonts w:cs="Arial"/>
                <w:sz w:val="24"/>
                <w:szCs w:val="24"/>
              </w:rPr>
              <w:t xml:space="preserve"> </w:t>
            </w:r>
            <w:r>
              <w:rPr>
                <w:rFonts w:cs="Arial"/>
                <w:sz w:val="24"/>
                <w:szCs w:val="24"/>
              </w:rPr>
              <w:t xml:space="preserve">you have undertaken </w:t>
            </w:r>
          </w:p>
          <w:p w14:paraId="4F499EFA" w14:textId="77777777" w:rsidR="00CA60D7" w:rsidRPr="002B3B5C" w:rsidRDefault="00CA60D7" w:rsidP="00CA60D7">
            <w:pPr>
              <w:numPr>
                <w:ilvl w:val="0"/>
                <w:numId w:val="19"/>
              </w:numPr>
              <w:rPr>
                <w:rFonts w:cs="Arial"/>
                <w:sz w:val="24"/>
                <w:szCs w:val="24"/>
              </w:rPr>
            </w:pPr>
            <w:r w:rsidRPr="002B3B5C">
              <w:rPr>
                <w:rFonts w:cs="Arial"/>
                <w:sz w:val="24"/>
                <w:szCs w:val="24"/>
              </w:rPr>
              <w:t xml:space="preserve">Service user </w:t>
            </w:r>
            <w:r w:rsidRPr="00532357">
              <w:rPr>
                <w:rFonts w:cs="Arial"/>
                <w:b/>
                <w:sz w:val="24"/>
                <w:szCs w:val="24"/>
              </w:rPr>
              <w:t>monitoring data</w:t>
            </w:r>
            <w:r w:rsidRPr="002B3B5C">
              <w:rPr>
                <w:rFonts w:cs="Arial"/>
                <w:sz w:val="24"/>
                <w:szCs w:val="24"/>
              </w:rPr>
              <w:t xml:space="preserve"> (including ethnicity,</w:t>
            </w:r>
            <w:r>
              <w:rPr>
                <w:rFonts w:cs="Arial"/>
                <w:sz w:val="24"/>
                <w:szCs w:val="24"/>
              </w:rPr>
              <w:t xml:space="preserve"> sex</w:t>
            </w:r>
            <w:r w:rsidRPr="002B3B5C">
              <w:rPr>
                <w:rFonts w:cs="Arial"/>
                <w:sz w:val="24"/>
                <w:szCs w:val="24"/>
              </w:rPr>
              <w:t xml:space="preserve">, disability, religion/belief, sexual orientation and age) </w:t>
            </w:r>
          </w:p>
          <w:p w14:paraId="5664CCD6" w14:textId="77777777" w:rsidR="00CA60D7" w:rsidRPr="002B3B5C" w:rsidRDefault="00CA60D7" w:rsidP="00CA60D7">
            <w:pPr>
              <w:numPr>
                <w:ilvl w:val="0"/>
                <w:numId w:val="19"/>
              </w:numPr>
              <w:rPr>
                <w:rFonts w:cs="Arial"/>
                <w:sz w:val="24"/>
                <w:szCs w:val="24"/>
              </w:rPr>
            </w:pPr>
            <w:r w:rsidRPr="002B3B5C">
              <w:rPr>
                <w:rFonts w:cs="Arial"/>
                <w:sz w:val="24"/>
                <w:szCs w:val="24"/>
              </w:rPr>
              <w:t xml:space="preserve">Information from </w:t>
            </w:r>
            <w:r w:rsidRPr="00532357">
              <w:rPr>
                <w:rFonts w:cs="Arial"/>
                <w:b/>
                <w:sz w:val="24"/>
                <w:szCs w:val="24"/>
              </w:rPr>
              <w:t>relevant groups</w:t>
            </w:r>
            <w:r w:rsidRPr="002B3B5C">
              <w:rPr>
                <w:rFonts w:cs="Arial"/>
                <w:sz w:val="24"/>
                <w:szCs w:val="24"/>
              </w:rPr>
              <w:t xml:space="preserve"> or agencies, for example trade unions and voluntary</w:t>
            </w:r>
            <w:r>
              <w:rPr>
                <w:rFonts w:cs="Arial"/>
                <w:sz w:val="24"/>
                <w:szCs w:val="24"/>
              </w:rPr>
              <w:t>/</w:t>
            </w:r>
            <w:r w:rsidRPr="002B3B5C">
              <w:rPr>
                <w:rFonts w:cs="Arial"/>
                <w:sz w:val="24"/>
                <w:szCs w:val="24"/>
              </w:rPr>
              <w:t>community organisations</w:t>
            </w:r>
          </w:p>
          <w:p w14:paraId="74131CC8" w14:textId="77777777" w:rsidR="00CA60D7" w:rsidRPr="002B3B5C" w:rsidRDefault="00CA60D7" w:rsidP="00CA60D7">
            <w:pPr>
              <w:numPr>
                <w:ilvl w:val="0"/>
                <w:numId w:val="19"/>
              </w:numPr>
              <w:rPr>
                <w:rFonts w:cs="Arial"/>
                <w:sz w:val="24"/>
                <w:szCs w:val="24"/>
              </w:rPr>
            </w:pPr>
            <w:r w:rsidRPr="002B3B5C">
              <w:rPr>
                <w:rFonts w:cs="Arial"/>
                <w:sz w:val="24"/>
                <w:szCs w:val="24"/>
              </w:rPr>
              <w:t xml:space="preserve">Analysis of records of enquiries about your service, or </w:t>
            </w:r>
            <w:r w:rsidRPr="00532357">
              <w:rPr>
                <w:rFonts w:cs="Arial"/>
                <w:b/>
                <w:sz w:val="24"/>
                <w:szCs w:val="24"/>
              </w:rPr>
              <w:t>complaints</w:t>
            </w:r>
            <w:r w:rsidRPr="002B3B5C">
              <w:rPr>
                <w:rFonts w:cs="Arial"/>
                <w:sz w:val="24"/>
                <w:szCs w:val="24"/>
              </w:rPr>
              <w:t xml:space="preserve"> or </w:t>
            </w:r>
            <w:r w:rsidRPr="00532357">
              <w:rPr>
                <w:rFonts w:cs="Arial"/>
                <w:b/>
                <w:sz w:val="24"/>
                <w:szCs w:val="24"/>
              </w:rPr>
              <w:t>compliments</w:t>
            </w:r>
            <w:r w:rsidRPr="002B3B5C">
              <w:rPr>
                <w:rFonts w:cs="Arial"/>
                <w:sz w:val="24"/>
                <w:szCs w:val="24"/>
              </w:rPr>
              <w:t xml:space="preserve"> about them </w:t>
            </w:r>
          </w:p>
          <w:p w14:paraId="1C442C34" w14:textId="77777777" w:rsidR="00CA60D7" w:rsidRPr="002B3B5C" w:rsidRDefault="00CA60D7" w:rsidP="00CA60D7">
            <w:pPr>
              <w:numPr>
                <w:ilvl w:val="0"/>
                <w:numId w:val="19"/>
              </w:numPr>
              <w:rPr>
                <w:b/>
                <w:sz w:val="24"/>
                <w:szCs w:val="24"/>
              </w:rPr>
            </w:pPr>
            <w:r w:rsidRPr="002B3B5C">
              <w:rPr>
                <w:rFonts w:cs="Arial"/>
                <w:sz w:val="24"/>
                <w:szCs w:val="24"/>
              </w:rPr>
              <w:t xml:space="preserve">Recommendations of </w:t>
            </w:r>
            <w:r w:rsidRPr="00532357">
              <w:rPr>
                <w:rFonts w:cs="Arial"/>
                <w:b/>
                <w:sz w:val="24"/>
                <w:szCs w:val="24"/>
              </w:rPr>
              <w:t>external inspections</w:t>
            </w:r>
            <w:r w:rsidRPr="002B3B5C">
              <w:rPr>
                <w:rFonts w:cs="Arial"/>
                <w:sz w:val="24"/>
                <w:szCs w:val="24"/>
              </w:rPr>
              <w:t xml:space="preserve"> or audit reports</w:t>
            </w:r>
          </w:p>
          <w:p w14:paraId="7E6090FE" w14:textId="77777777" w:rsidR="00CA60D7" w:rsidRDefault="00CA60D7" w:rsidP="00CA60D7">
            <w:pPr>
              <w:rPr>
                <w:b/>
                <w:sz w:val="24"/>
                <w:szCs w:val="24"/>
              </w:rPr>
            </w:pPr>
          </w:p>
        </w:tc>
      </w:tr>
      <w:tr w:rsidR="00CA60D7" w14:paraId="6EC04EBC" w14:textId="77777777" w:rsidTr="008D13A5">
        <w:trPr>
          <w:gridAfter w:val="1"/>
          <w:wAfter w:w="32" w:type="dxa"/>
        </w:trPr>
        <w:tc>
          <w:tcPr>
            <w:tcW w:w="711" w:type="dxa"/>
            <w:gridSpan w:val="2"/>
          </w:tcPr>
          <w:p w14:paraId="031EF1AA" w14:textId="77777777" w:rsidR="00CA60D7" w:rsidRDefault="00CA60D7" w:rsidP="00CA60D7">
            <w:pPr>
              <w:rPr>
                <w:sz w:val="24"/>
                <w:szCs w:val="24"/>
              </w:rPr>
            </w:pPr>
          </w:p>
        </w:tc>
        <w:tc>
          <w:tcPr>
            <w:tcW w:w="5913" w:type="dxa"/>
            <w:gridSpan w:val="3"/>
          </w:tcPr>
          <w:p w14:paraId="5529ACAC" w14:textId="77777777" w:rsidR="00CA60D7" w:rsidRDefault="00CA60D7" w:rsidP="00CA60D7">
            <w:pPr>
              <w:rPr>
                <w:b/>
                <w:sz w:val="24"/>
                <w:szCs w:val="24"/>
              </w:rPr>
            </w:pPr>
          </w:p>
          <w:p w14:paraId="3AD218E1" w14:textId="77777777" w:rsidR="00CA60D7" w:rsidRDefault="00CA60D7" w:rsidP="00CA60D7">
            <w:pPr>
              <w:rPr>
                <w:b/>
                <w:sz w:val="24"/>
                <w:szCs w:val="24"/>
              </w:rPr>
            </w:pPr>
            <w:r>
              <w:rPr>
                <w:b/>
                <w:sz w:val="24"/>
                <w:szCs w:val="24"/>
              </w:rPr>
              <w:t>Key questions</w:t>
            </w:r>
          </w:p>
          <w:p w14:paraId="29114AC7" w14:textId="77777777" w:rsidR="00CA60D7" w:rsidRDefault="00CA60D7" w:rsidP="00CA60D7">
            <w:pPr>
              <w:rPr>
                <w:b/>
                <w:sz w:val="24"/>
                <w:szCs w:val="24"/>
              </w:rPr>
            </w:pPr>
          </w:p>
        </w:tc>
        <w:tc>
          <w:tcPr>
            <w:tcW w:w="7518" w:type="dxa"/>
            <w:gridSpan w:val="2"/>
            <w:shd w:val="clear" w:color="auto" w:fill="auto"/>
          </w:tcPr>
          <w:p w14:paraId="176E825F" w14:textId="77777777" w:rsidR="00CA60D7" w:rsidRDefault="00CA60D7" w:rsidP="00CA60D7">
            <w:pPr>
              <w:rPr>
                <w:b/>
                <w:sz w:val="24"/>
                <w:szCs w:val="24"/>
              </w:rPr>
            </w:pPr>
          </w:p>
          <w:p w14:paraId="058C3455" w14:textId="77777777" w:rsidR="00CA60D7" w:rsidRDefault="00CA60D7" w:rsidP="00CA60D7">
            <w:pPr>
              <w:rPr>
                <w:b/>
                <w:sz w:val="24"/>
                <w:szCs w:val="24"/>
              </w:rPr>
            </w:pPr>
            <w:r>
              <w:rPr>
                <w:b/>
                <w:sz w:val="24"/>
                <w:szCs w:val="24"/>
              </w:rPr>
              <w:t xml:space="preserve">Data, research and information that you can refer to </w:t>
            </w:r>
          </w:p>
        </w:tc>
      </w:tr>
      <w:tr w:rsidR="00CA60D7" w14:paraId="618D9778" w14:textId="77777777" w:rsidTr="008D13A5">
        <w:trPr>
          <w:gridAfter w:val="1"/>
          <w:wAfter w:w="32" w:type="dxa"/>
          <w:trHeight w:val="104"/>
        </w:trPr>
        <w:tc>
          <w:tcPr>
            <w:tcW w:w="711" w:type="dxa"/>
            <w:gridSpan w:val="2"/>
          </w:tcPr>
          <w:p w14:paraId="6299626E" w14:textId="77777777" w:rsidR="00CA60D7" w:rsidRPr="002B3B5C" w:rsidRDefault="00CA60D7" w:rsidP="00CA60D7">
            <w:pPr>
              <w:rPr>
                <w:b/>
                <w:sz w:val="24"/>
                <w:szCs w:val="24"/>
              </w:rPr>
            </w:pPr>
            <w:r w:rsidRPr="002B3B5C">
              <w:rPr>
                <w:b/>
                <w:sz w:val="24"/>
                <w:szCs w:val="24"/>
              </w:rPr>
              <w:t>2.</w:t>
            </w:r>
            <w:r>
              <w:rPr>
                <w:b/>
                <w:sz w:val="24"/>
                <w:szCs w:val="24"/>
              </w:rPr>
              <w:t>1</w:t>
            </w:r>
          </w:p>
        </w:tc>
        <w:tc>
          <w:tcPr>
            <w:tcW w:w="5913" w:type="dxa"/>
            <w:gridSpan w:val="3"/>
          </w:tcPr>
          <w:p w14:paraId="3161F199" w14:textId="77777777" w:rsidR="00CA60D7" w:rsidRDefault="00CA60D7" w:rsidP="00CA60D7">
            <w:pPr>
              <w:rPr>
                <w:sz w:val="24"/>
                <w:szCs w:val="24"/>
              </w:rPr>
            </w:pPr>
            <w:r>
              <w:rPr>
                <w:sz w:val="24"/>
                <w:szCs w:val="24"/>
              </w:rPr>
              <w:t>What equalities training have staff received to enable them to understand the needs of our diverse community?</w:t>
            </w:r>
          </w:p>
        </w:tc>
        <w:tc>
          <w:tcPr>
            <w:tcW w:w="7518" w:type="dxa"/>
            <w:gridSpan w:val="2"/>
            <w:shd w:val="clear" w:color="auto" w:fill="auto"/>
          </w:tcPr>
          <w:p w14:paraId="157E5A0B" w14:textId="77777777" w:rsidR="00CA60D7" w:rsidRDefault="00FC4E00" w:rsidP="00CA60D7">
            <w:r>
              <w:t xml:space="preserve">All staff including HR staff have had access to online equalities modules; and an equalities section on Corporate Induction.  In 2019 a large group of HR staff attended a </w:t>
            </w:r>
            <w:proofErr w:type="gramStart"/>
            <w:r>
              <w:t>one day</w:t>
            </w:r>
            <w:proofErr w:type="gramEnd"/>
            <w:r>
              <w:t xml:space="preserve"> Unconscious Bias training course delivered by the Equality Academy.  The council’s equality officer has been invited to be part of this </w:t>
            </w:r>
            <w:proofErr w:type="gramStart"/>
            <w:r>
              <w:t>particular workstream</w:t>
            </w:r>
            <w:proofErr w:type="gramEnd"/>
            <w:r>
              <w:t>.</w:t>
            </w:r>
          </w:p>
          <w:p w14:paraId="2B511B35" w14:textId="3D011884" w:rsidR="00B27298" w:rsidRDefault="00136F8C" w:rsidP="00CA60D7">
            <w:r>
              <w:t xml:space="preserve">Data relating to reasonable adjustments will be added here when it is available. </w:t>
            </w:r>
          </w:p>
        </w:tc>
      </w:tr>
      <w:tr w:rsidR="00CA60D7" w14:paraId="64F15260" w14:textId="77777777" w:rsidTr="008D13A5">
        <w:trPr>
          <w:gridAfter w:val="1"/>
          <w:wAfter w:w="32" w:type="dxa"/>
        </w:trPr>
        <w:tc>
          <w:tcPr>
            <w:tcW w:w="711" w:type="dxa"/>
            <w:gridSpan w:val="2"/>
          </w:tcPr>
          <w:p w14:paraId="0FF8C0EC" w14:textId="77777777" w:rsidR="00CA60D7" w:rsidRPr="002B3B5C" w:rsidRDefault="00CA60D7" w:rsidP="00CA60D7">
            <w:pPr>
              <w:rPr>
                <w:b/>
                <w:sz w:val="24"/>
                <w:szCs w:val="24"/>
              </w:rPr>
            </w:pPr>
            <w:r w:rsidRPr="002B3B5C">
              <w:rPr>
                <w:b/>
                <w:sz w:val="24"/>
                <w:szCs w:val="24"/>
              </w:rPr>
              <w:t>2.</w:t>
            </w:r>
            <w:r>
              <w:rPr>
                <w:b/>
                <w:sz w:val="24"/>
                <w:szCs w:val="24"/>
              </w:rPr>
              <w:t>2</w:t>
            </w:r>
          </w:p>
        </w:tc>
        <w:tc>
          <w:tcPr>
            <w:tcW w:w="5913" w:type="dxa"/>
            <w:gridSpan w:val="3"/>
          </w:tcPr>
          <w:p w14:paraId="550DC78B" w14:textId="77777777" w:rsidR="00CA60D7" w:rsidRPr="00F93043" w:rsidRDefault="00CA60D7" w:rsidP="00CA60D7">
            <w:pPr>
              <w:rPr>
                <w:sz w:val="24"/>
                <w:szCs w:val="24"/>
              </w:rPr>
            </w:pPr>
            <w:r w:rsidRPr="00F93043">
              <w:rPr>
                <w:sz w:val="24"/>
                <w:szCs w:val="24"/>
              </w:rPr>
              <w:t xml:space="preserve">What </w:t>
            </w:r>
            <w:r>
              <w:rPr>
                <w:sz w:val="24"/>
                <w:szCs w:val="24"/>
              </w:rPr>
              <w:t>is the equalities profile of service users?</w:t>
            </w:r>
            <w:r w:rsidRPr="00F93043">
              <w:rPr>
                <w:sz w:val="24"/>
                <w:szCs w:val="24"/>
              </w:rPr>
              <w:t xml:space="preserve">  </w:t>
            </w:r>
          </w:p>
        </w:tc>
        <w:tc>
          <w:tcPr>
            <w:tcW w:w="7518" w:type="dxa"/>
            <w:gridSpan w:val="2"/>
            <w:shd w:val="clear" w:color="auto" w:fill="auto"/>
          </w:tcPr>
          <w:p w14:paraId="0CAD06FA" w14:textId="77777777" w:rsidR="00CA60D7" w:rsidRPr="00134A98" w:rsidRDefault="0006183E" w:rsidP="00CA60D7">
            <w:pPr>
              <w:rPr>
                <w:color w:val="000000"/>
              </w:rPr>
            </w:pPr>
            <w:r w:rsidRPr="00134A98">
              <w:rPr>
                <w:color w:val="000000"/>
              </w:rPr>
              <w:t xml:space="preserve">Data on the workforce profile is available here </w:t>
            </w:r>
            <w:hyperlink r:id="rId11" w:history="1">
              <w:r w:rsidRPr="00134A98">
                <w:rPr>
                  <w:rStyle w:val="Hyperlink"/>
                  <w:color w:val="2F5496"/>
                </w:rPr>
                <w:t>B&amp;NES employee profile.</w:t>
              </w:r>
            </w:hyperlink>
            <w:r w:rsidRPr="00134A98">
              <w:rPr>
                <w:color w:val="000000"/>
              </w:rPr>
              <w:t xml:space="preserve"> </w:t>
            </w:r>
          </w:p>
        </w:tc>
      </w:tr>
      <w:tr w:rsidR="00CA60D7" w14:paraId="23D3783B" w14:textId="77777777" w:rsidTr="008D13A5">
        <w:trPr>
          <w:gridAfter w:val="1"/>
          <w:wAfter w:w="32" w:type="dxa"/>
        </w:trPr>
        <w:tc>
          <w:tcPr>
            <w:tcW w:w="711" w:type="dxa"/>
            <w:gridSpan w:val="2"/>
          </w:tcPr>
          <w:p w14:paraId="18F21780" w14:textId="77777777" w:rsidR="00CA60D7" w:rsidRPr="002B3B5C" w:rsidRDefault="00CA60D7" w:rsidP="00CA60D7">
            <w:pPr>
              <w:rPr>
                <w:b/>
                <w:sz w:val="24"/>
                <w:szCs w:val="24"/>
              </w:rPr>
            </w:pPr>
            <w:r w:rsidRPr="002B3B5C">
              <w:rPr>
                <w:b/>
                <w:sz w:val="24"/>
                <w:szCs w:val="24"/>
              </w:rPr>
              <w:t xml:space="preserve">2.4 </w:t>
            </w:r>
          </w:p>
        </w:tc>
        <w:tc>
          <w:tcPr>
            <w:tcW w:w="5913" w:type="dxa"/>
            <w:gridSpan w:val="3"/>
          </w:tcPr>
          <w:p w14:paraId="1A7C4F30" w14:textId="77777777" w:rsidR="00CA60D7" w:rsidRPr="00F93043" w:rsidRDefault="00CA60D7" w:rsidP="00CA60D7">
            <w:pPr>
              <w:rPr>
                <w:sz w:val="24"/>
                <w:szCs w:val="24"/>
              </w:rPr>
            </w:pPr>
            <w:r>
              <w:rPr>
                <w:sz w:val="24"/>
                <w:szCs w:val="24"/>
              </w:rPr>
              <w:t xml:space="preserve">Are there any recent customer satisfaction surveys to refer to?  What were the results? Are there any gaps? Or differences in experience/outcomes? </w:t>
            </w:r>
          </w:p>
        </w:tc>
        <w:tc>
          <w:tcPr>
            <w:tcW w:w="7518" w:type="dxa"/>
            <w:gridSpan w:val="2"/>
            <w:shd w:val="clear" w:color="auto" w:fill="auto"/>
          </w:tcPr>
          <w:p w14:paraId="05BBDDC2" w14:textId="30D4714C" w:rsidR="00F53EE4" w:rsidRDefault="00F53EE4" w:rsidP="00954B45">
            <w:r>
              <w:t xml:space="preserve">Recent Wellbeing survey </w:t>
            </w:r>
            <w:r w:rsidR="00B60EDB">
              <w:t xml:space="preserve">(June 2020) </w:t>
            </w:r>
            <w:r>
              <w:t>revealed tha</w:t>
            </w:r>
            <w:r w:rsidR="00954B45">
              <w:t xml:space="preserve">t </w:t>
            </w:r>
            <w:r>
              <w:t>85% of staff said they would be happy to work at home for some of their week in future.</w:t>
            </w:r>
          </w:p>
          <w:p w14:paraId="6E148231" w14:textId="1801C41D" w:rsidR="00BC0688" w:rsidRDefault="00BC0688" w:rsidP="00954B45">
            <w:pPr>
              <w:ind w:left="720"/>
            </w:pPr>
          </w:p>
        </w:tc>
      </w:tr>
      <w:tr w:rsidR="00CA60D7" w14:paraId="25CA43C8" w14:textId="77777777" w:rsidTr="008D13A5">
        <w:trPr>
          <w:gridAfter w:val="1"/>
          <w:wAfter w:w="32" w:type="dxa"/>
        </w:trPr>
        <w:tc>
          <w:tcPr>
            <w:tcW w:w="711" w:type="dxa"/>
            <w:gridSpan w:val="2"/>
          </w:tcPr>
          <w:p w14:paraId="02B82E9A" w14:textId="77777777" w:rsidR="00CA60D7" w:rsidRPr="002B3B5C" w:rsidRDefault="00CA60D7" w:rsidP="00CA60D7">
            <w:pPr>
              <w:rPr>
                <w:b/>
                <w:sz w:val="24"/>
                <w:szCs w:val="24"/>
              </w:rPr>
            </w:pPr>
            <w:r>
              <w:rPr>
                <w:b/>
                <w:sz w:val="24"/>
                <w:szCs w:val="24"/>
              </w:rPr>
              <w:t>2.5</w:t>
            </w:r>
          </w:p>
        </w:tc>
        <w:tc>
          <w:tcPr>
            <w:tcW w:w="5913" w:type="dxa"/>
            <w:gridSpan w:val="3"/>
          </w:tcPr>
          <w:p w14:paraId="6EE08224" w14:textId="77777777" w:rsidR="00CA60D7" w:rsidRDefault="00CA60D7" w:rsidP="00CA60D7">
            <w:pPr>
              <w:rPr>
                <w:sz w:val="24"/>
                <w:szCs w:val="24"/>
              </w:rPr>
            </w:pPr>
            <w:r>
              <w:rPr>
                <w:sz w:val="24"/>
                <w:szCs w:val="24"/>
              </w:rPr>
              <w:t>What engagement or consultation has been undertaken as part of this EIA and with whom?</w:t>
            </w:r>
          </w:p>
          <w:p w14:paraId="35ED81C3" w14:textId="77777777" w:rsidR="00CA60D7" w:rsidRPr="00F93043" w:rsidRDefault="00CA60D7" w:rsidP="00CA60D7">
            <w:pPr>
              <w:rPr>
                <w:sz w:val="24"/>
                <w:szCs w:val="24"/>
              </w:rPr>
            </w:pPr>
            <w:r>
              <w:rPr>
                <w:sz w:val="24"/>
                <w:szCs w:val="24"/>
              </w:rPr>
              <w:t>What were the results?</w:t>
            </w:r>
          </w:p>
        </w:tc>
        <w:tc>
          <w:tcPr>
            <w:tcW w:w="7518" w:type="dxa"/>
            <w:gridSpan w:val="2"/>
            <w:shd w:val="clear" w:color="auto" w:fill="auto"/>
          </w:tcPr>
          <w:p w14:paraId="7397E8C8" w14:textId="77777777" w:rsidR="00CA60D7" w:rsidRDefault="00F53EE4" w:rsidP="00CA60D7">
            <w:r>
              <w:t xml:space="preserve">All staff are being consulted on how the proposals will affect them, via a template they will discuss in a 121 with their managers.  </w:t>
            </w:r>
          </w:p>
        </w:tc>
      </w:tr>
      <w:tr w:rsidR="00CA60D7" w14:paraId="0D25361B" w14:textId="77777777" w:rsidTr="008D13A5">
        <w:trPr>
          <w:gridAfter w:val="1"/>
          <w:wAfter w:w="32" w:type="dxa"/>
        </w:trPr>
        <w:tc>
          <w:tcPr>
            <w:tcW w:w="711" w:type="dxa"/>
            <w:gridSpan w:val="2"/>
          </w:tcPr>
          <w:p w14:paraId="5B9724B3" w14:textId="77777777" w:rsidR="00CA60D7" w:rsidRPr="002B3B5C" w:rsidRDefault="00CA60D7" w:rsidP="00CA60D7">
            <w:pPr>
              <w:rPr>
                <w:b/>
                <w:sz w:val="24"/>
                <w:szCs w:val="24"/>
              </w:rPr>
            </w:pPr>
            <w:r w:rsidRPr="002B3B5C">
              <w:rPr>
                <w:b/>
                <w:sz w:val="24"/>
                <w:szCs w:val="24"/>
              </w:rPr>
              <w:t>2.6</w:t>
            </w:r>
          </w:p>
        </w:tc>
        <w:tc>
          <w:tcPr>
            <w:tcW w:w="5913" w:type="dxa"/>
            <w:gridSpan w:val="3"/>
          </w:tcPr>
          <w:p w14:paraId="5067C716" w14:textId="77777777" w:rsidR="00CA60D7" w:rsidRPr="00F93043" w:rsidRDefault="00CA60D7" w:rsidP="00CA60D7">
            <w:pPr>
              <w:rPr>
                <w:sz w:val="24"/>
                <w:szCs w:val="24"/>
              </w:rPr>
            </w:pPr>
            <w:r>
              <w:rPr>
                <w:sz w:val="24"/>
                <w:szCs w:val="24"/>
              </w:rPr>
              <w:t xml:space="preserve">If you are planning to undertake any consultation in the future regarding this service or policy, how will you include equalities considerations within this? </w:t>
            </w:r>
          </w:p>
        </w:tc>
        <w:tc>
          <w:tcPr>
            <w:tcW w:w="7518" w:type="dxa"/>
            <w:gridSpan w:val="2"/>
            <w:shd w:val="clear" w:color="auto" w:fill="auto"/>
          </w:tcPr>
          <w:p w14:paraId="384D6B96" w14:textId="77777777" w:rsidR="00CA60D7" w:rsidRDefault="00281A5B" w:rsidP="00CA60D7">
            <w:r>
              <w:t>Due to the unprecedented context presented by the Covid-19 pandemic, t</w:t>
            </w:r>
            <w:r w:rsidR="00F318FA">
              <w:t xml:space="preserve">he decisions have </w:t>
            </w:r>
            <w:r>
              <w:t>had to be taken</w:t>
            </w:r>
            <w:r w:rsidR="00A14FA2">
              <w:t xml:space="preserve"> swiftly</w:t>
            </w:r>
            <w:r>
              <w:t xml:space="preserve">.  However, staff are being consulted about the processes that </w:t>
            </w:r>
            <w:r w:rsidR="00A14FA2">
              <w:t>are being put in place to implement t</w:t>
            </w:r>
            <w:r>
              <w:t xml:space="preserve">hese changes.  </w:t>
            </w:r>
            <w:r w:rsidR="00A14FA2">
              <w:t>T</w:t>
            </w:r>
            <w:r>
              <w:t xml:space="preserve">here will be an </w:t>
            </w:r>
            <w:r w:rsidR="00A14FA2">
              <w:t xml:space="preserve">opportunity for staff to raise </w:t>
            </w:r>
            <w:r>
              <w:t>issues relating to equalit</w:t>
            </w:r>
            <w:r w:rsidR="00A14FA2">
              <w:t>y</w:t>
            </w:r>
            <w:r>
              <w:t xml:space="preserve"> impacts </w:t>
            </w:r>
            <w:r w:rsidR="00A14FA2">
              <w:t xml:space="preserve">and barriers they might face which will be addressed wherever possible.  The EIA will be updated to include the range of equality issues raised and mitigations put in place (where this can be done in a way that preserves anonymity). </w:t>
            </w:r>
          </w:p>
        </w:tc>
      </w:tr>
      <w:tr w:rsidR="00CA60D7" w14:paraId="55B98ABF" w14:textId="77777777">
        <w:tc>
          <w:tcPr>
            <w:tcW w:w="14174" w:type="dxa"/>
            <w:gridSpan w:val="8"/>
            <w:shd w:val="clear" w:color="auto" w:fill="D9D9D9"/>
          </w:tcPr>
          <w:p w14:paraId="679970C3" w14:textId="77777777" w:rsidR="00CA60D7" w:rsidRDefault="00CA60D7" w:rsidP="00CA60D7">
            <w:pPr>
              <w:spacing w:before="40" w:after="40"/>
              <w:rPr>
                <w:b/>
                <w:bCs/>
                <w:sz w:val="28"/>
                <w:szCs w:val="28"/>
              </w:rPr>
            </w:pPr>
          </w:p>
          <w:p w14:paraId="0487E992" w14:textId="77777777" w:rsidR="00CA60D7" w:rsidRDefault="00CA60D7" w:rsidP="00CA60D7">
            <w:pPr>
              <w:spacing w:before="40" w:after="40"/>
              <w:rPr>
                <w:b/>
                <w:bCs/>
                <w:sz w:val="28"/>
                <w:szCs w:val="28"/>
              </w:rPr>
            </w:pPr>
            <w:r>
              <w:rPr>
                <w:b/>
                <w:bCs/>
                <w:sz w:val="28"/>
                <w:szCs w:val="28"/>
              </w:rPr>
              <w:t>3. Assessment of impact: ‘Equality analysis’</w:t>
            </w:r>
          </w:p>
          <w:p w14:paraId="6D183BC3" w14:textId="77777777" w:rsidR="00CA60D7" w:rsidRDefault="00CA60D7" w:rsidP="00CA60D7">
            <w:pPr>
              <w:spacing w:before="40" w:after="40"/>
              <w:rPr>
                <w:b/>
                <w:bCs/>
                <w:sz w:val="28"/>
                <w:szCs w:val="28"/>
              </w:rPr>
            </w:pPr>
          </w:p>
        </w:tc>
      </w:tr>
      <w:tr w:rsidR="00CA60D7" w14:paraId="7882E4ED" w14:textId="77777777" w:rsidTr="008D13A5">
        <w:tc>
          <w:tcPr>
            <w:tcW w:w="684" w:type="dxa"/>
          </w:tcPr>
          <w:p w14:paraId="4A0C923C" w14:textId="77777777" w:rsidR="00CA60D7" w:rsidRDefault="00CA60D7" w:rsidP="00CA60D7">
            <w:pPr>
              <w:rPr>
                <w:b/>
                <w:sz w:val="28"/>
                <w:szCs w:val="28"/>
              </w:rPr>
            </w:pPr>
          </w:p>
        </w:tc>
        <w:tc>
          <w:tcPr>
            <w:tcW w:w="13490" w:type="dxa"/>
            <w:gridSpan w:val="7"/>
          </w:tcPr>
          <w:p w14:paraId="5F52E142" w14:textId="77777777" w:rsidR="00CA60D7" w:rsidRDefault="00CA60D7" w:rsidP="00CA60D7">
            <w:pPr>
              <w:rPr>
                <w:sz w:val="24"/>
                <w:szCs w:val="24"/>
              </w:rPr>
            </w:pPr>
            <w:r>
              <w:rPr>
                <w:sz w:val="24"/>
                <w:szCs w:val="24"/>
              </w:rPr>
              <w:t>Based upon any data you have considered, or the results of consultation or research, use the spaces below to demonstrate you have analysed how the service or policy:</w:t>
            </w:r>
          </w:p>
          <w:p w14:paraId="09989C89" w14:textId="77777777" w:rsidR="00CA60D7" w:rsidRDefault="00CA60D7" w:rsidP="00CA60D7">
            <w:pPr>
              <w:numPr>
                <w:ilvl w:val="0"/>
                <w:numId w:val="20"/>
              </w:numPr>
              <w:rPr>
                <w:sz w:val="24"/>
                <w:szCs w:val="24"/>
              </w:rPr>
            </w:pPr>
            <w:r>
              <w:rPr>
                <w:sz w:val="24"/>
                <w:szCs w:val="24"/>
              </w:rPr>
              <w:t xml:space="preserve">Meets any </w:t>
            </w:r>
            <w:proofErr w:type="gramStart"/>
            <w:r>
              <w:rPr>
                <w:sz w:val="24"/>
                <w:szCs w:val="24"/>
              </w:rPr>
              <w:t>particular needs</w:t>
            </w:r>
            <w:proofErr w:type="gramEnd"/>
            <w:r>
              <w:rPr>
                <w:sz w:val="24"/>
                <w:szCs w:val="24"/>
              </w:rPr>
              <w:t xml:space="preserve"> of equalities groups or could help promote equality in some way.  </w:t>
            </w:r>
          </w:p>
          <w:p w14:paraId="3EB9FB67" w14:textId="77777777" w:rsidR="00CA60D7" w:rsidRDefault="00CA60D7" w:rsidP="00CA60D7">
            <w:pPr>
              <w:numPr>
                <w:ilvl w:val="0"/>
                <w:numId w:val="20"/>
              </w:numPr>
              <w:rPr>
                <w:sz w:val="24"/>
                <w:szCs w:val="24"/>
              </w:rPr>
            </w:pPr>
            <w:r>
              <w:rPr>
                <w:sz w:val="24"/>
                <w:szCs w:val="24"/>
              </w:rPr>
              <w:t xml:space="preserve">Could have a negative or adverse impact for any of the </w:t>
            </w:r>
            <w:proofErr w:type="gramStart"/>
            <w:r>
              <w:rPr>
                <w:sz w:val="24"/>
                <w:szCs w:val="24"/>
              </w:rPr>
              <w:t>equalities</w:t>
            </w:r>
            <w:proofErr w:type="gramEnd"/>
            <w:r>
              <w:rPr>
                <w:sz w:val="24"/>
                <w:szCs w:val="24"/>
              </w:rPr>
              <w:t xml:space="preserve"> groups  </w:t>
            </w:r>
          </w:p>
          <w:p w14:paraId="7FEE6AC4" w14:textId="77777777" w:rsidR="00CA60D7" w:rsidRDefault="00CA60D7" w:rsidP="00CA60D7">
            <w:pPr>
              <w:ind w:left="1440"/>
              <w:rPr>
                <w:sz w:val="24"/>
                <w:szCs w:val="24"/>
              </w:rPr>
            </w:pPr>
          </w:p>
        </w:tc>
      </w:tr>
      <w:tr w:rsidR="00CA60D7" w14:paraId="02AC458B" w14:textId="77777777" w:rsidTr="00927303">
        <w:tc>
          <w:tcPr>
            <w:tcW w:w="684" w:type="dxa"/>
          </w:tcPr>
          <w:p w14:paraId="50953E86" w14:textId="77777777" w:rsidR="00CA60D7" w:rsidRPr="00F93043" w:rsidRDefault="00CA60D7" w:rsidP="00CA60D7">
            <w:pPr>
              <w:rPr>
                <w:sz w:val="24"/>
                <w:szCs w:val="24"/>
              </w:rPr>
            </w:pPr>
          </w:p>
        </w:tc>
        <w:tc>
          <w:tcPr>
            <w:tcW w:w="3677" w:type="dxa"/>
            <w:gridSpan w:val="2"/>
          </w:tcPr>
          <w:p w14:paraId="088C8036" w14:textId="77777777" w:rsidR="00CA60D7" w:rsidRPr="00F93043" w:rsidRDefault="00CA60D7" w:rsidP="00CA60D7">
            <w:pPr>
              <w:rPr>
                <w:sz w:val="24"/>
                <w:szCs w:val="24"/>
              </w:rPr>
            </w:pPr>
          </w:p>
        </w:tc>
        <w:tc>
          <w:tcPr>
            <w:tcW w:w="4678" w:type="dxa"/>
            <w:gridSpan w:val="3"/>
            <w:shd w:val="clear" w:color="auto" w:fill="auto"/>
          </w:tcPr>
          <w:p w14:paraId="111F4FD1" w14:textId="77777777" w:rsidR="00CA60D7" w:rsidRDefault="00CA60D7" w:rsidP="00CA60D7">
            <w:pPr>
              <w:rPr>
                <w:b/>
                <w:sz w:val="24"/>
                <w:szCs w:val="24"/>
              </w:rPr>
            </w:pPr>
          </w:p>
          <w:p w14:paraId="7945C13D" w14:textId="77777777" w:rsidR="00CA60D7" w:rsidRDefault="00CA60D7" w:rsidP="00CA60D7">
            <w:pPr>
              <w:rPr>
                <w:b/>
                <w:sz w:val="24"/>
                <w:szCs w:val="24"/>
              </w:rPr>
            </w:pPr>
            <w:r>
              <w:rPr>
                <w:b/>
                <w:sz w:val="24"/>
                <w:szCs w:val="24"/>
              </w:rPr>
              <w:t>Examples of what the service has done to promote equality</w:t>
            </w:r>
          </w:p>
          <w:p w14:paraId="041349D5" w14:textId="77777777" w:rsidR="00CA60D7" w:rsidRDefault="00CA60D7" w:rsidP="00CA60D7">
            <w:pPr>
              <w:rPr>
                <w:b/>
                <w:sz w:val="24"/>
                <w:szCs w:val="24"/>
              </w:rPr>
            </w:pPr>
          </w:p>
        </w:tc>
        <w:tc>
          <w:tcPr>
            <w:tcW w:w="5135" w:type="dxa"/>
            <w:gridSpan w:val="2"/>
            <w:shd w:val="clear" w:color="auto" w:fill="auto"/>
          </w:tcPr>
          <w:p w14:paraId="73042FD7" w14:textId="77777777" w:rsidR="00CA60D7" w:rsidRPr="002B3B5C" w:rsidRDefault="00CA60D7" w:rsidP="00CA60D7">
            <w:pPr>
              <w:rPr>
                <w:b/>
                <w:sz w:val="24"/>
                <w:szCs w:val="24"/>
              </w:rPr>
            </w:pPr>
            <w:r>
              <w:rPr>
                <w:b/>
                <w:sz w:val="24"/>
                <w:szCs w:val="24"/>
              </w:rPr>
              <w:t>Examples of actual or potential negative or adverse impact and what steps have been or could be taken to address this</w:t>
            </w:r>
          </w:p>
        </w:tc>
      </w:tr>
      <w:tr w:rsidR="00CA60D7" w14:paraId="503840CC" w14:textId="77777777" w:rsidTr="00927303">
        <w:tc>
          <w:tcPr>
            <w:tcW w:w="684" w:type="dxa"/>
          </w:tcPr>
          <w:p w14:paraId="25F4917B" w14:textId="77777777" w:rsidR="00CA60D7" w:rsidRPr="002B3B5C" w:rsidRDefault="00CA60D7" w:rsidP="00CA60D7">
            <w:pPr>
              <w:rPr>
                <w:b/>
                <w:sz w:val="24"/>
                <w:szCs w:val="24"/>
              </w:rPr>
            </w:pPr>
            <w:r w:rsidRPr="002B3B5C">
              <w:rPr>
                <w:b/>
                <w:sz w:val="24"/>
                <w:szCs w:val="24"/>
              </w:rPr>
              <w:t>3.1</w:t>
            </w:r>
          </w:p>
        </w:tc>
        <w:tc>
          <w:tcPr>
            <w:tcW w:w="3677" w:type="dxa"/>
            <w:gridSpan w:val="2"/>
          </w:tcPr>
          <w:p w14:paraId="327DE711" w14:textId="77777777" w:rsidR="00CA60D7" w:rsidRPr="002B3B5C" w:rsidRDefault="00CA60D7" w:rsidP="00CA60D7">
            <w:pPr>
              <w:rPr>
                <w:sz w:val="24"/>
                <w:szCs w:val="24"/>
              </w:rPr>
            </w:pPr>
            <w:r>
              <w:rPr>
                <w:b/>
                <w:sz w:val="24"/>
                <w:szCs w:val="24"/>
              </w:rPr>
              <w:t>Sex</w:t>
            </w:r>
            <w:r w:rsidRPr="00F93043">
              <w:rPr>
                <w:b/>
                <w:sz w:val="24"/>
                <w:szCs w:val="24"/>
              </w:rPr>
              <w:t xml:space="preserve"> </w:t>
            </w:r>
            <w:r w:rsidRPr="00F93043">
              <w:rPr>
                <w:sz w:val="24"/>
                <w:szCs w:val="24"/>
              </w:rPr>
              <w:t>– identify the impact/potential impact of the policy on women</w:t>
            </w:r>
            <w:r>
              <w:rPr>
                <w:sz w:val="24"/>
                <w:szCs w:val="24"/>
              </w:rPr>
              <w:t xml:space="preserve"> and men.  </w:t>
            </w:r>
          </w:p>
        </w:tc>
        <w:tc>
          <w:tcPr>
            <w:tcW w:w="4678" w:type="dxa"/>
            <w:gridSpan w:val="3"/>
            <w:shd w:val="clear" w:color="auto" w:fill="auto"/>
          </w:tcPr>
          <w:p w14:paraId="23163751" w14:textId="77777777" w:rsidR="00CA60D7" w:rsidRPr="00134A98" w:rsidRDefault="0006183E" w:rsidP="00680786">
            <w:pPr>
              <w:rPr>
                <w:color w:val="000000"/>
                <w:highlight w:val="red"/>
              </w:rPr>
            </w:pPr>
            <w:r w:rsidRPr="00134A98">
              <w:rPr>
                <w:color w:val="000000"/>
              </w:rPr>
              <w:t xml:space="preserve">Data from </w:t>
            </w:r>
            <w:proofErr w:type="spellStart"/>
            <w:r w:rsidRPr="00134A98">
              <w:rPr>
                <w:color w:val="000000"/>
              </w:rPr>
              <w:t>ITrent</w:t>
            </w:r>
            <w:proofErr w:type="spellEnd"/>
            <w:r w:rsidRPr="00134A98">
              <w:rPr>
                <w:color w:val="000000"/>
              </w:rPr>
              <w:t xml:space="preserve"> on 31</w:t>
            </w:r>
            <w:r w:rsidRPr="00134A98">
              <w:rPr>
                <w:color w:val="000000"/>
                <w:vertAlign w:val="superscript"/>
              </w:rPr>
              <w:t>st</w:t>
            </w:r>
            <w:r w:rsidRPr="00134A98">
              <w:rPr>
                <w:color w:val="000000"/>
              </w:rPr>
              <w:t xml:space="preserve"> March 2020</w:t>
            </w:r>
            <w:r w:rsidR="00BF0DA3" w:rsidRPr="00134A98">
              <w:rPr>
                <w:color w:val="000000"/>
              </w:rPr>
              <w:t xml:space="preserve"> reveals that 5</w:t>
            </w:r>
            <w:r w:rsidR="00FF0C07">
              <w:rPr>
                <w:color w:val="000000"/>
              </w:rPr>
              <w:t>8</w:t>
            </w:r>
            <w:r w:rsidR="00BF0DA3" w:rsidRPr="00134A98">
              <w:rPr>
                <w:color w:val="000000"/>
              </w:rPr>
              <w:t>% of our staff are female and 4</w:t>
            </w:r>
            <w:r w:rsidR="00FF0C07">
              <w:rPr>
                <w:color w:val="000000"/>
              </w:rPr>
              <w:t>2</w:t>
            </w:r>
            <w:r w:rsidR="00BF0DA3" w:rsidRPr="00134A98">
              <w:rPr>
                <w:color w:val="000000"/>
              </w:rPr>
              <w:t xml:space="preserve">% are male. </w:t>
            </w:r>
          </w:p>
        </w:tc>
        <w:tc>
          <w:tcPr>
            <w:tcW w:w="5135" w:type="dxa"/>
            <w:gridSpan w:val="2"/>
            <w:shd w:val="clear" w:color="auto" w:fill="auto"/>
          </w:tcPr>
          <w:p w14:paraId="2654E47C" w14:textId="21531ED9" w:rsidR="00556A5F" w:rsidRPr="00134A98" w:rsidRDefault="00E02761" w:rsidP="00E02761">
            <w:pPr>
              <w:rPr>
                <w:color w:val="000000"/>
              </w:rPr>
            </w:pPr>
            <w:r w:rsidRPr="00134A98">
              <w:rPr>
                <w:color w:val="000000"/>
              </w:rPr>
              <w:t>Those with caring responsibilities (who could be ma</w:t>
            </w:r>
            <w:r w:rsidR="00061AA7">
              <w:rPr>
                <w:color w:val="000000"/>
              </w:rPr>
              <w:t>l</w:t>
            </w:r>
            <w:r w:rsidRPr="00134A98">
              <w:rPr>
                <w:color w:val="000000"/>
              </w:rPr>
              <w:t>e or female – but more likely to be women), may face difficulties if their new work</w:t>
            </w:r>
            <w:r w:rsidR="00061AA7">
              <w:rPr>
                <w:color w:val="000000"/>
              </w:rPr>
              <w:t xml:space="preserve"> </w:t>
            </w:r>
            <w:r w:rsidRPr="00134A98">
              <w:rPr>
                <w:color w:val="000000"/>
              </w:rPr>
              <w:t>base is located further away than their existing one (e.g. issues with drop off and pick up at pre-school and school</w:t>
            </w:r>
            <w:r w:rsidR="00FC4E00" w:rsidRPr="00134A98">
              <w:rPr>
                <w:color w:val="000000"/>
              </w:rPr>
              <w:t>, or issues with relatives who need care</w:t>
            </w:r>
            <w:r w:rsidRPr="00134A98">
              <w:rPr>
                <w:color w:val="000000"/>
              </w:rPr>
              <w:t xml:space="preserve">). </w:t>
            </w:r>
            <w:r w:rsidR="007E05C2" w:rsidRPr="00134A98">
              <w:rPr>
                <w:color w:val="000000"/>
              </w:rPr>
              <w:t xml:space="preserve"> </w:t>
            </w:r>
            <w:r w:rsidR="00FC4E00" w:rsidRPr="00134A98">
              <w:rPr>
                <w:color w:val="000000"/>
              </w:rPr>
              <w:t xml:space="preserve">This may result in </w:t>
            </w:r>
            <w:r w:rsidR="007E05C2" w:rsidRPr="00134A98">
              <w:rPr>
                <w:color w:val="000000"/>
              </w:rPr>
              <w:t xml:space="preserve">increased care costs. </w:t>
            </w:r>
            <w:r w:rsidRPr="00134A98">
              <w:rPr>
                <w:color w:val="000000"/>
              </w:rPr>
              <w:t xml:space="preserve"> </w:t>
            </w:r>
          </w:p>
          <w:p w14:paraId="21CE3C85" w14:textId="77777777" w:rsidR="00556A5F" w:rsidRPr="00134A98" w:rsidRDefault="00556A5F" w:rsidP="00E02761">
            <w:pPr>
              <w:rPr>
                <w:b/>
                <w:bCs/>
                <w:color w:val="000000"/>
              </w:rPr>
            </w:pPr>
          </w:p>
          <w:p w14:paraId="7FF47B20" w14:textId="77777777" w:rsidR="00FC4E00" w:rsidRPr="00134A98" w:rsidRDefault="00E02761" w:rsidP="00E02761">
            <w:pPr>
              <w:rPr>
                <w:color w:val="000000"/>
              </w:rPr>
            </w:pPr>
            <w:r w:rsidRPr="00134A98">
              <w:rPr>
                <w:b/>
                <w:bCs/>
                <w:color w:val="000000"/>
              </w:rPr>
              <w:t>Mitigati</w:t>
            </w:r>
            <w:r w:rsidR="00777D7F" w:rsidRPr="00134A98">
              <w:rPr>
                <w:b/>
                <w:bCs/>
                <w:color w:val="000000"/>
              </w:rPr>
              <w:t xml:space="preserve">ng actions </w:t>
            </w:r>
            <w:r w:rsidR="00777D7F" w:rsidRPr="00134A98">
              <w:rPr>
                <w:color w:val="000000"/>
              </w:rPr>
              <w:t>There should be flexibility in homeworking</w:t>
            </w:r>
            <w:r w:rsidR="00556A5F" w:rsidRPr="00134A98">
              <w:rPr>
                <w:color w:val="000000"/>
              </w:rPr>
              <w:t xml:space="preserve"> – </w:t>
            </w:r>
            <w:r w:rsidR="00FC4E00" w:rsidRPr="00134A98">
              <w:rPr>
                <w:color w:val="000000"/>
              </w:rPr>
              <w:t xml:space="preserve">managers are being asked to discuss any issues arising in 1-2-1s, and to consider ways of overcoming any issues in relation to care arrangements.    </w:t>
            </w:r>
          </w:p>
          <w:p w14:paraId="61247F65" w14:textId="77777777" w:rsidR="00CA60D7" w:rsidRPr="00134A98" w:rsidRDefault="00BF0DA3" w:rsidP="00CA60D7">
            <w:pPr>
              <w:rPr>
                <w:color w:val="000000"/>
              </w:rPr>
            </w:pPr>
            <w:r w:rsidRPr="00134A98">
              <w:rPr>
                <w:color w:val="000000"/>
              </w:rPr>
              <w:t xml:space="preserve">We also have a </w:t>
            </w:r>
            <w:r w:rsidR="00FC4E00" w:rsidRPr="00134A98">
              <w:rPr>
                <w:color w:val="000000"/>
              </w:rPr>
              <w:t>Childcare Voucher Scheme</w:t>
            </w:r>
            <w:r w:rsidRPr="00134A98">
              <w:rPr>
                <w:color w:val="000000"/>
              </w:rPr>
              <w:t xml:space="preserve"> which can be promoted to staff. </w:t>
            </w:r>
          </w:p>
        </w:tc>
      </w:tr>
      <w:tr w:rsidR="00CA60D7" w14:paraId="6B57E730" w14:textId="77777777" w:rsidTr="00927303">
        <w:tc>
          <w:tcPr>
            <w:tcW w:w="684" w:type="dxa"/>
          </w:tcPr>
          <w:p w14:paraId="191ABCA9" w14:textId="77777777" w:rsidR="00CA60D7" w:rsidRPr="002B3B5C" w:rsidRDefault="00CA60D7" w:rsidP="00CA60D7">
            <w:pPr>
              <w:rPr>
                <w:b/>
                <w:sz w:val="24"/>
                <w:szCs w:val="24"/>
              </w:rPr>
            </w:pPr>
            <w:r>
              <w:rPr>
                <w:b/>
                <w:sz w:val="24"/>
                <w:szCs w:val="24"/>
              </w:rPr>
              <w:t>3.2</w:t>
            </w:r>
          </w:p>
        </w:tc>
        <w:tc>
          <w:tcPr>
            <w:tcW w:w="3677" w:type="dxa"/>
            <w:gridSpan w:val="2"/>
          </w:tcPr>
          <w:p w14:paraId="31C45E1C" w14:textId="77777777" w:rsidR="00CA60D7" w:rsidRDefault="00CA60D7" w:rsidP="00CA60D7">
            <w:pPr>
              <w:rPr>
                <w:b/>
                <w:sz w:val="24"/>
                <w:szCs w:val="24"/>
              </w:rPr>
            </w:pPr>
            <w:r>
              <w:rPr>
                <w:b/>
                <w:sz w:val="24"/>
                <w:szCs w:val="24"/>
              </w:rPr>
              <w:t xml:space="preserve">Pregnancy and maternity </w:t>
            </w:r>
          </w:p>
          <w:p w14:paraId="555B3349" w14:textId="77777777" w:rsidR="00CA60D7" w:rsidRDefault="00CA60D7" w:rsidP="00CA60D7">
            <w:pPr>
              <w:rPr>
                <w:b/>
                <w:sz w:val="24"/>
                <w:szCs w:val="24"/>
              </w:rPr>
            </w:pPr>
          </w:p>
          <w:p w14:paraId="26CB4C91" w14:textId="77777777" w:rsidR="00CA60D7" w:rsidRPr="00F93043" w:rsidRDefault="00CA60D7" w:rsidP="00CA60D7">
            <w:pPr>
              <w:rPr>
                <w:b/>
                <w:sz w:val="24"/>
                <w:szCs w:val="24"/>
              </w:rPr>
            </w:pPr>
          </w:p>
        </w:tc>
        <w:tc>
          <w:tcPr>
            <w:tcW w:w="4678" w:type="dxa"/>
            <w:gridSpan w:val="3"/>
            <w:shd w:val="clear" w:color="auto" w:fill="auto"/>
          </w:tcPr>
          <w:p w14:paraId="6045105E" w14:textId="77777777" w:rsidR="00CA60D7" w:rsidRDefault="00E02761" w:rsidP="00CA60D7">
            <w:r>
              <w:t>The Council has a flexible working policy</w:t>
            </w:r>
            <w:r w:rsidR="00D46870">
              <w:t xml:space="preserve">, </w:t>
            </w:r>
            <w:r w:rsidR="00BE64E1">
              <w:t xml:space="preserve">and staff who are pregnant or on maternity leave can request a change to their working hours/patterns etc. </w:t>
            </w:r>
          </w:p>
        </w:tc>
        <w:tc>
          <w:tcPr>
            <w:tcW w:w="5135" w:type="dxa"/>
            <w:gridSpan w:val="2"/>
            <w:shd w:val="clear" w:color="auto" w:fill="auto"/>
          </w:tcPr>
          <w:p w14:paraId="5491E11B" w14:textId="77777777" w:rsidR="00BE64E1" w:rsidRPr="00FC4E00" w:rsidRDefault="00BE64E1" w:rsidP="00CA60D7">
            <w:r w:rsidRPr="00FC4E00">
              <w:t xml:space="preserve">Staff may need to discuss any issues with their manager that could arise due to the changes being brought in (e.g. access to anti-natal appointments). </w:t>
            </w:r>
          </w:p>
          <w:p w14:paraId="5DBB50D2" w14:textId="77777777" w:rsidR="00CA60D7" w:rsidRDefault="00BF0DA3" w:rsidP="00CA60D7">
            <w:pPr>
              <w:rPr>
                <w:color w:val="000000"/>
              </w:rPr>
            </w:pPr>
            <w:r w:rsidRPr="00134A98">
              <w:rPr>
                <w:color w:val="000000"/>
              </w:rPr>
              <w:t xml:space="preserve">We are looking at the design of the newly configured offices which will </w:t>
            </w:r>
            <w:proofErr w:type="gramStart"/>
            <w:r w:rsidRPr="00134A98">
              <w:rPr>
                <w:color w:val="000000"/>
              </w:rPr>
              <w:t>take into account</w:t>
            </w:r>
            <w:proofErr w:type="gramEnd"/>
            <w:r w:rsidRPr="00134A98">
              <w:rPr>
                <w:color w:val="000000"/>
              </w:rPr>
              <w:t xml:space="preserve"> the need for private spaces (which could be used for someone to express milk). </w:t>
            </w:r>
          </w:p>
          <w:p w14:paraId="7B75A56B" w14:textId="529A930B" w:rsidR="00B60EDB" w:rsidRPr="00134A98" w:rsidRDefault="00B60EDB" w:rsidP="00CA60D7">
            <w:pPr>
              <w:rPr>
                <w:color w:val="000000"/>
              </w:rPr>
            </w:pPr>
            <w:r>
              <w:rPr>
                <w:color w:val="000000"/>
              </w:rPr>
              <w:t>All expectant mothers are required to undertake a risk assessment and keep this under review with their line manager</w:t>
            </w:r>
          </w:p>
        </w:tc>
      </w:tr>
      <w:tr w:rsidR="00CA60D7" w14:paraId="4978F8CF" w14:textId="77777777" w:rsidTr="00927303">
        <w:tc>
          <w:tcPr>
            <w:tcW w:w="684" w:type="dxa"/>
          </w:tcPr>
          <w:p w14:paraId="264D1D3E" w14:textId="77777777" w:rsidR="00CA60D7" w:rsidRPr="002B3B5C" w:rsidRDefault="00CA60D7" w:rsidP="00CA60D7">
            <w:pPr>
              <w:rPr>
                <w:b/>
                <w:sz w:val="24"/>
                <w:szCs w:val="24"/>
              </w:rPr>
            </w:pPr>
            <w:r>
              <w:rPr>
                <w:b/>
                <w:sz w:val="24"/>
                <w:szCs w:val="24"/>
              </w:rPr>
              <w:t>3.3</w:t>
            </w:r>
          </w:p>
        </w:tc>
        <w:tc>
          <w:tcPr>
            <w:tcW w:w="3677" w:type="dxa"/>
            <w:gridSpan w:val="2"/>
          </w:tcPr>
          <w:p w14:paraId="7767904A" w14:textId="77777777" w:rsidR="00CA60D7" w:rsidRPr="008B760D" w:rsidRDefault="00CA60D7" w:rsidP="00CA60D7">
            <w:pPr>
              <w:rPr>
                <w:sz w:val="24"/>
                <w:szCs w:val="24"/>
              </w:rPr>
            </w:pPr>
            <w:r>
              <w:rPr>
                <w:b/>
                <w:sz w:val="24"/>
                <w:szCs w:val="24"/>
              </w:rPr>
              <w:t xml:space="preserve">Gender reassignment </w:t>
            </w:r>
            <w:r w:rsidRPr="00F93043">
              <w:rPr>
                <w:sz w:val="24"/>
                <w:szCs w:val="24"/>
              </w:rPr>
              <w:t>– identify the impact/potential impact of the policy on</w:t>
            </w:r>
            <w:r>
              <w:rPr>
                <w:sz w:val="24"/>
                <w:szCs w:val="24"/>
              </w:rPr>
              <w:t xml:space="preserve"> </w:t>
            </w:r>
            <w:r w:rsidRPr="00F93043">
              <w:rPr>
                <w:sz w:val="24"/>
                <w:szCs w:val="24"/>
              </w:rPr>
              <w:t>transgender peopl</w:t>
            </w:r>
            <w:r>
              <w:rPr>
                <w:sz w:val="24"/>
                <w:szCs w:val="24"/>
              </w:rPr>
              <w:t>e</w:t>
            </w:r>
          </w:p>
        </w:tc>
        <w:tc>
          <w:tcPr>
            <w:tcW w:w="4678" w:type="dxa"/>
            <w:gridSpan w:val="3"/>
            <w:shd w:val="clear" w:color="auto" w:fill="auto"/>
          </w:tcPr>
          <w:p w14:paraId="27E3D678" w14:textId="58782532" w:rsidR="00CA60D7" w:rsidRDefault="00136F8C" w:rsidP="00CA60D7">
            <w:r>
              <w:t xml:space="preserve">There are gender neutral toilet facilities in our office accommodation. </w:t>
            </w:r>
          </w:p>
          <w:p w14:paraId="6AA7777B" w14:textId="77777777" w:rsidR="00CA60D7" w:rsidRDefault="00CA60D7" w:rsidP="00CA60D7"/>
        </w:tc>
        <w:tc>
          <w:tcPr>
            <w:tcW w:w="5135" w:type="dxa"/>
            <w:gridSpan w:val="2"/>
            <w:shd w:val="clear" w:color="auto" w:fill="auto"/>
          </w:tcPr>
          <w:p w14:paraId="359FAB3C" w14:textId="4B8CF306" w:rsidR="00CA60D7" w:rsidRDefault="00A93134" w:rsidP="00CA60D7">
            <w:r>
              <w:t>No issues yet identified</w:t>
            </w:r>
            <w:r>
              <w:rPr>
                <w:rStyle w:val="CommentReference"/>
              </w:rPr>
              <w:t xml:space="preserve">. </w:t>
            </w:r>
            <w:proofErr w:type="gramStart"/>
            <w:r w:rsidRPr="007A64E2">
              <w:rPr>
                <w:rStyle w:val="CommentReference"/>
                <w:sz w:val="22"/>
                <w:szCs w:val="22"/>
              </w:rPr>
              <w:t>However</w:t>
            </w:r>
            <w:proofErr w:type="gramEnd"/>
            <w:r w:rsidRPr="007A64E2">
              <w:rPr>
                <w:rStyle w:val="CommentReference"/>
                <w:sz w:val="22"/>
                <w:szCs w:val="22"/>
              </w:rPr>
              <w:t xml:space="preserve"> we will share the EIA with the LGBT+ staff group.</w:t>
            </w:r>
            <w:r w:rsidRPr="007A64E2">
              <w:t xml:space="preserve"> </w:t>
            </w:r>
          </w:p>
        </w:tc>
      </w:tr>
      <w:tr w:rsidR="00CA60D7" w14:paraId="27686359" w14:textId="77777777" w:rsidTr="00927303">
        <w:tc>
          <w:tcPr>
            <w:tcW w:w="684" w:type="dxa"/>
          </w:tcPr>
          <w:p w14:paraId="40EDF923" w14:textId="77777777" w:rsidR="00CA60D7" w:rsidRPr="002B3B5C" w:rsidRDefault="00CA60D7" w:rsidP="00CA60D7">
            <w:pPr>
              <w:rPr>
                <w:b/>
                <w:sz w:val="24"/>
                <w:szCs w:val="24"/>
              </w:rPr>
            </w:pPr>
            <w:r>
              <w:rPr>
                <w:b/>
                <w:sz w:val="24"/>
                <w:szCs w:val="24"/>
              </w:rPr>
              <w:t>3.4</w:t>
            </w:r>
          </w:p>
        </w:tc>
        <w:tc>
          <w:tcPr>
            <w:tcW w:w="3677" w:type="dxa"/>
            <w:gridSpan w:val="2"/>
          </w:tcPr>
          <w:p w14:paraId="047B88B0" w14:textId="77777777" w:rsidR="00CA60D7" w:rsidRPr="00F93043" w:rsidRDefault="00CA60D7" w:rsidP="00CA60D7">
            <w:pPr>
              <w:rPr>
                <w:sz w:val="24"/>
                <w:szCs w:val="24"/>
              </w:rPr>
            </w:pPr>
            <w:r w:rsidRPr="00F93043">
              <w:rPr>
                <w:b/>
                <w:sz w:val="24"/>
                <w:szCs w:val="24"/>
              </w:rPr>
              <w:t>Disability</w:t>
            </w:r>
            <w:r w:rsidRPr="00F93043">
              <w:rPr>
                <w:sz w:val="24"/>
                <w:szCs w:val="24"/>
              </w:rPr>
              <w:t xml:space="preserve"> - identify the impact/potential impact of the policy on disabled people (ensure consideration </w:t>
            </w:r>
            <w:r>
              <w:rPr>
                <w:sz w:val="24"/>
                <w:szCs w:val="24"/>
              </w:rPr>
              <w:t>both physical, sensory and mental impairments and mental health)</w:t>
            </w:r>
          </w:p>
        </w:tc>
        <w:tc>
          <w:tcPr>
            <w:tcW w:w="4678" w:type="dxa"/>
            <w:gridSpan w:val="3"/>
            <w:shd w:val="clear" w:color="auto" w:fill="auto"/>
          </w:tcPr>
          <w:p w14:paraId="12377AAB" w14:textId="77777777" w:rsidR="00CA60D7" w:rsidRDefault="00680786" w:rsidP="00CA60D7">
            <w:r>
              <w:t xml:space="preserve">The aim is to ensure that all disabled staff with reasonable adjustments in place have these considered and </w:t>
            </w:r>
            <w:r w:rsidR="009F6646">
              <w:t xml:space="preserve">replicated </w:t>
            </w:r>
            <w:r>
              <w:t>in new work</w:t>
            </w:r>
            <w:r w:rsidR="009F6646">
              <w:t>ing arrangements</w:t>
            </w:r>
            <w:r w:rsidR="000869F9">
              <w:t>.  There may also be the need for additional adjustments</w:t>
            </w:r>
            <w:r w:rsidR="009F6646">
              <w:t xml:space="preserve">.  </w:t>
            </w:r>
            <w:r>
              <w:t>This may include</w:t>
            </w:r>
            <w:r w:rsidR="009F6646">
              <w:t xml:space="preserve"> </w:t>
            </w:r>
            <w:r w:rsidR="000869F9">
              <w:t>adjustments to an individual</w:t>
            </w:r>
            <w:r w:rsidR="000F49E0">
              <w:t>’</w:t>
            </w:r>
            <w:r w:rsidR="000869F9">
              <w:t xml:space="preserve">s working arrangements (e.g. the balance between </w:t>
            </w:r>
            <w:r w:rsidR="009F6646">
              <w:t>home working</w:t>
            </w:r>
            <w:r w:rsidR="000869F9">
              <w:t xml:space="preserve"> and office working</w:t>
            </w:r>
            <w:r w:rsidR="009F6646">
              <w:t>;</w:t>
            </w:r>
            <w:r>
              <w:t xml:space="preserve"> flexible start/finish times</w:t>
            </w:r>
            <w:r w:rsidR="000869F9">
              <w:t xml:space="preserve">). Or additional equipment/resources (e.g. </w:t>
            </w:r>
            <w:r>
              <w:t xml:space="preserve">dedicated desks; other appropriate equipment </w:t>
            </w:r>
            <w:r w:rsidR="000869F9">
              <w:t xml:space="preserve">such as </w:t>
            </w:r>
            <w:r>
              <w:t>computer software; office chairs; etc</w:t>
            </w:r>
            <w:r w:rsidR="000869F9">
              <w:t xml:space="preserve">) and also changes to the physical features of the working environment to remove any potential barriers (e.g. ensuring clear access routes in newly configured office spaces; provision of quiet areas for staff who, because of disability, may not be able to operate effectively in busy/noisy working environments). </w:t>
            </w:r>
            <w:r>
              <w:t xml:space="preserve">   </w:t>
            </w:r>
          </w:p>
          <w:p w14:paraId="7569A478" w14:textId="77777777" w:rsidR="00EF2C3A" w:rsidRDefault="00EF2C3A" w:rsidP="00CA60D7"/>
          <w:p w14:paraId="70D79231" w14:textId="77777777" w:rsidR="00EF2C3A" w:rsidRDefault="00EF2C3A" w:rsidP="00CA60D7"/>
          <w:p w14:paraId="191052B8" w14:textId="77777777" w:rsidR="00EF2C3A" w:rsidRDefault="00EF2C3A" w:rsidP="00CA60D7">
            <w:r>
              <w:t>There is an opportunity to reconfigure office spaces in a way that cre</w:t>
            </w:r>
            <w:r w:rsidR="00E14833">
              <w:t>at</w:t>
            </w:r>
            <w:r>
              <w:t xml:space="preserve">es </w:t>
            </w:r>
            <w:r w:rsidR="00E14833">
              <w:t>a better/</w:t>
            </w:r>
            <w:r>
              <w:t>more accessible working environment</w:t>
            </w:r>
            <w:r w:rsidR="00E14833">
              <w:t xml:space="preserve"> </w:t>
            </w:r>
            <w:r>
              <w:t xml:space="preserve">for disabled members of staff.  </w:t>
            </w:r>
            <w:r w:rsidR="00E14833">
              <w:t>(E.g. improved signage; colour coding to assist in orientation)</w:t>
            </w:r>
          </w:p>
          <w:p w14:paraId="22422C7F" w14:textId="77777777" w:rsidR="00E14833" w:rsidRDefault="00E14833" w:rsidP="00CA60D7"/>
          <w:p w14:paraId="5FB1BAD5" w14:textId="77777777" w:rsidR="00E14833" w:rsidRDefault="00E14833" w:rsidP="00CA60D7">
            <w:r>
              <w:t>There is an opportunity to create working environments that are flexible and encourage co-operation, co-production and collaborative working.</w:t>
            </w:r>
          </w:p>
          <w:p w14:paraId="40596E25" w14:textId="77777777" w:rsidR="00E14833" w:rsidRDefault="00E14833" w:rsidP="00CA60D7"/>
          <w:p w14:paraId="41E36971" w14:textId="77777777" w:rsidR="00E14833" w:rsidRDefault="00E14833" w:rsidP="00CA60D7">
            <w:r>
              <w:t xml:space="preserve">Office protocols/ways of working </w:t>
            </w:r>
            <w:r w:rsidR="00F53EE4">
              <w:t xml:space="preserve">are </w:t>
            </w:r>
            <w:r>
              <w:t>being developed</w:t>
            </w:r>
            <w:r w:rsidR="00F53EE4">
              <w:t xml:space="preserve"> as </w:t>
            </w:r>
            <w:r>
              <w:t>guiding principles rather than rules.</w:t>
            </w:r>
            <w:r w:rsidR="00FC4E00">
              <w:t xml:space="preserve">  These </w:t>
            </w:r>
            <w:r w:rsidR="00F53EE4">
              <w:t xml:space="preserve">will </w:t>
            </w:r>
            <w:r w:rsidR="00FC4E00">
              <w:t>n</w:t>
            </w:r>
            <w:r>
              <w:t>eed to include clear desk policy; private space</w:t>
            </w:r>
            <w:r w:rsidR="00F53EE4">
              <w:t xml:space="preserve"> for confidential discussions and phone calls; </w:t>
            </w:r>
            <w:r>
              <w:t>touchdown areas, informal meeting areas</w:t>
            </w:r>
            <w:r w:rsidR="00F53EE4">
              <w:t>;</w:t>
            </w:r>
            <w:r>
              <w:t xml:space="preserve"> breakout space</w:t>
            </w:r>
            <w:r w:rsidR="00F53EE4">
              <w:t>;</w:t>
            </w:r>
            <w:r>
              <w:t xml:space="preserve"> formal meeting rooms</w:t>
            </w:r>
            <w:r w:rsidR="00F53EE4">
              <w:t>;</w:t>
            </w:r>
            <w:r>
              <w:t xml:space="preserve"> quiet zones.</w:t>
            </w:r>
            <w:r w:rsidR="00CD7A6A">
              <w:t xml:space="preserve"> </w:t>
            </w:r>
            <w:proofErr w:type="gramStart"/>
            <w:r w:rsidR="00CD7A6A">
              <w:t>Also</w:t>
            </w:r>
            <w:proofErr w:type="gramEnd"/>
            <w:r w:rsidR="00CD7A6A">
              <w:t xml:space="preserve"> guidelines on recycling; eating away from des</w:t>
            </w:r>
            <w:r w:rsidR="002B112A">
              <w:t>ks</w:t>
            </w:r>
            <w:r w:rsidR="00CD7A6A">
              <w:t xml:space="preserve"> etc. </w:t>
            </w:r>
          </w:p>
        </w:tc>
        <w:tc>
          <w:tcPr>
            <w:tcW w:w="5135" w:type="dxa"/>
            <w:gridSpan w:val="2"/>
            <w:shd w:val="clear" w:color="auto" w:fill="auto"/>
          </w:tcPr>
          <w:p w14:paraId="4C50F263" w14:textId="77777777" w:rsidR="00805F9E" w:rsidRDefault="00E02761" w:rsidP="00E02761">
            <w:pPr>
              <w:numPr>
                <w:ilvl w:val="0"/>
                <w:numId w:val="24"/>
              </w:numPr>
            </w:pPr>
            <w:r w:rsidRPr="000F49E0">
              <w:rPr>
                <w:b/>
                <w:bCs/>
              </w:rPr>
              <w:t xml:space="preserve">Reasonable adjustments for </w:t>
            </w:r>
            <w:r w:rsidR="000F49E0" w:rsidRPr="000F49E0">
              <w:rPr>
                <w:b/>
                <w:bCs/>
              </w:rPr>
              <w:t xml:space="preserve">existing </w:t>
            </w:r>
            <w:r w:rsidRPr="000F49E0">
              <w:rPr>
                <w:b/>
                <w:bCs/>
              </w:rPr>
              <w:t>disabled staff</w:t>
            </w:r>
            <w:r w:rsidR="000F49E0" w:rsidRPr="000F49E0">
              <w:rPr>
                <w:b/>
                <w:bCs/>
              </w:rPr>
              <w:t>.</w:t>
            </w:r>
            <w:r w:rsidR="000F49E0">
              <w:t xml:space="preserve"> </w:t>
            </w:r>
            <w:r>
              <w:t xml:space="preserve"> </w:t>
            </w:r>
            <w:r w:rsidR="00805F9E" w:rsidRPr="00805F9E">
              <w:t xml:space="preserve">It will be important to ensure that </w:t>
            </w:r>
            <w:r w:rsidR="00805F9E">
              <w:t xml:space="preserve">there is a consistent and thorough approach to the consideration of reasonable adjustments.  </w:t>
            </w:r>
          </w:p>
          <w:p w14:paraId="586F8DBD" w14:textId="77777777" w:rsidR="000F49E0" w:rsidRDefault="000F49E0" w:rsidP="00CA60D7">
            <w:pPr>
              <w:rPr>
                <w:b/>
                <w:bCs/>
              </w:rPr>
            </w:pPr>
          </w:p>
          <w:p w14:paraId="4A9D7A54" w14:textId="77777777" w:rsidR="00E02761" w:rsidRPr="00E02761" w:rsidRDefault="00805F9E" w:rsidP="00CA60D7">
            <w:pPr>
              <w:rPr>
                <w:b/>
                <w:bCs/>
              </w:rPr>
            </w:pPr>
            <w:r w:rsidRPr="00805F9E">
              <w:rPr>
                <w:b/>
                <w:bCs/>
              </w:rPr>
              <w:t>Action</w:t>
            </w:r>
            <w:r>
              <w:rPr>
                <w:b/>
                <w:bCs/>
              </w:rPr>
              <w:t>:</w:t>
            </w:r>
            <w:r w:rsidR="000F49E0">
              <w:rPr>
                <w:b/>
                <w:bCs/>
              </w:rPr>
              <w:t xml:space="preserve"> </w:t>
            </w:r>
            <w:r w:rsidR="00E02761" w:rsidRPr="00E02761">
              <w:rPr>
                <w:b/>
                <w:bCs/>
              </w:rPr>
              <w:t>Individual adjustments</w:t>
            </w:r>
          </w:p>
          <w:p w14:paraId="166ACD39" w14:textId="77777777" w:rsidR="00FC4E00" w:rsidRPr="00FC4E00" w:rsidRDefault="007E05C2" w:rsidP="00FC4E00">
            <w:pPr>
              <w:rPr>
                <w:color w:val="000000"/>
              </w:rPr>
            </w:pPr>
            <w:r>
              <w:t>Managers will be holding 1-2-1 meetings with their staff to consider each person’s individual circumstances. At the meetings managers will also be establishing whether any adverse impacts or issues are likely to arise for their staff due to their disability and what mitigation if any, that can be put in place.</w:t>
            </w:r>
            <w:r w:rsidR="00FC4E00" w:rsidRPr="00FC4E00">
              <w:rPr>
                <w:color w:val="000000"/>
              </w:rPr>
              <w:t xml:space="preserve"> Access to Work may need to be contacted for reassessment of disabled staff member needs in their new </w:t>
            </w:r>
            <w:proofErr w:type="spellStart"/>
            <w:r w:rsidR="00FC4E00" w:rsidRPr="00FC4E00">
              <w:rPr>
                <w:color w:val="000000"/>
              </w:rPr>
              <w:t>workbase</w:t>
            </w:r>
            <w:proofErr w:type="spellEnd"/>
            <w:r w:rsidR="00FC4E00" w:rsidRPr="00FC4E00">
              <w:rPr>
                <w:color w:val="000000"/>
              </w:rPr>
              <w:t xml:space="preserve">.  </w:t>
            </w:r>
          </w:p>
          <w:p w14:paraId="1A4FBBFB" w14:textId="77777777" w:rsidR="007E05C2" w:rsidRPr="00D952C1" w:rsidRDefault="007E05C2" w:rsidP="000F49E0">
            <w:pPr>
              <w:rPr>
                <w:color w:val="000000"/>
              </w:rPr>
            </w:pPr>
          </w:p>
          <w:p w14:paraId="7FEB4F77" w14:textId="77777777" w:rsidR="000F49E0" w:rsidRPr="00D952C1" w:rsidRDefault="000F49E0" w:rsidP="000F49E0">
            <w:pPr>
              <w:rPr>
                <w:color w:val="000000"/>
              </w:rPr>
            </w:pPr>
            <w:r w:rsidRPr="00D952C1">
              <w:rPr>
                <w:color w:val="000000"/>
              </w:rPr>
              <w:t xml:space="preserve">We have added information about disabled staff and reasonable adjustments to the list of FAQs, and that reasonable adjustments will be considered in new working locations, and that support is available via the RAP </w:t>
            </w:r>
            <w:r w:rsidR="00FC4E00" w:rsidRPr="00D952C1">
              <w:rPr>
                <w:color w:val="000000"/>
              </w:rPr>
              <w:t xml:space="preserve">(Reasonable Adjustment Panel) </w:t>
            </w:r>
            <w:r w:rsidRPr="00D952C1">
              <w:rPr>
                <w:color w:val="000000"/>
              </w:rPr>
              <w:t xml:space="preserve">and the Disabled Workers Group. </w:t>
            </w:r>
          </w:p>
          <w:p w14:paraId="01548CC8" w14:textId="77777777" w:rsidR="00FC4E00" w:rsidRDefault="00FC4E00" w:rsidP="00CA60D7">
            <w:pPr>
              <w:rPr>
                <w:color w:val="FF0000"/>
              </w:rPr>
            </w:pPr>
          </w:p>
          <w:p w14:paraId="23A99492" w14:textId="77777777" w:rsidR="00B83EB1" w:rsidRPr="00954B45" w:rsidRDefault="00B83EB1" w:rsidP="00B83EB1">
            <w:r w:rsidRPr="00954B45">
              <w:t>Managers will be required to identify and review all working arrangements (</w:t>
            </w:r>
            <w:proofErr w:type="spellStart"/>
            <w:r w:rsidRPr="00954B45">
              <w:t>eg</w:t>
            </w:r>
            <w:proofErr w:type="spellEnd"/>
            <w:r w:rsidRPr="00954B45">
              <w:t xml:space="preserve"> dedicated desks) and to confirm where an existing “reasonable adjustment” is in place that needs to continue. This information will be recorded through the individual 121s.  </w:t>
            </w:r>
          </w:p>
          <w:p w14:paraId="3BB57C8F" w14:textId="77777777" w:rsidR="00B83EB1" w:rsidRPr="00954B45" w:rsidRDefault="00B83EB1" w:rsidP="00B83EB1"/>
          <w:p w14:paraId="3C783EEC" w14:textId="77777777" w:rsidR="00B83EB1" w:rsidRPr="00954B45" w:rsidRDefault="00B83EB1" w:rsidP="00B83EB1">
            <w:r w:rsidRPr="00954B45">
              <w:t xml:space="preserve">We will ensure that any queries about individual reasonable adjustments are dealt with in accordance with Council policy and HR will work with managers to ensure that current working arrangements are highlighted. </w:t>
            </w:r>
          </w:p>
          <w:p w14:paraId="6C12B21B" w14:textId="77777777" w:rsidR="00B83EB1" w:rsidRPr="00954B45" w:rsidRDefault="00B83EB1" w:rsidP="00B83EB1"/>
          <w:p w14:paraId="2447B5DD" w14:textId="77777777" w:rsidR="00B83EB1" w:rsidRPr="00954B45" w:rsidRDefault="00B83EB1" w:rsidP="00B83EB1">
            <w:r w:rsidRPr="00954B45">
              <w:t>Most reasonable adjustments where they relate to individual work station set ups (</w:t>
            </w:r>
            <w:proofErr w:type="spellStart"/>
            <w:r w:rsidRPr="00954B45">
              <w:t>eg</w:t>
            </w:r>
            <w:proofErr w:type="spellEnd"/>
            <w:r w:rsidRPr="00954B45">
              <w:t xml:space="preserve"> “dedicated desks</w:t>
            </w:r>
            <w:proofErr w:type="gramStart"/>
            <w:r w:rsidRPr="00954B45">
              <w:t>” )</w:t>
            </w:r>
            <w:proofErr w:type="gramEnd"/>
            <w:r w:rsidRPr="00954B45">
              <w:t xml:space="preserve"> are for 1 of 3 reasons:</w:t>
            </w:r>
          </w:p>
          <w:p w14:paraId="6E18A318" w14:textId="77777777" w:rsidR="00B83EB1" w:rsidRPr="00954B45" w:rsidRDefault="00B83EB1" w:rsidP="00B83EB1"/>
          <w:p w14:paraId="4235B852" w14:textId="77777777" w:rsidR="00B83EB1" w:rsidRPr="00954B45" w:rsidRDefault="00B83EB1" w:rsidP="00B83EB1">
            <w:r w:rsidRPr="00954B45">
              <w:t xml:space="preserve">1. the employee has an access or adjustment reason related to a disability (or </w:t>
            </w:r>
            <w:proofErr w:type="gramStart"/>
            <w:r w:rsidRPr="00954B45">
              <w:t>other</w:t>
            </w:r>
            <w:proofErr w:type="gramEnd"/>
            <w:r w:rsidRPr="00954B45">
              <w:t xml:space="preserve"> requirement)</w:t>
            </w:r>
          </w:p>
          <w:p w14:paraId="21ECEB25" w14:textId="77777777" w:rsidR="00B83EB1" w:rsidRPr="00954B45" w:rsidRDefault="00B83EB1" w:rsidP="00B83EB1">
            <w:r w:rsidRPr="00954B45">
              <w:t>2. they are in a post which is either a centralised coordinator or resource for a team of flexible workers – or they perhaps have a “meet and greet” role at a defined location</w:t>
            </w:r>
          </w:p>
          <w:p w14:paraId="1905BD9D" w14:textId="77777777" w:rsidR="00B83EB1" w:rsidRPr="00954B45" w:rsidRDefault="00B83EB1" w:rsidP="00B83EB1">
            <w:r w:rsidRPr="00954B45">
              <w:t xml:space="preserve">3. they have specialised software on their machine </w:t>
            </w:r>
            <w:proofErr w:type="spellStart"/>
            <w:r w:rsidRPr="00954B45">
              <w:t>eg</w:t>
            </w:r>
            <w:proofErr w:type="spellEnd"/>
            <w:r w:rsidRPr="00954B45">
              <w:t xml:space="preserve"> CAD and a computer that is set up for this</w:t>
            </w:r>
          </w:p>
          <w:p w14:paraId="40820123" w14:textId="77777777" w:rsidR="000F49E0" w:rsidRPr="003F7AF4" w:rsidRDefault="000F49E0" w:rsidP="00CA60D7">
            <w:pPr>
              <w:rPr>
                <w:color w:val="FF0000"/>
                <w:highlight w:val="yellow"/>
              </w:rPr>
            </w:pPr>
          </w:p>
          <w:p w14:paraId="56726EF6" w14:textId="77777777" w:rsidR="00CB56B5" w:rsidRPr="00CB56B5" w:rsidRDefault="00BF0DA3" w:rsidP="00CA60D7">
            <w:pPr>
              <w:rPr>
                <w:color w:val="FF0000"/>
              </w:rPr>
            </w:pPr>
            <w:r w:rsidRPr="00134A98">
              <w:rPr>
                <w:color w:val="000000"/>
              </w:rPr>
              <w:t>Through the 121 process, there is an opportunity for any member of staff who needs support to c</w:t>
            </w:r>
            <w:r w:rsidR="00CB56B5" w:rsidRPr="00134A98">
              <w:rPr>
                <w:color w:val="000000"/>
              </w:rPr>
              <w:t>lear their current locker</w:t>
            </w:r>
            <w:r w:rsidR="002B112A" w:rsidRPr="00134A98">
              <w:rPr>
                <w:color w:val="000000"/>
              </w:rPr>
              <w:t>/personal items</w:t>
            </w:r>
            <w:r w:rsidR="00CB56B5" w:rsidRPr="00134A98">
              <w:rPr>
                <w:color w:val="000000"/>
              </w:rPr>
              <w:t xml:space="preserve"> </w:t>
            </w:r>
            <w:r w:rsidRPr="00134A98">
              <w:rPr>
                <w:color w:val="000000"/>
              </w:rPr>
              <w:t>to request it.  HR are also able to give additional support</w:t>
            </w:r>
            <w:r>
              <w:rPr>
                <w:color w:val="FF0000"/>
              </w:rPr>
              <w:t xml:space="preserve">. </w:t>
            </w:r>
          </w:p>
          <w:p w14:paraId="7F17A5A3" w14:textId="77777777" w:rsidR="00CB56B5" w:rsidRDefault="00CB56B5" w:rsidP="00CA60D7">
            <w:pPr>
              <w:rPr>
                <w:color w:val="FF0000"/>
              </w:rPr>
            </w:pPr>
          </w:p>
          <w:p w14:paraId="493A48FD" w14:textId="77777777" w:rsidR="00777D7F" w:rsidRDefault="00BF0DA3" w:rsidP="00CA60D7">
            <w:pPr>
              <w:rPr>
                <w:color w:val="FF0000"/>
              </w:rPr>
            </w:pPr>
            <w:r w:rsidRPr="00134A98">
              <w:rPr>
                <w:color w:val="000000"/>
              </w:rPr>
              <w:t xml:space="preserve">Through the 121 process, consideration will be given to the most suitable </w:t>
            </w:r>
            <w:r w:rsidR="00777D7F" w:rsidRPr="00134A98">
              <w:rPr>
                <w:color w:val="000000"/>
              </w:rPr>
              <w:t xml:space="preserve">workplaces for teams if they have a </w:t>
            </w:r>
            <w:proofErr w:type="gramStart"/>
            <w:r w:rsidR="00777D7F" w:rsidRPr="00134A98">
              <w:rPr>
                <w:color w:val="000000"/>
              </w:rPr>
              <w:t>disabled member</w:t>
            </w:r>
            <w:r w:rsidRPr="00134A98">
              <w:rPr>
                <w:color w:val="000000"/>
              </w:rPr>
              <w:t>/disabled members</w:t>
            </w:r>
            <w:proofErr w:type="gramEnd"/>
            <w:r>
              <w:rPr>
                <w:color w:val="FF0000"/>
              </w:rPr>
              <w:t xml:space="preserve">. </w:t>
            </w:r>
          </w:p>
          <w:p w14:paraId="5C0EE59B" w14:textId="77777777" w:rsidR="000F49E0" w:rsidRDefault="000F49E0" w:rsidP="00CA60D7">
            <w:pPr>
              <w:rPr>
                <w:color w:val="FF0000"/>
              </w:rPr>
            </w:pPr>
          </w:p>
          <w:p w14:paraId="428B4107" w14:textId="1437D30C" w:rsidR="00805F9E" w:rsidRPr="00134A98" w:rsidRDefault="00B608E7" w:rsidP="00CA60D7">
            <w:pPr>
              <w:rPr>
                <w:color w:val="000000"/>
              </w:rPr>
            </w:pPr>
            <w:r w:rsidRPr="00134A98">
              <w:rPr>
                <w:color w:val="000000"/>
              </w:rPr>
              <w:t xml:space="preserve">We will continue to </w:t>
            </w:r>
            <w:r w:rsidR="00946F84">
              <w:rPr>
                <w:color w:val="000000"/>
              </w:rPr>
              <w:t>provid</w:t>
            </w:r>
            <w:r w:rsidR="00136F8C">
              <w:rPr>
                <w:color w:val="000000"/>
              </w:rPr>
              <w:t>e</w:t>
            </w:r>
            <w:r w:rsidRPr="00134A98">
              <w:rPr>
                <w:color w:val="000000"/>
              </w:rPr>
              <w:t xml:space="preserve"> specialist desks and equipment for those who need them</w:t>
            </w:r>
            <w:r w:rsidR="00946F84">
              <w:rPr>
                <w:color w:val="000000"/>
              </w:rPr>
              <w:t xml:space="preserve"> where DSE and OH advice has been taken</w:t>
            </w:r>
            <w:r w:rsidR="00BF0DA3" w:rsidRPr="00134A98">
              <w:rPr>
                <w:color w:val="000000"/>
              </w:rPr>
              <w:t xml:space="preserve">. </w:t>
            </w:r>
          </w:p>
          <w:p w14:paraId="734A7B96" w14:textId="77777777" w:rsidR="006C32AF" w:rsidRDefault="006C32AF" w:rsidP="00CA60D7">
            <w:pPr>
              <w:rPr>
                <w:color w:val="FF0000"/>
              </w:rPr>
            </w:pPr>
          </w:p>
          <w:p w14:paraId="0B7425BA" w14:textId="77777777" w:rsidR="006C32AF" w:rsidRPr="00134A98" w:rsidRDefault="005458EF" w:rsidP="00CA60D7">
            <w:pPr>
              <w:rPr>
                <w:color w:val="000000"/>
              </w:rPr>
            </w:pPr>
            <w:r w:rsidRPr="00134A98">
              <w:rPr>
                <w:color w:val="000000"/>
              </w:rPr>
              <w:t xml:space="preserve">We will offer </w:t>
            </w:r>
            <w:r w:rsidR="006C32AF" w:rsidRPr="00134A98">
              <w:rPr>
                <w:color w:val="000000"/>
              </w:rPr>
              <w:t>orientation visits to new offices for disabled employees</w:t>
            </w:r>
            <w:r w:rsidRPr="00134A98">
              <w:rPr>
                <w:color w:val="000000"/>
              </w:rPr>
              <w:t xml:space="preserve">. </w:t>
            </w:r>
          </w:p>
          <w:p w14:paraId="01D80A58" w14:textId="77777777" w:rsidR="007E05C2" w:rsidRDefault="007E05C2" w:rsidP="00CA60D7">
            <w:pPr>
              <w:rPr>
                <w:color w:val="FF0000"/>
              </w:rPr>
            </w:pPr>
          </w:p>
          <w:p w14:paraId="5811872B" w14:textId="43E5E485" w:rsidR="007E05C2" w:rsidRPr="00954B45" w:rsidRDefault="00954B45" w:rsidP="00CA60D7">
            <w:pPr>
              <w:rPr>
                <w:color w:val="000000" w:themeColor="text1"/>
              </w:rPr>
            </w:pPr>
            <w:r w:rsidRPr="00954B45">
              <w:rPr>
                <w:color w:val="000000" w:themeColor="text1"/>
              </w:rPr>
              <w:t xml:space="preserve">We will </w:t>
            </w:r>
            <w:r w:rsidR="007E05C2" w:rsidRPr="00954B45">
              <w:rPr>
                <w:color w:val="000000" w:themeColor="text1"/>
              </w:rPr>
              <w:t xml:space="preserve">update building evacuation plans to </w:t>
            </w:r>
            <w:proofErr w:type="gramStart"/>
            <w:r w:rsidR="007E05C2" w:rsidRPr="00954B45">
              <w:rPr>
                <w:color w:val="000000" w:themeColor="text1"/>
              </w:rPr>
              <w:t>take into account</w:t>
            </w:r>
            <w:proofErr w:type="gramEnd"/>
            <w:r w:rsidR="007E05C2" w:rsidRPr="00954B45">
              <w:rPr>
                <w:color w:val="000000" w:themeColor="text1"/>
              </w:rPr>
              <w:t xml:space="preserve"> disabled people’s needs</w:t>
            </w:r>
            <w:r w:rsidRPr="00954B45">
              <w:rPr>
                <w:color w:val="000000" w:themeColor="text1"/>
              </w:rPr>
              <w:t xml:space="preserve">. </w:t>
            </w:r>
          </w:p>
          <w:p w14:paraId="337B551D" w14:textId="77777777" w:rsidR="00847F7F" w:rsidRDefault="00847F7F" w:rsidP="00CA60D7">
            <w:pPr>
              <w:rPr>
                <w:color w:val="FF0000"/>
              </w:rPr>
            </w:pPr>
          </w:p>
          <w:p w14:paraId="630993C9" w14:textId="1931D54F" w:rsidR="00847F7F" w:rsidRPr="00134A98" w:rsidRDefault="00847F7F" w:rsidP="00CA60D7">
            <w:pPr>
              <w:rPr>
                <w:color w:val="000000"/>
              </w:rPr>
            </w:pPr>
            <w:r w:rsidRPr="00134A98">
              <w:rPr>
                <w:color w:val="000000"/>
              </w:rPr>
              <w:t>When laptops are rolled out</w:t>
            </w:r>
            <w:r w:rsidR="005458EF" w:rsidRPr="00134A98">
              <w:rPr>
                <w:color w:val="000000"/>
              </w:rPr>
              <w:t xml:space="preserve">, </w:t>
            </w:r>
            <w:r w:rsidRPr="00134A98">
              <w:rPr>
                <w:color w:val="000000"/>
              </w:rPr>
              <w:t>w</w:t>
            </w:r>
            <w:r w:rsidR="005458EF" w:rsidRPr="00134A98">
              <w:rPr>
                <w:color w:val="000000"/>
              </w:rPr>
              <w:t>e will monitor any difficulties t</w:t>
            </w:r>
            <w:r w:rsidRPr="00134A98">
              <w:rPr>
                <w:color w:val="000000"/>
              </w:rPr>
              <w:t xml:space="preserve">hat a disabled </w:t>
            </w:r>
            <w:r w:rsidR="005458EF" w:rsidRPr="00134A98">
              <w:rPr>
                <w:color w:val="000000"/>
              </w:rPr>
              <w:t xml:space="preserve">member of staff may have in carrying their laptop </w:t>
            </w:r>
            <w:proofErr w:type="gramStart"/>
            <w:r w:rsidR="005458EF" w:rsidRPr="00134A98">
              <w:rPr>
                <w:color w:val="000000"/>
              </w:rPr>
              <w:t>around, and</w:t>
            </w:r>
            <w:proofErr w:type="gramEnd"/>
            <w:r w:rsidR="005458EF" w:rsidRPr="00134A98">
              <w:rPr>
                <w:color w:val="000000"/>
              </w:rPr>
              <w:t xml:space="preserve"> look to make arrangements to assist with any difficulties. For example, we may be able to allocate some storage space for disabled employees who may find it more difficult to carry belongings with them on every visit to the office. </w:t>
            </w:r>
          </w:p>
          <w:p w14:paraId="017774B1" w14:textId="77777777" w:rsidR="00E02761" w:rsidRDefault="00E02761" w:rsidP="00CA60D7">
            <w:pPr>
              <w:rPr>
                <w:color w:val="FF0000"/>
              </w:rPr>
            </w:pPr>
          </w:p>
          <w:p w14:paraId="5EC468A4" w14:textId="77777777" w:rsidR="00E02761" w:rsidRPr="00E02761" w:rsidRDefault="00E02761" w:rsidP="00CA60D7">
            <w:pPr>
              <w:rPr>
                <w:b/>
                <w:bCs/>
              </w:rPr>
            </w:pPr>
            <w:r w:rsidRPr="00E02761">
              <w:rPr>
                <w:b/>
                <w:bCs/>
              </w:rPr>
              <w:t>Anticipatory adjustments</w:t>
            </w:r>
            <w:r>
              <w:rPr>
                <w:b/>
                <w:bCs/>
              </w:rPr>
              <w:t xml:space="preserve"> for all</w:t>
            </w:r>
          </w:p>
          <w:p w14:paraId="2FEF3A37" w14:textId="6932216B" w:rsidR="003621CA" w:rsidRDefault="005458EF" w:rsidP="00CA60D7">
            <w:pPr>
              <w:rPr>
                <w:color w:val="FF0000"/>
              </w:rPr>
            </w:pPr>
            <w:r w:rsidRPr="00134A98">
              <w:rPr>
                <w:color w:val="000000"/>
              </w:rPr>
              <w:t xml:space="preserve">We plan to consult with the relaunched </w:t>
            </w:r>
            <w:r w:rsidR="00946F84">
              <w:rPr>
                <w:color w:val="000000"/>
              </w:rPr>
              <w:t>Employee Equality</w:t>
            </w:r>
            <w:r w:rsidRPr="00134A98">
              <w:rPr>
                <w:color w:val="000000"/>
              </w:rPr>
              <w:t xml:space="preserve"> </w:t>
            </w:r>
            <w:r w:rsidR="00954B45">
              <w:rPr>
                <w:color w:val="000000"/>
              </w:rPr>
              <w:t xml:space="preserve">Groups </w:t>
            </w:r>
            <w:r w:rsidRPr="00134A98">
              <w:rPr>
                <w:color w:val="000000"/>
              </w:rPr>
              <w:t xml:space="preserve">in respect of how we </w:t>
            </w:r>
            <w:r w:rsidR="000869F9" w:rsidRPr="00134A98">
              <w:rPr>
                <w:color w:val="000000"/>
              </w:rPr>
              <w:t>plan the new office layouts</w:t>
            </w:r>
            <w:r w:rsidR="000F49E0" w:rsidRPr="00134A98">
              <w:rPr>
                <w:color w:val="000000"/>
              </w:rPr>
              <w:t xml:space="preserve"> (e.g. quiet spaces; medical/rest rooms</w:t>
            </w:r>
            <w:r w:rsidR="003621CA" w:rsidRPr="00134A98">
              <w:rPr>
                <w:color w:val="000000"/>
              </w:rPr>
              <w:t>, rise &amp; fall desks)</w:t>
            </w:r>
            <w:r w:rsidR="00847F7F" w:rsidRPr="00134A98">
              <w:rPr>
                <w:color w:val="000000"/>
              </w:rPr>
              <w:t>.</w:t>
            </w:r>
          </w:p>
          <w:p w14:paraId="07991EBC" w14:textId="77777777" w:rsidR="00CB55BA" w:rsidRDefault="00CB55BA" w:rsidP="00CA60D7">
            <w:pPr>
              <w:rPr>
                <w:color w:val="FF0000"/>
              </w:rPr>
            </w:pPr>
          </w:p>
          <w:p w14:paraId="183CC21B" w14:textId="7A85FCC8" w:rsidR="00805F9E" w:rsidRDefault="005458EF" w:rsidP="00CA60D7">
            <w:pPr>
              <w:rPr>
                <w:b/>
                <w:bCs/>
              </w:rPr>
            </w:pPr>
            <w:r w:rsidRPr="00954B45">
              <w:rPr>
                <w:color w:val="000000" w:themeColor="text1"/>
              </w:rPr>
              <w:t xml:space="preserve">We </w:t>
            </w:r>
            <w:r w:rsidR="00946F84">
              <w:rPr>
                <w:color w:val="000000" w:themeColor="text1"/>
              </w:rPr>
              <w:t>will ensure</w:t>
            </w:r>
            <w:r w:rsidR="00847F7F" w:rsidRPr="00954B45">
              <w:rPr>
                <w:color w:val="000000" w:themeColor="text1"/>
              </w:rPr>
              <w:t xml:space="preserve"> that our </w:t>
            </w:r>
            <w:r w:rsidR="003621CA" w:rsidRPr="00954B45">
              <w:rPr>
                <w:color w:val="000000" w:themeColor="text1"/>
              </w:rPr>
              <w:t>new IT strategy</w:t>
            </w:r>
            <w:r w:rsidR="007E1464" w:rsidRPr="00954B45">
              <w:rPr>
                <w:color w:val="000000" w:themeColor="text1"/>
              </w:rPr>
              <w:t xml:space="preserve">/new devices will be compatible </w:t>
            </w:r>
            <w:r w:rsidR="003621CA" w:rsidRPr="00954B45">
              <w:rPr>
                <w:color w:val="000000" w:themeColor="text1"/>
              </w:rPr>
              <w:t>with assistive technologies</w:t>
            </w:r>
            <w:r w:rsidR="00954B45" w:rsidRPr="00954B45">
              <w:rPr>
                <w:color w:val="000000" w:themeColor="text1"/>
              </w:rPr>
              <w:t xml:space="preserve">.  As an alternative we have some desktop computers available. Or could offer alternative laptops to the standard ones we will </w:t>
            </w:r>
            <w:proofErr w:type="spellStart"/>
            <w:r w:rsidR="00954B45" w:rsidRPr="00954B45">
              <w:rPr>
                <w:color w:val="000000" w:themeColor="text1"/>
              </w:rPr>
              <w:t>role</w:t>
            </w:r>
            <w:proofErr w:type="spellEnd"/>
            <w:r w:rsidR="00954B45" w:rsidRPr="00954B45">
              <w:rPr>
                <w:color w:val="000000" w:themeColor="text1"/>
              </w:rPr>
              <w:t xml:space="preserve"> out. </w:t>
            </w:r>
            <w:r w:rsidRPr="00134A98">
              <w:rPr>
                <w:color w:val="000000"/>
              </w:rPr>
              <w:t>W</w:t>
            </w:r>
            <w:r w:rsidR="00B608E7" w:rsidRPr="00134A98">
              <w:rPr>
                <w:color w:val="000000"/>
              </w:rPr>
              <w:t>e will need to consider specialist equipment if required</w:t>
            </w:r>
            <w:r w:rsidR="00CB55BA" w:rsidRPr="00134A98">
              <w:rPr>
                <w:color w:val="000000"/>
              </w:rPr>
              <w:t>.</w:t>
            </w:r>
          </w:p>
          <w:p w14:paraId="6DEF34F0" w14:textId="77777777" w:rsidR="00805F9E" w:rsidRDefault="00805F9E" w:rsidP="00CA60D7">
            <w:pPr>
              <w:rPr>
                <w:b/>
                <w:bCs/>
              </w:rPr>
            </w:pPr>
          </w:p>
          <w:p w14:paraId="0CCEBEB2" w14:textId="4211EBCA" w:rsidR="00E02761" w:rsidRDefault="009F6646" w:rsidP="00E02761">
            <w:pPr>
              <w:numPr>
                <w:ilvl w:val="0"/>
                <w:numId w:val="24"/>
              </w:numPr>
            </w:pPr>
            <w:r w:rsidRPr="009F6646">
              <w:rPr>
                <w:b/>
                <w:bCs/>
              </w:rPr>
              <w:t>Mental Health</w:t>
            </w:r>
            <w:r w:rsidR="006C32AF">
              <w:rPr>
                <w:b/>
                <w:bCs/>
              </w:rPr>
              <w:t xml:space="preserve"> and wellbeing</w:t>
            </w:r>
            <w:r>
              <w:t xml:space="preserve">: </w:t>
            </w:r>
            <w:r w:rsidR="00680786">
              <w:t xml:space="preserve">It </w:t>
            </w:r>
            <w:proofErr w:type="gramStart"/>
            <w:r w:rsidR="00680786">
              <w:t>is</w:t>
            </w:r>
            <w:proofErr w:type="gramEnd"/>
            <w:r w:rsidR="00680786">
              <w:t xml:space="preserve"> acknowledged that times of uncertainty</w:t>
            </w:r>
            <w:r w:rsidR="00805F9E">
              <w:t xml:space="preserve">, </w:t>
            </w:r>
            <w:r w:rsidR="00680786">
              <w:t>create additional stress and anxiety</w:t>
            </w:r>
            <w:r>
              <w:t>, particularly for those with pre-existing mental health conditions</w:t>
            </w:r>
            <w:r w:rsidR="00680786">
              <w:t xml:space="preserve">.  </w:t>
            </w:r>
            <w:r w:rsidR="00805F9E">
              <w:t>T</w:t>
            </w:r>
            <w:r w:rsidR="00680786">
              <w:t xml:space="preserve">he changes to ways of working and </w:t>
            </w:r>
            <w:proofErr w:type="spellStart"/>
            <w:r w:rsidR="00680786">
              <w:t>workbase</w:t>
            </w:r>
            <w:r w:rsidR="00805F9E">
              <w:t>s</w:t>
            </w:r>
            <w:proofErr w:type="spellEnd"/>
            <w:r w:rsidR="00805F9E">
              <w:t xml:space="preserve"> </w:t>
            </w:r>
            <w:r w:rsidR="006C32AF">
              <w:t xml:space="preserve">could have a </w:t>
            </w:r>
            <w:r w:rsidR="00805F9E">
              <w:t>potential negative impact</w:t>
            </w:r>
            <w:r w:rsidR="00954B45">
              <w:t xml:space="preserve">, along with the move to a more open plan working environment which may be </w:t>
            </w:r>
            <w:proofErr w:type="gramStart"/>
            <w:r w:rsidR="00954B45">
              <w:t>more noisy</w:t>
            </w:r>
            <w:proofErr w:type="gramEnd"/>
            <w:r w:rsidR="00954B45">
              <w:t xml:space="preserve"> than people have been used to. </w:t>
            </w:r>
          </w:p>
          <w:p w14:paraId="72766E87" w14:textId="77777777" w:rsidR="006C32AF" w:rsidRDefault="006C32AF" w:rsidP="006C32AF">
            <w:pPr>
              <w:ind w:left="720"/>
              <w:rPr>
                <w:b/>
                <w:bCs/>
              </w:rPr>
            </w:pPr>
          </w:p>
          <w:p w14:paraId="447B3644" w14:textId="77777777" w:rsidR="006C32AF" w:rsidRDefault="006C32AF" w:rsidP="006C32AF">
            <w:r>
              <w:t xml:space="preserve">The changes could impact on individual stress levels, given the change and logistical planning that will be involved in the weeks ahead. New ways of working will mean ongoing working from home for some staff for some of their working week for the foreseeable future.  This could have a negative effect on the amount of contact people have within their current </w:t>
            </w:r>
            <w:proofErr w:type="gramStart"/>
            <w:r>
              <w:t>work place</w:t>
            </w:r>
            <w:proofErr w:type="gramEnd"/>
            <w:r>
              <w:t xml:space="preserve"> network.</w:t>
            </w:r>
          </w:p>
          <w:p w14:paraId="45DDA70B" w14:textId="77777777" w:rsidR="000F49E0" w:rsidRDefault="00805F9E" w:rsidP="00E02761">
            <w:r w:rsidRPr="00805F9E">
              <w:rPr>
                <w:b/>
                <w:bCs/>
              </w:rPr>
              <w:t>Mitigati</w:t>
            </w:r>
            <w:r w:rsidR="000F49E0">
              <w:rPr>
                <w:b/>
                <w:bCs/>
              </w:rPr>
              <w:t xml:space="preserve">ng actions: </w:t>
            </w:r>
            <w:r>
              <w:t xml:space="preserve"> </w:t>
            </w:r>
          </w:p>
          <w:p w14:paraId="635E30C1" w14:textId="77777777" w:rsidR="00CB56B5" w:rsidRDefault="00EF2C3A" w:rsidP="00E02761">
            <w:r>
              <w:t>Clear and transparent communication</w:t>
            </w:r>
            <w:r w:rsidR="007E1464">
              <w:t xml:space="preserve"> is vital.  </w:t>
            </w:r>
            <w:r>
              <w:t xml:space="preserve">Information regarding the changes is being distributed via regular bulletins to all staff, and more specific emails to staff in different workplaces (e.g. Lewis House). Managers are also being asked to discuss the changes on a 121 basis with their team members. </w:t>
            </w:r>
          </w:p>
          <w:p w14:paraId="2F813B33" w14:textId="0CB9DA45" w:rsidR="00B608E7" w:rsidRDefault="00B608E7" w:rsidP="00E02761">
            <w:pPr>
              <w:rPr>
                <w:color w:val="000000"/>
              </w:rPr>
            </w:pPr>
            <w:r w:rsidRPr="00134A98">
              <w:rPr>
                <w:color w:val="000000"/>
              </w:rPr>
              <w:t xml:space="preserve">Livestreams have taken place allowing staff to ask questions and there is a dedicated intranet page containing </w:t>
            </w:r>
            <w:proofErr w:type="gramStart"/>
            <w:r w:rsidRPr="00134A98">
              <w:rPr>
                <w:color w:val="000000"/>
              </w:rPr>
              <w:t>a large number of</w:t>
            </w:r>
            <w:proofErr w:type="gramEnd"/>
            <w:r w:rsidRPr="00134A98">
              <w:rPr>
                <w:color w:val="000000"/>
              </w:rPr>
              <w:t xml:space="preserve"> FAQs</w:t>
            </w:r>
          </w:p>
          <w:p w14:paraId="50F74A2E" w14:textId="394DE8EE" w:rsidR="00946F84" w:rsidRPr="00134A98" w:rsidRDefault="00946F84" w:rsidP="00E02761">
            <w:pPr>
              <w:rPr>
                <w:color w:val="000000"/>
              </w:rPr>
            </w:pPr>
            <w:r>
              <w:rPr>
                <w:color w:val="000000"/>
              </w:rPr>
              <w:t>We are promoting the use of Wellness Action Plans and conversations between staff and their line managers</w:t>
            </w:r>
          </w:p>
          <w:p w14:paraId="0BC8DA43" w14:textId="77777777" w:rsidR="007E1464" w:rsidRDefault="007E1464" w:rsidP="00E02761">
            <w:r>
              <w:t xml:space="preserve">We have a buddy system in place </w:t>
            </w:r>
            <w:r w:rsidR="00B83EB1">
              <w:t>(</w:t>
            </w:r>
            <w:hyperlink r:id="rId12" w:history="1">
              <w:r w:rsidR="00B83EB1">
                <w:rPr>
                  <w:rStyle w:val="Hyperlink"/>
                </w:rPr>
                <w:t>http://intranet/well-work-buddy-scheme</w:t>
              </w:r>
            </w:hyperlink>
            <w:r w:rsidR="00B83EB1">
              <w:t>)</w:t>
            </w:r>
          </w:p>
          <w:p w14:paraId="336A01CD" w14:textId="77777777" w:rsidR="007E1464" w:rsidRDefault="007E1464" w:rsidP="00E02761">
            <w:pPr>
              <w:rPr>
                <w:color w:val="FF0000"/>
              </w:rPr>
            </w:pPr>
            <w:r w:rsidRPr="00D952C1">
              <w:rPr>
                <w:color w:val="000000"/>
              </w:rPr>
              <w:t>32 of our staff members are about to be trained as MH First Aiders</w:t>
            </w:r>
            <w:r>
              <w:rPr>
                <w:color w:val="FF0000"/>
              </w:rPr>
              <w:t xml:space="preserve">. </w:t>
            </w:r>
          </w:p>
          <w:p w14:paraId="04D3D790" w14:textId="77777777" w:rsidR="000F49E0" w:rsidRDefault="00CB56B5" w:rsidP="00E02761">
            <w:r>
              <w:t>We</w:t>
            </w:r>
            <w:r w:rsidR="005458EF">
              <w:t xml:space="preserve"> will </w:t>
            </w:r>
            <w:r w:rsidR="00B83EB1">
              <w:t>re</w:t>
            </w:r>
            <w:r w:rsidR="003F7AF4">
              <w:t>publicize</w:t>
            </w:r>
            <w:r w:rsidR="00805F9E">
              <w:t xml:space="preserve"> the EAP; </w:t>
            </w:r>
          </w:p>
          <w:p w14:paraId="4E016ABB" w14:textId="77777777" w:rsidR="00CA60D7" w:rsidRDefault="00CB56B5" w:rsidP="00E02761">
            <w:r>
              <w:t xml:space="preserve">We </w:t>
            </w:r>
            <w:r w:rsidR="005458EF">
              <w:t xml:space="preserve">are </w:t>
            </w:r>
            <w:r w:rsidR="00E02761">
              <w:t>relaunch</w:t>
            </w:r>
            <w:r w:rsidR="005458EF">
              <w:t>ing</w:t>
            </w:r>
            <w:r w:rsidR="00E02761">
              <w:t xml:space="preserve"> and </w:t>
            </w:r>
            <w:r>
              <w:t xml:space="preserve">re- </w:t>
            </w:r>
            <w:r w:rsidR="00E02761">
              <w:t>publicis</w:t>
            </w:r>
            <w:r w:rsidR="005458EF">
              <w:t>ing</w:t>
            </w:r>
            <w:r>
              <w:t xml:space="preserve"> </w:t>
            </w:r>
            <w:r w:rsidR="00E02761">
              <w:t>Disabled Workers Group</w:t>
            </w:r>
            <w:r w:rsidR="00805F9E">
              <w:t xml:space="preserve">  </w:t>
            </w:r>
          </w:p>
        </w:tc>
      </w:tr>
      <w:tr w:rsidR="00CA60D7" w14:paraId="0CF5930A" w14:textId="77777777" w:rsidTr="00927303">
        <w:tc>
          <w:tcPr>
            <w:tcW w:w="684" w:type="dxa"/>
          </w:tcPr>
          <w:p w14:paraId="6AB817E2" w14:textId="77777777" w:rsidR="00CA60D7" w:rsidRPr="002B3B5C" w:rsidRDefault="00CA60D7" w:rsidP="00CA60D7">
            <w:pPr>
              <w:rPr>
                <w:b/>
                <w:sz w:val="24"/>
                <w:szCs w:val="24"/>
              </w:rPr>
            </w:pPr>
            <w:r w:rsidRPr="002B3B5C">
              <w:rPr>
                <w:b/>
                <w:sz w:val="24"/>
                <w:szCs w:val="24"/>
              </w:rPr>
              <w:t>3.</w:t>
            </w:r>
            <w:r>
              <w:rPr>
                <w:b/>
                <w:sz w:val="24"/>
                <w:szCs w:val="24"/>
              </w:rPr>
              <w:t>5</w:t>
            </w:r>
          </w:p>
        </w:tc>
        <w:tc>
          <w:tcPr>
            <w:tcW w:w="3677" w:type="dxa"/>
            <w:gridSpan w:val="2"/>
          </w:tcPr>
          <w:p w14:paraId="33792F0A" w14:textId="77777777" w:rsidR="00CA60D7" w:rsidRPr="00F93043" w:rsidRDefault="00CA60D7" w:rsidP="00CA60D7">
            <w:pPr>
              <w:rPr>
                <w:sz w:val="24"/>
                <w:szCs w:val="24"/>
              </w:rPr>
            </w:pPr>
            <w:proofErr w:type="gramStart"/>
            <w:r w:rsidRPr="00F93043">
              <w:rPr>
                <w:b/>
                <w:sz w:val="24"/>
                <w:szCs w:val="24"/>
              </w:rPr>
              <w:t xml:space="preserve">Age  </w:t>
            </w:r>
            <w:r w:rsidRPr="00F93043">
              <w:rPr>
                <w:sz w:val="24"/>
                <w:szCs w:val="24"/>
              </w:rPr>
              <w:t>–</w:t>
            </w:r>
            <w:proofErr w:type="gramEnd"/>
            <w:r w:rsidRPr="00F93043">
              <w:rPr>
                <w:sz w:val="24"/>
                <w:szCs w:val="24"/>
              </w:rPr>
              <w:t xml:space="preserve"> identify the impact/potential impact of the policy on different age groups</w:t>
            </w:r>
          </w:p>
        </w:tc>
        <w:tc>
          <w:tcPr>
            <w:tcW w:w="4678" w:type="dxa"/>
            <w:gridSpan w:val="3"/>
            <w:shd w:val="clear" w:color="auto" w:fill="auto"/>
          </w:tcPr>
          <w:p w14:paraId="4B0E68BA" w14:textId="7323528B" w:rsidR="00CA60D7" w:rsidRDefault="00A93134" w:rsidP="00CA60D7">
            <w:r>
              <w:t xml:space="preserve">Health, Safety and Wellbeing are exploring setting up a carer </w:t>
            </w:r>
            <w:r w:rsidR="00061AA7">
              <w:t>group</w:t>
            </w:r>
            <w:r>
              <w:t xml:space="preserve">.  If this goes ahead we will ask the group to highlight any additional issues relating to caring responsibilities that have not yet been </w:t>
            </w:r>
            <w:proofErr w:type="gramStart"/>
            <w:r>
              <w:t>identified..</w:t>
            </w:r>
            <w:proofErr w:type="gramEnd"/>
            <w:r>
              <w:t xml:space="preserve"> </w:t>
            </w:r>
          </w:p>
        </w:tc>
        <w:tc>
          <w:tcPr>
            <w:tcW w:w="5135" w:type="dxa"/>
            <w:gridSpan w:val="2"/>
            <w:shd w:val="clear" w:color="auto" w:fill="auto"/>
          </w:tcPr>
          <w:p w14:paraId="02D47619" w14:textId="3E35FE5D" w:rsidR="00CA60D7" w:rsidRDefault="00E14833" w:rsidP="00CA60D7">
            <w:r>
              <w:t xml:space="preserve">Need to </w:t>
            </w:r>
            <w:proofErr w:type="gramStart"/>
            <w:r>
              <w:t>take into account</w:t>
            </w:r>
            <w:proofErr w:type="gramEnd"/>
            <w:r w:rsidR="00165D7A">
              <w:t xml:space="preserve"> staff with caring responsibilities </w:t>
            </w:r>
            <w:r w:rsidR="00A93134">
              <w:t xml:space="preserve">(e.g. </w:t>
            </w:r>
            <w:r w:rsidR="00165D7A">
              <w:t xml:space="preserve">for a </w:t>
            </w:r>
            <w:r w:rsidR="00CD7A6A">
              <w:t>relative</w:t>
            </w:r>
            <w:r w:rsidR="00A93134">
              <w:t>)</w:t>
            </w:r>
            <w:r w:rsidR="00CD7A6A">
              <w:t xml:space="preserve"> may face difficulties if they have additional travel</w:t>
            </w:r>
            <w:r w:rsidR="00CB56B5">
              <w:t xml:space="preserve"> </w:t>
            </w:r>
            <w:r w:rsidR="00CD7A6A">
              <w:t>time to reach new office bases</w:t>
            </w:r>
            <w:r w:rsidR="00CD7A6A" w:rsidRPr="00A93134">
              <w:t xml:space="preserve">.  </w:t>
            </w:r>
            <w:proofErr w:type="gramStart"/>
            <w:r w:rsidR="00B83EB1" w:rsidRPr="00A93134">
              <w:t>However</w:t>
            </w:r>
            <w:proofErr w:type="gramEnd"/>
            <w:r w:rsidR="00B83EB1" w:rsidRPr="00A93134">
              <w:t xml:space="preserve"> research shows that flexible working has a positive impact on caring responsibilities as it provides staff with the opportunity of organising work around their personal requirements or needs.</w:t>
            </w:r>
            <w:r w:rsidR="00B83EB1">
              <w:t xml:space="preserve"> </w:t>
            </w:r>
          </w:p>
          <w:p w14:paraId="2BC35E59" w14:textId="77777777" w:rsidR="00CD7A6A" w:rsidRDefault="00CD7A6A" w:rsidP="00CA60D7"/>
          <w:p w14:paraId="010737D5" w14:textId="77777777" w:rsidR="00CD7A6A" w:rsidRDefault="00CD7A6A" w:rsidP="00CA60D7">
            <w:r>
              <w:t xml:space="preserve">Mitigations:  There is flexibility in the approach – and </w:t>
            </w:r>
            <w:r w:rsidR="00CB56B5">
              <w:t xml:space="preserve">unless there is a strong business case against it, </w:t>
            </w:r>
            <w:r>
              <w:t xml:space="preserve">staff </w:t>
            </w:r>
            <w:r w:rsidR="00CB56B5">
              <w:t xml:space="preserve">may </w:t>
            </w:r>
            <w:r>
              <w:t>be able to negotiate office hours</w:t>
            </w:r>
            <w:r w:rsidR="003621CA">
              <w:t xml:space="preserve"> and working from home</w:t>
            </w:r>
            <w:r>
              <w:t xml:space="preserve"> with their manager to fit around care giving commitments.</w:t>
            </w:r>
          </w:p>
        </w:tc>
      </w:tr>
      <w:tr w:rsidR="00CA60D7" w14:paraId="6702ABC4" w14:textId="77777777" w:rsidTr="00927303">
        <w:trPr>
          <w:trHeight w:val="559"/>
        </w:trPr>
        <w:tc>
          <w:tcPr>
            <w:tcW w:w="684" w:type="dxa"/>
          </w:tcPr>
          <w:p w14:paraId="4416A400" w14:textId="77777777" w:rsidR="00CA60D7" w:rsidRPr="002B3B5C" w:rsidRDefault="00CA60D7" w:rsidP="00CA60D7">
            <w:pPr>
              <w:rPr>
                <w:b/>
                <w:sz w:val="24"/>
                <w:szCs w:val="24"/>
              </w:rPr>
            </w:pPr>
            <w:r>
              <w:rPr>
                <w:b/>
                <w:sz w:val="24"/>
                <w:szCs w:val="24"/>
              </w:rPr>
              <w:t>3.6</w:t>
            </w:r>
          </w:p>
        </w:tc>
        <w:tc>
          <w:tcPr>
            <w:tcW w:w="3677" w:type="dxa"/>
            <w:gridSpan w:val="2"/>
          </w:tcPr>
          <w:p w14:paraId="339E7046" w14:textId="77777777" w:rsidR="00CA60D7" w:rsidRDefault="00CA60D7" w:rsidP="00CA60D7">
            <w:pPr>
              <w:rPr>
                <w:sz w:val="24"/>
                <w:szCs w:val="24"/>
              </w:rPr>
            </w:pPr>
            <w:r w:rsidRPr="00F93043">
              <w:rPr>
                <w:b/>
                <w:sz w:val="24"/>
                <w:szCs w:val="24"/>
              </w:rPr>
              <w:t>Race</w:t>
            </w:r>
            <w:r w:rsidRPr="00F93043">
              <w:rPr>
                <w:sz w:val="24"/>
                <w:szCs w:val="24"/>
              </w:rPr>
              <w:t xml:space="preserve"> – identify the impact/potential impact on </w:t>
            </w:r>
            <w:r>
              <w:rPr>
                <w:sz w:val="24"/>
                <w:szCs w:val="24"/>
              </w:rPr>
              <w:t xml:space="preserve">across different </w:t>
            </w:r>
            <w:r w:rsidRPr="00F93043">
              <w:rPr>
                <w:sz w:val="24"/>
                <w:szCs w:val="24"/>
              </w:rPr>
              <w:t xml:space="preserve">ethnic groups </w:t>
            </w:r>
          </w:p>
          <w:p w14:paraId="60460E89" w14:textId="77777777" w:rsidR="00CA60D7" w:rsidRPr="00F93043" w:rsidRDefault="00CA60D7" w:rsidP="00CA60D7">
            <w:pPr>
              <w:rPr>
                <w:sz w:val="24"/>
                <w:szCs w:val="24"/>
              </w:rPr>
            </w:pPr>
          </w:p>
        </w:tc>
        <w:tc>
          <w:tcPr>
            <w:tcW w:w="4678" w:type="dxa"/>
            <w:gridSpan w:val="3"/>
            <w:shd w:val="clear" w:color="auto" w:fill="auto"/>
          </w:tcPr>
          <w:p w14:paraId="7AA88731" w14:textId="77777777" w:rsidR="00CA60D7" w:rsidRDefault="00CD7A6A" w:rsidP="00CA60D7">
            <w:r>
              <w:t xml:space="preserve">No issues identified. </w:t>
            </w:r>
          </w:p>
        </w:tc>
        <w:tc>
          <w:tcPr>
            <w:tcW w:w="5135" w:type="dxa"/>
            <w:gridSpan w:val="2"/>
            <w:shd w:val="clear" w:color="auto" w:fill="auto"/>
          </w:tcPr>
          <w:p w14:paraId="2E575272" w14:textId="77777777" w:rsidR="00CA60D7" w:rsidRDefault="000F49E0" w:rsidP="00CA60D7">
            <w:r>
              <w:t>Employees who don’t have fixed place of abode (e.g. Boaters, travellers) may find it difficult to claim excess travel payments.</w:t>
            </w:r>
            <w:r w:rsidR="005458EF">
              <w:t xml:space="preserve">  Managers should take a flexible approach to ensure that life aboard boaters do not miss out on this compensatory payment.</w:t>
            </w:r>
            <w:r w:rsidR="00B83EB1">
              <w:t xml:space="preserve"> </w:t>
            </w:r>
            <w:r w:rsidR="00B83EB1" w:rsidRPr="00A93134">
              <w:t>The Council’s Travel Policy is clear that staff should be reimbursed for any additional costs associated with a forced change of work base.</w:t>
            </w:r>
            <w:r w:rsidR="00B83EB1">
              <w:t xml:space="preserve">  </w:t>
            </w:r>
          </w:p>
        </w:tc>
      </w:tr>
      <w:tr w:rsidR="00CA60D7" w14:paraId="6D6FAFF2" w14:textId="77777777" w:rsidTr="00927303">
        <w:trPr>
          <w:trHeight w:val="798"/>
        </w:trPr>
        <w:tc>
          <w:tcPr>
            <w:tcW w:w="684" w:type="dxa"/>
          </w:tcPr>
          <w:p w14:paraId="6C845B90" w14:textId="77777777" w:rsidR="00CA60D7" w:rsidRPr="002B3B5C" w:rsidRDefault="00CA60D7" w:rsidP="00CA60D7">
            <w:pPr>
              <w:rPr>
                <w:b/>
                <w:sz w:val="24"/>
                <w:szCs w:val="24"/>
              </w:rPr>
            </w:pPr>
            <w:r w:rsidRPr="002B3B5C">
              <w:rPr>
                <w:b/>
                <w:sz w:val="24"/>
                <w:szCs w:val="24"/>
              </w:rPr>
              <w:t>3.</w:t>
            </w:r>
            <w:r>
              <w:rPr>
                <w:b/>
                <w:sz w:val="24"/>
                <w:szCs w:val="24"/>
              </w:rPr>
              <w:t>7</w:t>
            </w:r>
          </w:p>
        </w:tc>
        <w:tc>
          <w:tcPr>
            <w:tcW w:w="3677" w:type="dxa"/>
            <w:gridSpan w:val="2"/>
          </w:tcPr>
          <w:p w14:paraId="2CB98997" w14:textId="77777777" w:rsidR="00CA60D7" w:rsidRDefault="00CA60D7" w:rsidP="00CA60D7">
            <w:pPr>
              <w:rPr>
                <w:sz w:val="24"/>
                <w:szCs w:val="24"/>
              </w:rPr>
            </w:pPr>
            <w:r w:rsidRPr="00F93043">
              <w:rPr>
                <w:b/>
                <w:sz w:val="24"/>
                <w:szCs w:val="24"/>
              </w:rPr>
              <w:t xml:space="preserve">Sexual orientation </w:t>
            </w:r>
            <w:r w:rsidR="003F7AF4">
              <w:rPr>
                <w:b/>
                <w:sz w:val="24"/>
                <w:szCs w:val="24"/>
              </w:rPr>
              <w:t>–</w:t>
            </w:r>
            <w:r w:rsidRPr="00F93043">
              <w:rPr>
                <w:b/>
                <w:sz w:val="24"/>
                <w:szCs w:val="24"/>
              </w:rPr>
              <w:t xml:space="preserve"> </w:t>
            </w:r>
            <w:r w:rsidRPr="00F93043">
              <w:rPr>
                <w:sz w:val="24"/>
                <w:szCs w:val="24"/>
              </w:rPr>
              <w:t xml:space="preserve">identify the impact/potential impact of the policy on </w:t>
            </w:r>
          </w:p>
          <w:p w14:paraId="64E03D72" w14:textId="77777777" w:rsidR="00CA60D7" w:rsidRDefault="00CA60D7" w:rsidP="00CA60D7">
            <w:pPr>
              <w:rPr>
                <w:sz w:val="24"/>
                <w:szCs w:val="24"/>
              </w:rPr>
            </w:pPr>
            <w:r>
              <w:rPr>
                <w:sz w:val="24"/>
                <w:szCs w:val="24"/>
              </w:rPr>
              <w:t>lesbian</w:t>
            </w:r>
            <w:r w:rsidRPr="00F93043">
              <w:rPr>
                <w:sz w:val="24"/>
                <w:szCs w:val="24"/>
              </w:rPr>
              <w:t>, gay</w:t>
            </w:r>
            <w:r>
              <w:rPr>
                <w:sz w:val="24"/>
                <w:szCs w:val="24"/>
              </w:rPr>
              <w:t xml:space="preserve">, </w:t>
            </w:r>
            <w:r w:rsidRPr="00F93043">
              <w:rPr>
                <w:sz w:val="24"/>
                <w:szCs w:val="24"/>
              </w:rPr>
              <w:t>bisexual</w:t>
            </w:r>
            <w:r>
              <w:rPr>
                <w:sz w:val="24"/>
                <w:szCs w:val="24"/>
              </w:rPr>
              <w:t xml:space="preserve">, </w:t>
            </w:r>
            <w:r w:rsidRPr="00F93043">
              <w:rPr>
                <w:sz w:val="24"/>
                <w:szCs w:val="24"/>
              </w:rPr>
              <w:t>heterosexual people</w:t>
            </w:r>
          </w:p>
          <w:p w14:paraId="09A22538" w14:textId="77777777" w:rsidR="00CA60D7" w:rsidRPr="00F93043" w:rsidRDefault="00CA60D7" w:rsidP="00CA60D7">
            <w:pPr>
              <w:rPr>
                <w:b/>
                <w:sz w:val="24"/>
                <w:szCs w:val="24"/>
              </w:rPr>
            </w:pPr>
            <w:r w:rsidRPr="00F93043">
              <w:rPr>
                <w:b/>
                <w:sz w:val="24"/>
                <w:szCs w:val="24"/>
              </w:rPr>
              <w:t xml:space="preserve"> </w:t>
            </w:r>
          </w:p>
        </w:tc>
        <w:tc>
          <w:tcPr>
            <w:tcW w:w="4678" w:type="dxa"/>
            <w:gridSpan w:val="3"/>
            <w:shd w:val="clear" w:color="auto" w:fill="auto"/>
          </w:tcPr>
          <w:p w14:paraId="2C7A90EA" w14:textId="77777777" w:rsidR="00CA60D7" w:rsidRDefault="00CD7A6A" w:rsidP="00CA60D7">
            <w:r>
              <w:t>No issues identified</w:t>
            </w:r>
          </w:p>
        </w:tc>
        <w:tc>
          <w:tcPr>
            <w:tcW w:w="5135" w:type="dxa"/>
            <w:gridSpan w:val="2"/>
            <w:shd w:val="clear" w:color="auto" w:fill="auto"/>
          </w:tcPr>
          <w:p w14:paraId="751623FE" w14:textId="145F1ED1" w:rsidR="00CA60D7" w:rsidRDefault="00CB56B5" w:rsidP="00CA60D7">
            <w:r>
              <w:t xml:space="preserve">No issues </w:t>
            </w:r>
            <w:r w:rsidR="00A93134">
              <w:t xml:space="preserve">yet </w:t>
            </w:r>
            <w:r>
              <w:t>identified</w:t>
            </w:r>
            <w:r w:rsidR="007A64E2">
              <w:rPr>
                <w:rStyle w:val="CommentReference"/>
              </w:rPr>
              <w:t xml:space="preserve">. </w:t>
            </w:r>
            <w:proofErr w:type="gramStart"/>
            <w:r w:rsidR="007A64E2" w:rsidRPr="007A64E2">
              <w:rPr>
                <w:rStyle w:val="CommentReference"/>
                <w:sz w:val="22"/>
                <w:szCs w:val="22"/>
              </w:rPr>
              <w:t>However</w:t>
            </w:r>
            <w:proofErr w:type="gramEnd"/>
            <w:r w:rsidR="007A64E2" w:rsidRPr="007A64E2">
              <w:rPr>
                <w:rStyle w:val="CommentReference"/>
                <w:sz w:val="22"/>
                <w:szCs w:val="22"/>
              </w:rPr>
              <w:t xml:space="preserve"> we will share the EIA with the LGBT+ staff group.</w:t>
            </w:r>
            <w:r w:rsidR="007A64E2" w:rsidRPr="007A64E2">
              <w:t xml:space="preserve"> </w:t>
            </w:r>
          </w:p>
        </w:tc>
      </w:tr>
      <w:tr w:rsidR="00CA60D7" w14:paraId="7E06B9C9" w14:textId="77777777" w:rsidTr="00927303">
        <w:trPr>
          <w:trHeight w:val="798"/>
        </w:trPr>
        <w:tc>
          <w:tcPr>
            <w:tcW w:w="684" w:type="dxa"/>
          </w:tcPr>
          <w:p w14:paraId="70BDCDAC" w14:textId="77777777" w:rsidR="00CA60D7" w:rsidRPr="002B3B5C" w:rsidRDefault="00CA60D7" w:rsidP="00CA60D7">
            <w:pPr>
              <w:rPr>
                <w:b/>
                <w:sz w:val="24"/>
                <w:szCs w:val="24"/>
              </w:rPr>
            </w:pPr>
            <w:r>
              <w:rPr>
                <w:b/>
                <w:sz w:val="24"/>
                <w:szCs w:val="24"/>
              </w:rPr>
              <w:t>3.8</w:t>
            </w:r>
          </w:p>
        </w:tc>
        <w:tc>
          <w:tcPr>
            <w:tcW w:w="3677" w:type="dxa"/>
            <w:gridSpan w:val="2"/>
          </w:tcPr>
          <w:p w14:paraId="3C883BF1" w14:textId="77777777" w:rsidR="00CA60D7" w:rsidRPr="002C4B12" w:rsidRDefault="00CA60D7" w:rsidP="00CA60D7">
            <w:pPr>
              <w:rPr>
                <w:sz w:val="24"/>
                <w:szCs w:val="24"/>
              </w:rPr>
            </w:pPr>
            <w:r>
              <w:rPr>
                <w:b/>
                <w:sz w:val="24"/>
                <w:szCs w:val="24"/>
              </w:rPr>
              <w:t xml:space="preserve">Marriage and civil partnership – </w:t>
            </w:r>
            <w:proofErr w:type="gramStart"/>
            <w:r>
              <w:rPr>
                <w:sz w:val="24"/>
                <w:szCs w:val="24"/>
              </w:rPr>
              <w:t>does</w:t>
            </w:r>
            <w:proofErr w:type="gramEnd"/>
            <w:r>
              <w:rPr>
                <w:sz w:val="24"/>
                <w:szCs w:val="24"/>
              </w:rPr>
              <w:t xml:space="preserve"> the policy/strategy treat married and civil partnered people equally?</w:t>
            </w:r>
          </w:p>
        </w:tc>
        <w:tc>
          <w:tcPr>
            <w:tcW w:w="4678" w:type="dxa"/>
            <w:gridSpan w:val="3"/>
            <w:shd w:val="clear" w:color="auto" w:fill="auto"/>
          </w:tcPr>
          <w:p w14:paraId="51705B26" w14:textId="77777777" w:rsidR="00CA60D7" w:rsidRDefault="003621CA" w:rsidP="00CA60D7">
            <w:r>
              <w:t>No issues identified</w:t>
            </w:r>
          </w:p>
        </w:tc>
        <w:tc>
          <w:tcPr>
            <w:tcW w:w="5135" w:type="dxa"/>
            <w:gridSpan w:val="2"/>
            <w:shd w:val="clear" w:color="auto" w:fill="auto"/>
          </w:tcPr>
          <w:p w14:paraId="5E65AF66" w14:textId="77777777" w:rsidR="00CA60D7" w:rsidRDefault="00CB56B5" w:rsidP="00CA60D7">
            <w:r>
              <w:t>No issues identified</w:t>
            </w:r>
          </w:p>
        </w:tc>
      </w:tr>
      <w:tr w:rsidR="00CA60D7" w14:paraId="792ABD8C" w14:textId="77777777" w:rsidTr="00927303">
        <w:tc>
          <w:tcPr>
            <w:tcW w:w="684" w:type="dxa"/>
          </w:tcPr>
          <w:p w14:paraId="63125D23" w14:textId="77777777" w:rsidR="00CA60D7" w:rsidRPr="002B3B5C" w:rsidRDefault="00CA60D7" w:rsidP="00CA60D7">
            <w:pPr>
              <w:rPr>
                <w:b/>
                <w:sz w:val="24"/>
                <w:szCs w:val="24"/>
              </w:rPr>
            </w:pPr>
            <w:r w:rsidRPr="002B3B5C">
              <w:rPr>
                <w:b/>
                <w:sz w:val="24"/>
                <w:szCs w:val="24"/>
              </w:rPr>
              <w:t>3.</w:t>
            </w:r>
            <w:r>
              <w:rPr>
                <w:b/>
                <w:sz w:val="24"/>
                <w:szCs w:val="24"/>
              </w:rPr>
              <w:t>9</w:t>
            </w:r>
          </w:p>
        </w:tc>
        <w:tc>
          <w:tcPr>
            <w:tcW w:w="3677" w:type="dxa"/>
            <w:gridSpan w:val="2"/>
          </w:tcPr>
          <w:p w14:paraId="528BF123" w14:textId="77777777" w:rsidR="00CA60D7" w:rsidRPr="00F93043" w:rsidRDefault="00CA60D7" w:rsidP="00CA60D7">
            <w:pPr>
              <w:rPr>
                <w:sz w:val="24"/>
                <w:szCs w:val="24"/>
              </w:rPr>
            </w:pPr>
            <w:r w:rsidRPr="00F93043">
              <w:rPr>
                <w:b/>
                <w:sz w:val="24"/>
                <w:szCs w:val="24"/>
              </w:rPr>
              <w:t xml:space="preserve">Religion/belief </w:t>
            </w:r>
            <w:r w:rsidRPr="00F93043">
              <w:rPr>
                <w:sz w:val="24"/>
                <w:szCs w:val="24"/>
              </w:rPr>
              <w:t xml:space="preserve">– identify the impact/potential impact of the policy on people of different religious/faith groups </w:t>
            </w:r>
            <w:proofErr w:type="gramStart"/>
            <w:r w:rsidRPr="00F93043">
              <w:rPr>
                <w:sz w:val="24"/>
                <w:szCs w:val="24"/>
              </w:rPr>
              <w:t>and also</w:t>
            </w:r>
            <w:proofErr w:type="gramEnd"/>
            <w:r w:rsidRPr="00F93043">
              <w:rPr>
                <w:sz w:val="24"/>
                <w:szCs w:val="24"/>
              </w:rPr>
              <w:t xml:space="preserve"> upon those with no religion.</w:t>
            </w:r>
          </w:p>
        </w:tc>
        <w:tc>
          <w:tcPr>
            <w:tcW w:w="4678" w:type="dxa"/>
            <w:gridSpan w:val="3"/>
            <w:shd w:val="clear" w:color="auto" w:fill="auto"/>
          </w:tcPr>
          <w:p w14:paraId="5DAEBB5B" w14:textId="77777777" w:rsidR="00CA60D7" w:rsidRDefault="003621CA" w:rsidP="00CA60D7">
            <w:r>
              <w:t xml:space="preserve">Consideration of contemplation spaces for people </w:t>
            </w:r>
            <w:r w:rsidR="00CB55BA">
              <w:t>o</w:t>
            </w:r>
            <w:r>
              <w:t>f faith/no faith in design</w:t>
            </w:r>
          </w:p>
        </w:tc>
        <w:tc>
          <w:tcPr>
            <w:tcW w:w="5135" w:type="dxa"/>
            <w:gridSpan w:val="2"/>
            <w:shd w:val="clear" w:color="auto" w:fill="auto"/>
          </w:tcPr>
          <w:p w14:paraId="135684A1" w14:textId="013F8769" w:rsidR="00CA60D7" w:rsidRDefault="003621CA" w:rsidP="00CA60D7">
            <w:r>
              <w:t>Staff being relocated from bath to Keynsham may face difficulties in religious observance (e.g. Muslim staff attending Friday prayers at the mosque close to Lewis House</w:t>
            </w:r>
            <w:r w:rsidR="00CB55BA">
              <w:t>)</w:t>
            </w:r>
            <w:r>
              <w:t>.  Where work pressures allow, manager can be flexible in allowing employees to take extended breaks to attend and make hours</w:t>
            </w:r>
            <w:r w:rsidR="007A64E2">
              <w:t>. We understand that some staff in the Guildhall use the medical room for religious observance</w:t>
            </w:r>
            <w:r>
              <w:t xml:space="preserve"> </w:t>
            </w:r>
            <w:r w:rsidR="007A64E2">
              <w:t xml:space="preserve">at times.  We </w:t>
            </w:r>
            <w:r w:rsidR="00946F84">
              <w:t>will</w:t>
            </w:r>
            <w:r w:rsidR="007A64E2">
              <w:t xml:space="preserve"> look to replicate similar arrangements in KCC.  </w:t>
            </w:r>
            <w:r>
              <w:t xml:space="preserve">  </w:t>
            </w:r>
          </w:p>
        </w:tc>
      </w:tr>
      <w:tr w:rsidR="00CA60D7" w14:paraId="12B9E846" w14:textId="77777777" w:rsidTr="00927303">
        <w:tc>
          <w:tcPr>
            <w:tcW w:w="684" w:type="dxa"/>
          </w:tcPr>
          <w:p w14:paraId="77B69260" w14:textId="77777777" w:rsidR="00CA60D7" w:rsidRPr="002B3B5C" w:rsidRDefault="00CA60D7" w:rsidP="00CA60D7">
            <w:pPr>
              <w:rPr>
                <w:b/>
                <w:sz w:val="24"/>
                <w:szCs w:val="24"/>
              </w:rPr>
            </w:pPr>
            <w:r>
              <w:rPr>
                <w:b/>
                <w:sz w:val="24"/>
                <w:szCs w:val="24"/>
              </w:rPr>
              <w:t>3.10</w:t>
            </w:r>
          </w:p>
        </w:tc>
        <w:tc>
          <w:tcPr>
            <w:tcW w:w="3677" w:type="dxa"/>
            <w:gridSpan w:val="2"/>
          </w:tcPr>
          <w:p w14:paraId="321A6A15" w14:textId="77777777" w:rsidR="00CA60D7" w:rsidRDefault="00CA60D7" w:rsidP="00CA60D7">
            <w:pPr>
              <w:rPr>
                <w:rFonts w:cs="Arial"/>
                <w:color w:val="000000"/>
                <w:sz w:val="24"/>
                <w:szCs w:val="24"/>
              </w:rPr>
            </w:pPr>
            <w:r w:rsidRPr="002B3B5C">
              <w:rPr>
                <w:rFonts w:cs="Arial"/>
                <w:b/>
                <w:sz w:val="24"/>
                <w:szCs w:val="24"/>
              </w:rPr>
              <w:t>Socio-economically disadvantaged</w:t>
            </w:r>
            <w:r>
              <w:rPr>
                <w:rFonts w:cs="Arial"/>
                <w:b/>
                <w:sz w:val="24"/>
                <w:szCs w:val="24"/>
              </w:rPr>
              <w:t>*</w:t>
            </w:r>
            <w:r w:rsidRPr="002B3B5C">
              <w:rPr>
                <w:rFonts w:cs="Arial"/>
                <w:sz w:val="24"/>
                <w:szCs w:val="24"/>
              </w:rPr>
              <w:t xml:space="preserve"> – identify the impact on people who are disadvantaged </w:t>
            </w:r>
            <w:r>
              <w:rPr>
                <w:rFonts w:cs="Arial"/>
                <w:sz w:val="24"/>
                <w:szCs w:val="24"/>
              </w:rPr>
              <w:t>due to f</w:t>
            </w:r>
            <w:r w:rsidRPr="002B3B5C">
              <w:rPr>
                <w:rFonts w:cs="Arial"/>
                <w:color w:val="000000"/>
                <w:sz w:val="24"/>
                <w:szCs w:val="24"/>
              </w:rPr>
              <w:t xml:space="preserve">actors like family background, educational attainment, </w:t>
            </w:r>
            <w:r>
              <w:rPr>
                <w:rFonts w:cs="Arial"/>
                <w:color w:val="000000"/>
                <w:sz w:val="24"/>
                <w:szCs w:val="24"/>
              </w:rPr>
              <w:t>neighbourhood, employment status</w:t>
            </w:r>
            <w:r w:rsidRPr="002B3B5C">
              <w:rPr>
                <w:rFonts w:cs="Arial"/>
                <w:color w:val="000000"/>
                <w:sz w:val="24"/>
                <w:szCs w:val="24"/>
              </w:rPr>
              <w:t xml:space="preserve"> can influence </w:t>
            </w:r>
            <w:r>
              <w:rPr>
                <w:rFonts w:cs="Arial"/>
                <w:color w:val="000000"/>
                <w:sz w:val="24"/>
                <w:szCs w:val="24"/>
              </w:rPr>
              <w:t xml:space="preserve">life </w:t>
            </w:r>
            <w:r w:rsidRPr="002B3B5C">
              <w:rPr>
                <w:rFonts w:cs="Arial"/>
                <w:color w:val="000000"/>
                <w:sz w:val="24"/>
                <w:szCs w:val="24"/>
              </w:rPr>
              <w:t>chances</w:t>
            </w:r>
          </w:p>
          <w:p w14:paraId="3A646F30" w14:textId="77777777" w:rsidR="00CA60D7" w:rsidRPr="002B3B5C" w:rsidRDefault="00CA60D7" w:rsidP="00CA60D7">
            <w:pPr>
              <w:rPr>
                <w:b/>
                <w:sz w:val="24"/>
                <w:szCs w:val="24"/>
              </w:rPr>
            </w:pPr>
            <w:r>
              <w:rPr>
                <w:b/>
                <w:sz w:val="24"/>
                <w:szCs w:val="24"/>
              </w:rPr>
              <w:t xml:space="preserve">(this is not a legal </w:t>
            </w:r>
            <w:proofErr w:type="gramStart"/>
            <w:r>
              <w:rPr>
                <w:b/>
                <w:sz w:val="24"/>
                <w:szCs w:val="24"/>
              </w:rPr>
              <w:t>requirement, but</w:t>
            </w:r>
            <w:proofErr w:type="gramEnd"/>
            <w:r>
              <w:rPr>
                <w:b/>
                <w:sz w:val="24"/>
                <w:szCs w:val="24"/>
              </w:rPr>
              <w:t xml:space="preserve"> is a local priority).</w:t>
            </w:r>
          </w:p>
        </w:tc>
        <w:tc>
          <w:tcPr>
            <w:tcW w:w="4678" w:type="dxa"/>
            <w:gridSpan w:val="3"/>
            <w:shd w:val="clear" w:color="auto" w:fill="auto"/>
          </w:tcPr>
          <w:p w14:paraId="3A0A49D2" w14:textId="77777777" w:rsidR="00CA60D7" w:rsidRDefault="00CB56B5" w:rsidP="00CA60D7">
            <w:r>
              <w:t xml:space="preserve">It may be less costly for staff to travel to their new </w:t>
            </w:r>
            <w:proofErr w:type="spellStart"/>
            <w:r>
              <w:t>workbase</w:t>
            </w:r>
            <w:proofErr w:type="spellEnd"/>
            <w:r>
              <w:t xml:space="preserve"> if it is closer to their home.  It may also be cheaper to park in the new workplace in Midsomer Norton/Keynsham rather than in Bath. </w:t>
            </w:r>
          </w:p>
          <w:p w14:paraId="37BEDEC6" w14:textId="77777777" w:rsidR="00B608E7" w:rsidRPr="00134A98" w:rsidRDefault="00B608E7" w:rsidP="00CA60D7">
            <w:pPr>
              <w:rPr>
                <w:color w:val="000000"/>
              </w:rPr>
            </w:pPr>
            <w:r w:rsidRPr="00E440F4">
              <w:rPr>
                <w:color w:val="000000"/>
              </w:rPr>
              <w:t xml:space="preserve">Staff will be travelling less regularly to their </w:t>
            </w:r>
            <w:proofErr w:type="spellStart"/>
            <w:r w:rsidRPr="00E440F4">
              <w:rPr>
                <w:color w:val="000000"/>
              </w:rPr>
              <w:t>workbase</w:t>
            </w:r>
            <w:proofErr w:type="spellEnd"/>
            <w:r w:rsidRPr="00E440F4">
              <w:rPr>
                <w:color w:val="000000"/>
              </w:rPr>
              <w:t xml:space="preserve"> and so commute costs will be lower for many</w:t>
            </w:r>
            <w:r w:rsidR="00CB55BA" w:rsidRPr="00134A98">
              <w:rPr>
                <w:color w:val="000000"/>
              </w:rPr>
              <w:t>.</w:t>
            </w:r>
          </w:p>
        </w:tc>
        <w:tc>
          <w:tcPr>
            <w:tcW w:w="5135" w:type="dxa"/>
            <w:gridSpan w:val="2"/>
            <w:shd w:val="clear" w:color="auto" w:fill="auto"/>
          </w:tcPr>
          <w:p w14:paraId="30751178" w14:textId="77777777" w:rsidR="00CD7A6A" w:rsidRDefault="00CB56B5" w:rsidP="00CA60D7">
            <w:r>
              <w:t>There may be i</w:t>
            </w:r>
            <w:r w:rsidR="00CD7A6A">
              <w:t xml:space="preserve">ncreased travel costs for some (offset for 3 years by excess travel allowance) </w:t>
            </w:r>
          </w:p>
          <w:p w14:paraId="162C03A2" w14:textId="77777777" w:rsidR="00CD7A6A" w:rsidRDefault="00CD7A6A" w:rsidP="00CA60D7">
            <w:r>
              <w:t xml:space="preserve">Increased utility costs </w:t>
            </w:r>
          </w:p>
          <w:p w14:paraId="31942BEE" w14:textId="77777777" w:rsidR="00B608E7" w:rsidRDefault="00CD7A6A" w:rsidP="00CA60D7">
            <w:r>
              <w:t>Increased cost of using personal telephones</w:t>
            </w:r>
            <w:r w:rsidR="003F7AF4">
              <w:t xml:space="preserve"> </w:t>
            </w:r>
            <w:proofErr w:type="gramStart"/>
            <w:r w:rsidR="003F7AF4">
              <w:t xml:space="preserve">- </w:t>
            </w:r>
            <w:r>
              <w:t xml:space="preserve"> </w:t>
            </w:r>
            <w:r w:rsidR="00B608E7" w:rsidRPr="00E440F4">
              <w:t>softphones</w:t>
            </w:r>
            <w:proofErr w:type="gramEnd"/>
            <w:r w:rsidR="00B608E7" w:rsidRPr="00E440F4">
              <w:t xml:space="preserve"> </w:t>
            </w:r>
            <w:r w:rsidR="003F7AF4" w:rsidRPr="003F7AF4">
              <w:t xml:space="preserve">are </w:t>
            </w:r>
            <w:r w:rsidR="00B608E7" w:rsidRPr="00E440F4">
              <w:t>being installed for staff needing to use an office phone regularly</w:t>
            </w:r>
            <w:r w:rsidR="003F7AF4">
              <w:t>.</w:t>
            </w:r>
          </w:p>
          <w:p w14:paraId="1C660747" w14:textId="7D3A7945" w:rsidR="00CD7A6A" w:rsidRDefault="00CD7A6A" w:rsidP="00CA60D7">
            <w:r>
              <w:t>Outlay on appropriate furniture</w:t>
            </w:r>
            <w:r w:rsidR="00CB55BA">
              <w:t xml:space="preserve"> </w:t>
            </w:r>
            <w:proofErr w:type="gramStart"/>
            <w:r w:rsidR="00CB55BA">
              <w:t>–  chairs</w:t>
            </w:r>
            <w:proofErr w:type="gramEnd"/>
            <w:r w:rsidR="00CB55BA">
              <w:t xml:space="preserve"> are available for staff to take home. </w:t>
            </w:r>
            <w:r>
              <w:t xml:space="preserve"> </w:t>
            </w:r>
          </w:p>
          <w:p w14:paraId="11320304" w14:textId="77777777" w:rsidR="00CD7A6A" w:rsidRDefault="00CD7A6A" w:rsidP="00CA60D7">
            <w:r>
              <w:t xml:space="preserve">Outlay to install broadband </w:t>
            </w:r>
          </w:p>
          <w:p w14:paraId="46AA6A39" w14:textId="3C2332FB" w:rsidR="00CA60D7" w:rsidRDefault="00CD7A6A" w:rsidP="00CA60D7">
            <w:r>
              <w:t xml:space="preserve">Some staff may be unable to work at home due to lack of suitable space/potential </w:t>
            </w:r>
            <w:r w:rsidRPr="00E440F4">
              <w:t>over-crowding.</w:t>
            </w:r>
            <w:r w:rsidR="004B34A6" w:rsidRPr="00E440F4">
              <w:t xml:space="preserve"> We are working to find alternatives like sharing office accommodation with our partners</w:t>
            </w:r>
            <w:r w:rsidR="007A64E2">
              <w:t>.</w:t>
            </w:r>
            <w:r>
              <w:t xml:space="preserve"> </w:t>
            </w:r>
          </w:p>
        </w:tc>
      </w:tr>
      <w:tr w:rsidR="00CA60D7" w14:paraId="5DE4CDE2" w14:textId="77777777" w:rsidTr="00927303">
        <w:tc>
          <w:tcPr>
            <w:tcW w:w="684" w:type="dxa"/>
          </w:tcPr>
          <w:p w14:paraId="01107790" w14:textId="77777777" w:rsidR="00CA60D7" w:rsidRPr="002B3B5C" w:rsidRDefault="00CA60D7" w:rsidP="00CA60D7">
            <w:pPr>
              <w:rPr>
                <w:b/>
                <w:sz w:val="24"/>
                <w:szCs w:val="24"/>
              </w:rPr>
            </w:pPr>
            <w:r>
              <w:rPr>
                <w:b/>
                <w:sz w:val="24"/>
                <w:szCs w:val="24"/>
              </w:rPr>
              <w:t>3.11</w:t>
            </w:r>
          </w:p>
        </w:tc>
        <w:tc>
          <w:tcPr>
            <w:tcW w:w="3677" w:type="dxa"/>
            <w:gridSpan w:val="2"/>
          </w:tcPr>
          <w:p w14:paraId="6FC77047" w14:textId="77777777" w:rsidR="00CA60D7" w:rsidRDefault="00CA60D7" w:rsidP="00CA60D7">
            <w:pPr>
              <w:rPr>
                <w:rFonts w:cs="Arial"/>
                <w:sz w:val="24"/>
                <w:szCs w:val="24"/>
              </w:rPr>
            </w:pPr>
            <w:r w:rsidRPr="002B3B5C">
              <w:rPr>
                <w:rFonts w:cs="Arial"/>
                <w:b/>
                <w:sz w:val="24"/>
                <w:szCs w:val="24"/>
              </w:rPr>
              <w:t>Rural communities</w:t>
            </w:r>
            <w:r>
              <w:rPr>
                <w:rFonts w:cs="Arial"/>
                <w:b/>
                <w:sz w:val="24"/>
                <w:szCs w:val="24"/>
              </w:rPr>
              <w:t>*</w:t>
            </w:r>
            <w:r w:rsidRPr="002B3B5C">
              <w:rPr>
                <w:rFonts w:cs="Arial"/>
                <w:sz w:val="24"/>
                <w:szCs w:val="24"/>
              </w:rPr>
              <w:t xml:space="preserve"> – identify the impact / potential impact on people living in rural communities</w:t>
            </w:r>
          </w:p>
          <w:p w14:paraId="512B5100" w14:textId="77777777" w:rsidR="00CA60D7" w:rsidRPr="002B3B5C" w:rsidRDefault="00CA60D7" w:rsidP="00CA60D7">
            <w:pPr>
              <w:rPr>
                <w:b/>
                <w:sz w:val="24"/>
                <w:szCs w:val="24"/>
              </w:rPr>
            </w:pPr>
          </w:p>
        </w:tc>
        <w:tc>
          <w:tcPr>
            <w:tcW w:w="4678" w:type="dxa"/>
            <w:gridSpan w:val="3"/>
            <w:shd w:val="clear" w:color="auto" w:fill="auto"/>
          </w:tcPr>
          <w:p w14:paraId="05CF4019" w14:textId="77777777" w:rsidR="007E05C2" w:rsidRDefault="007E05C2" w:rsidP="00CA60D7">
            <w:r>
              <w:t>Some staff may have the option of working at a location closer to their rural home (</w:t>
            </w:r>
            <w:proofErr w:type="spellStart"/>
            <w:r>
              <w:t>e.g</w:t>
            </w:r>
            <w:proofErr w:type="spellEnd"/>
            <w:r>
              <w:t xml:space="preserve"> the Hollies). </w:t>
            </w:r>
          </w:p>
          <w:p w14:paraId="7ADAC36A" w14:textId="77777777" w:rsidR="00CA60D7" w:rsidRDefault="00CA60D7" w:rsidP="00CA60D7"/>
        </w:tc>
        <w:tc>
          <w:tcPr>
            <w:tcW w:w="5135" w:type="dxa"/>
            <w:gridSpan w:val="2"/>
            <w:shd w:val="clear" w:color="auto" w:fill="auto"/>
          </w:tcPr>
          <w:p w14:paraId="3587AC86" w14:textId="77777777" w:rsidR="00CA60D7" w:rsidRDefault="007E05C2" w:rsidP="00CA60D7">
            <w:r>
              <w:t xml:space="preserve">Staff relocating to a new building may experience changes to their home to work journeys. If travelling by public </w:t>
            </w:r>
            <w:proofErr w:type="gramStart"/>
            <w:r>
              <w:t>transport</w:t>
            </w:r>
            <w:proofErr w:type="gramEnd"/>
            <w:r>
              <w:t xml:space="preserve"> there may be an adverse impact if the public transport services available to the new location are not adequate – and this may be especially the case in rural areas.  Public transport from some rural areas to Keynsham may be less easily accessible than transport to Bath</w:t>
            </w:r>
          </w:p>
          <w:p w14:paraId="30F263A0" w14:textId="77777777" w:rsidR="007E05C2" w:rsidRDefault="007E05C2" w:rsidP="00CA60D7">
            <w:r>
              <w:t xml:space="preserve">Mitigations: There is flexibility in approach and where journey times are lengthy it may be possible for staff to negotiate more home working </w:t>
            </w:r>
            <w:r w:rsidR="004B34A6" w:rsidRPr="00E440F4">
              <w:t xml:space="preserve">or consider other options </w:t>
            </w:r>
            <w:r w:rsidRPr="00E440F4">
              <w:t>than</w:t>
            </w:r>
            <w:r>
              <w:t xml:space="preserve"> </w:t>
            </w:r>
            <w:proofErr w:type="gramStart"/>
            <w:r>
              <w:t>office based</w:t>
            </w:r>
            <w:proofErr w:type="gramEnd"/>
            <w:r>
              <w:t xml:space="preserve"> working. </w:t>
            </w:r>
          </w:p>
        </w:tc>
      </w:tr>
    </w:tbl>
    <w:p w14:paraId="2DBB525C" w14:textId="77777777" w:rsidR="002B3B5C" w:rsidRDefault="002B3B5C" w:rsidP="00163C4F">
      <w:pPr>
        <w:autoSpaceDE w:val="0"/>
        <w:autoSpaceDN w:val="0"/>
        <w:adjustRightInd w:val="0"/>
        <w:rPr>
          <w:b/>
          <w:sz w:val="32"/>
          <w:szCs w:val="32"/>
        </w:rPr>
      </w:pPr>
    </w:p>
    <w:p w14:paraId="0653658C" w14:textId="77777777" w:rsidR="002B3B5C" w:rsidRPr="00B70BE8" w:rsidRDefault="00B70BE8" w:rsidP="00163C4F">
      <w:pPr>
        <w:autoSpaceDE w:val="0"/>
        <w:autoSpaceDN w:val="0"/>
        <w:adjustRightInd w:val="0"/>
        <w:rPr>
          <w:sz w:val="24"/>
          <w:szCs w:val="24"/>
        </w:rPr>
      </w:pPr>
      <w:r w:rsidRPr="00B70BE8">
        <w:rPr>
          <w:sz w:val="24"/>
          <w:szCs w:val="24"/>
        </w:rPr>
        <w:t xml:space="preserve">There is no requirement within the public sector duty of the Equality Act to consider groups who may be disadvantaged due to socio economic status, or because of living in a rural area.  However, these are significant issues within B&amp;NES and haver therefore been included here.  </w:t>
      </w:r>
    </w:p>
    <w:p w14:paraId="486B6255" w14:textId="77777777" w:rsidR="002B3B5C" w:rsidRDefault="002B3B5C" w:rsidP="00163C4F">
      <w:pPr>
        <w:autoSpaceDE w:val="0"/>
        <w:autoSpaceDN w:val="0"/>
        <w:adjustRightInd w:val="0"/>
        <w:rPr>
          <w:b/>
          <w:sz w:val="32"/>
          <w:szCs w:val="32"/>
        </w:rPr>
      </w:pPr>
    </w:p>
    <w:p w14:paraId="5AA832BD" w14:textId="77777777" w:rsidR="00163C4F" w:rsidRDefault="00163C4F" w:rsidP="00E440F4">
      <w:pPr>
        <w:numPr>
          <w:ilvl w:val="0"/>
          <w:numId w:val="24"/>
        </w:numPr>
        <w:autoSpaceDE w:val="0"/>
        <w:autoSpaceDN w:val="0"/>
        <w:adjustRightInd w:val="0"/>
        <w:rPr>
          <w:b/>
          <w:sz w:val="32"/>
          <w:szCs w:val="32"/>
        </w:rPr>
      </w:pPr>
      <w:r>
        <w:rPr>
          <w:b/>
          <w:sz w:val="32"/>
          <w:szCs w:val="32"/>
        </w:rPr>
        <w:t xml:space="preserve">Bath and North East Somerset Council </w:t>
      </w:r>
      <w:r w:rsidR="002B3B5C">
        <w:rPr>
          <w:b/>
          <w:sz w:val="32"/>
          <w:szCs w:val="32"/>
        </w:rPr>
        <w:t>&amp; NHS B&amp;NES</w:t>
      </w:r>
    </w:p>
    <w:p w14:paraId="01AF7107" w14:textId="77777777"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14:paraId="428FD064" w14:textId="77777777" w:rsidR="00163C4F" w:rsidRDefault="00163C4F" w:rsidP="00163C4F">
      <w:pPr>
        <w:autoSpaceDE w:val="0"/>
        <w:autoSpaceDN w:val="0"/>
        <w:adjustRightInd w:val="0"/>
        <w:rPr>
          <w:rFonts w:cs="Arial"/>
          <w:lang w:eastAsia="en-GB"/>
        </w:rPr>
      </w:pPr>
    </w:p>
    <w:p w14:paraId="223A64AC" w14:textId="77777777" w:rsidR="00163C4F" w:rsidRDefault="00163C4F" w:rsidP="00163C4F">
      <w:pPr>
        <w:autoSpaceDE w:val="0"/>
        <w:autoSpaceDN w:val="0"/>
        <w:adjustRightInd w:val="0"/>
        <w:rPr>
          <w:rFonts w:cs="Arial"/>
          <w:sz w:val="24"/>
          <w:szCs w:val="24"/>
          <w:lang w:eastAsia="en-GB"/>
        </w:rPr>
      </w:pPr>
      <w:r w:rsidRPr="00163C4F">
        <w:rPr>
          <w:rFonts w:cs="Arial"/>
          <w:sz w:val="24"/>
          <w:szCs w:val="24"/>
          <w:lang w:eastAsia="en-GB"/>
        </w:rPr>
        <w:t>Please list actions that you plan to take as a result of this assessment</w:t>
      </w:r>
      <w:r w:rsidR="00B70BE8">
        <w:rPr>
          <w:rFonts w:cs="Arial"/>
          <w:sz w:val="24"/>
          <w:szCs w:val="24"/>
          <w:lang w:eastAsia="en-GB"/>
        </w:rPr>
        <w:t>/analysis</w:t>
      </w:r>
      <w:r w:rsidRPr="00163C4F">
        <w:rPr>
          <w:rFonts w:cs="Arial"/>
          <w:sz w:val="24"/>
          <w:szCs w:val="24"/>
          <w:lang w:eastAsia="en-GB"/>
        </w:rPr>
        <w:t xml:space="preserve">.  These actions </w:t>
      </w:r>
      <w:r w:rsidR="002B3B5C">
        <w:rPr>
          <w:rFonts w:cs="Arial"/>
          <w:sz w:val="24"/>
          <w:szCs w:val="24"/>
          <w:lang w:eastAsia="en-GB"/>
        </w:rPr>
        <w:t>should be based upon the analysis of data</w:t>
      </w:r>
      <w:r w:rsidR="0023474C">
        <w:rPr>
          <w:rFonts w:cs="Arial"/>
          <w:sz w:val="24"/>
          <w:szCs w:val="24"/>
          <w:lang w:eastAsia="en-GB"/>
        </w:rPr>
        <w:t xml:space="preserve"> and engagement</w:t>
      </w:r>
      <w:r w:rsidR="002B3B5C">
        <w:rPr>
          <w:rFonts w:cs="Arial"/>
          <w:sz w:val="24"/>
          <w:szCs w:val="24"/>
          <w:lang w:eastAsia="en-GB"/>
        </w:rPr>
        <w:t xml:space="preserve">, any gaps in the data you have identified, and any steps you will be taking to address any negative impacts or remove barriers. The actions </w:t>
      </w:r>
      <w:r w:rsidRPr="00163C4F">
        <w:rPr>
          <w:rFonts w:cs="Arial"/>
          <w:sz w:val="24"/>
          <w:szCs w:val="24"/>
          <w:lang w:eastAsia="en-GB"/>
        </w:rPr>
        <w:t xml:space="preserve">need to be built into </w:t>
      </w:r>
      <w:r w:rsidR="002B3B5C">
        <w:rPr>
          <w:rFonts w:cs="Arial"/>
          <w:sz w:val="24"/>
          <w:szCs w:val="24"/>
          <w:lang w:eastAsia="en-GB"/>
        </w:rPr>
        <w:t xml:space="preserve">your </w:t>
      </w:r>
      <w:r w:rsidRPr="00163C4F">
        <w:rPr>
          <w:rFonts w:cs="Arial"/>
          <w:sz w:val="24"/>
          <w:szCs w:val="24"/>
          <w:lang w:eastAsia="en-GB"/>
        </w:rPr>
        <w:t>service planning framework</w:t>
      </w:r>
      <w:r w:rsidR="002B3B5C">
        <w:rPr>
          <w:rFonts w:cs="Arial"/>
          <w:sz w:val="24"/>
          <w:szCs w:val="24"/>
          <w:lang w:eastAsia="en-GB"/>
        </w:rPr>
        <w:t xml:space="preserve">.  Actions/targets </w:t>
      </w:r>
      <w:r w:rsidRPr="00163C4F">
        <w:rPr>
          <w:rFonts w:cs="Arial"/>
          <w:sz w:val="24"/>
          <w:szCs w:val="24"/>
          <w:lang w:eastAsia="en-GB"/>
        </w:rPr>
        <w:t xml:space="preserve">should be measurable, achievable, realistic and time </w:t>
      </w:r>
      <w:r w:rsidR="002B3B5C">
        <w:rPr>
          <w:rFonts w:cs="Arial"/>
          <w:sz w:val="24"/>
          <w:szCs w:val="24"/>
          <w:lang w:eastAsia="en-GB"/>
        </w:rPr>
        <w:t>framed</w:t>
      </w:r>
      <w:r w:rsidRPr="00163C4F">
        <w:rPr>
          <w:rFonts w:cs="Arial"/>
          <w:sz w:val="24"/>
          <w:szCs w:val="24"/>
          <w:lang w:eastAsia="en-GB"/>
        </w:rPr>
        <w:t>.</w:t>
      </w:r>
    </w:p>
    <w:p w14:paraId="3534EAE2" w14:textId="77777777" w:rsidR="008D13A5" w:rsidRPr="00163C4F" w:rsidRDefault="008D13A5"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14:paraId="636AC0E3" w14:textId="77777777">
        <w:tc>
          <w:tcPr>
            <w:tcW w:w="3794" w:type="dxa"/>
            <w:shd w:val="clear" w:color="auto" w:fill="D9D9D9"/>
            <w:vAlign w:val="center"/>
          </w:tcPr>
          <w:p w14:paraId="4A23B61E" w14:textId="77777777" w:rsidR="006B2DF8" w:rsidRDefault="00163C4F">
            <w:pPr>
              <w:rPr>
                <w:b/>
                <w:sz w:val="24"/>
                <w:szCs w:val="24"/>
              </w:rPr>
            </w:pPr>
            <w:r>
              <w:rPr>
                <w:b/>
                <w:sz w:val="24"/>
                <w:szCs w:val="24"/>
              </w:rPr>
              <w:t>Issues identified</w:t>
            </w:r>
          </w:p>
        </w:tc>
        <w:tc>
          <w:tcPr>
            <w:tcW w:w="3544" w:type="dxa"/>
            <w:shd w:val="clear" w:color="auto" w:fill="D9D9D9"/>
            <w:vAlign w:val="center"/>
          </w:tcPr>
          <w:p w14:paraId="570E8AD1" w14:textId="77777777" w:rsidR="006B2DF8" w:rsidRDefault="00163C4F">
            <w:pPr>
              <w:rPr>
                <w:b/>
                <w:sz w:val="24"/>
                <w:szCs w:val="24"/>
              </w:rPr>
            </w:pPr>
            <w:r>
              <w:rPr>
                <w:b/>
                <w:sz w:val="24"/>
                <w:szCs w:val="24"/>
              </w:rPr>
              <w:t>Actions required</w:t>
            </w:r>
          </w:p>
        </w:tc>
        <w:tc>
          <w:tcPr>
            <w:tcW w:w="3822" w:type="dxa"/>
            <w:shd w:val="clear" w:color="auto" w:fill="D9D9D9"/>
            <w:vAlign w:val="center"/>
          </w:tcPr>
          <w:p w14:paraId="63F05FAC" w14:textId="77777777" w:rsidR="006B2DF8" w:rsidRDefault="006B2DF8">
            <w:pPr>
              <w:rPr>
                <w:b/>
                <w:sz w:val="24"/>
                <w:szCs w:val="24"/>
              </w:rPr>
            </w:pPr>
            <w:r>
              <w:rPr>
                <w:b/>
                <w:sz w:val="24"/>
                <w:szCs w:val="24"/>
              </w:rPr>
              <w:t>Progress milestones</w:t>
            </w:r>
          </w:p>
        </w:tc>
        <w:tc>
          <w:tcPr>
            <w:tcW w:w="1564" w:type="dxa"/>
            <w:shd w:val="clear" w:color="auto" w:fill="D9D9D9"/>
            <w:vAlign w:val="center"/>
          </w:tcPr>
          <w:p w14:paraId="17932AF8" w14:textId="77777777" w:rsidR="006B2DF8" w:rsidRDefault="006B2DF8">
            <w:pPr>
              <w:rPr>
                <w:b/>
                <w:sz w:val="24"/>
                <w:szCs w:val="24"/>
              </w:rPr>
            </w:pPr>
            <w:r>
              <w:rPr>
                <w:b/>
                <w:sz w:val="24"/>
                <w:szCs w:val="24"/>
              </w:rPr>
              <w:t>Officer responsible</w:t>
            </w:r>
          </w:p>
        </w:tc>
        <w:tc>
          <w:tcPr>
            <w:tcW w:w="1450" w:type="dxa"/>
            <w:shd w:val="clear" w:color="auto" w:fill="D9D9D9"/>
            <w:vAlign w:val="center"/>
          </w:tcPr>
          <w:p w14:paraId="03E42BA3" w14:textId="77777777" w:rsidR="006B2DF8" w:rsidRDefault="00163C4F">
            <w:pPr>
              <w:rPr>
                <w:b/>
                <w:sz w:val="24"/>
                <w:szCs w:val="24"/>
              </w:rPr>
            </w:pPr>
            <w:r>
              <w:rPr>
                <w:b/>
                <w:sz w:val="24"/>
                <w:szCs w:val="24"/>
              </w:rPr>
              <w:t>By when</w:t>
            </w:r>
          </w:p>
        </w:tc>
      </w:tr>
      <w:tr w:rsidR="006B2DF8" w14:paraId="42AE7D88" w14:textId="77777777">
        <w:tc>
          <w:tcPr>
            <w:tcW w:w="3794" w:type="dxa"/>
          </w:tcPr>
          <w:p w14:paraId="1176B8E8" w14:textId="77777777" w:rsidR="00C70B44" w:rsidRDefault="00C70B44"/>
          <w:p w14:paraId="12A05A1A" w14:textId="77777777" w:rsidR="006B2DF8" w:rsidRDefault="00CB55BA" w:rsidP="003F7AF4">
            <w:r>
              <w:t>Support for all staff</w:t>
            </w:r>
          </w:p>
        </w:tc>
        <w:tc>
          <w:tcPr>
            <w:tcW w:w="3544" w:type="dxa"/>
          </w:tcPr>
          <w:p w14:paraId="4EF7ACEA" w14:textId="77777777" w:rsidR="00946F84" w:rsidRDefault="00946F84" w:rsidP="00CB55BA">
            <w:r>
              <w:t>1-2-1 meetings</w:t>
            </w:r>
          </w:p>
          <w:p w14:paraId="2CAD454E" w14:textId="0EAE4773" w:rsidR="00CB55BA" w:rsidRDefault="00CB55BA" w:rsidP="00CB55BA">
            <w:r>
              <w:t>Re</w:t>
            </w:r>
            <w:r w:rsidR="003F7AF4">
              <w:t>-</w:t>
            </w:r>
            <w:r>
              <w:t>publicise Employee Assistance Programme</w:t>
            </w:r>
          </w:p>
          <w:p w14:paraId="5EF33D18" w14:textId="19FD577F" w:rsidR="00946F84" w:rsidRDefault="00946F84" w:rsidP="00CB55BA">
            <w:r>
              <w:t>Re-publicise the Wellness Action Plans</w:t>
            </w:r>
          </w:p>
          <w:p w14:paraId="0E487B1C" w14:textId="77777777" w:rsidR="00CB55BA" w:rsidRDefault="00CB55BA" w:rsidP="00CB55BA"/>
          <w:p w14:paraId="71409300" w14:textId="77B24EF6" w:rsidR="0028243B" w:rsidRDefault="00CB55BA">
            <w:r>
              <w:t xml:space="preserve">Buddy system </w:t>
            </w:r>
            <w:r w:rsidR="003F7AF4">
              <w:t>–</w:t>
            </w:r>
            <w:r>
              <w:t xml:space="preserve"> publicise</w:t>
            </w:r>
          </w:p>
        </w:tc>
        <w:tc>
          <w:tcPr>
            <w:tcW w:w="3822" w:type="dxa"/>
          </w:tcPr>
          <w:p w14:paraId="26C2C172" w14:textId="77777777" w:rsidR="0028243B" w:rsidRDefault="0028243B"/>
          <w:p w14:paraId="555454B2" w14:textId="0941C66D" w:rsidR="00A93134" w:rsidRDefault="00A93134">
            <w:r>
              <w:t>Ongoing</w:t>
            </w:r>
          </w:p>
        </w:tc>
        <w:tc>
          <w:tcPr>
            <w:tcW w:w="1564" w:type="dxa"/>
          </w:tcPr>
          <w:p w14:paraId="4086750B" w14:textId="77777777" w:rsidR="006B2DF8" w:rsidRDefault="006B2DF8"/>
          <w:p w14:paraId="1F420782" w14:textId="4CDF5EB4" w:rsidR="00A93134" w:rsidRDefault="00A93134">
            <w:r>
              <w:t>JV</w:t>
            </w:r>
          </w:p>
        </w:tc>
        <w:tc>
          <w:tcPr>
            <w:tcW w:w="1450" w:type="dxa"/>
          </w:tcPr>
          <w:p w14:paraId="187CE4DE" w14:textId="77777777" w:rsidR="006B2DF8" w:rsidRDefault="006B2DF8"/>
          <w:p w14:paraId="4326CDB5" w14:textId="361D58BC" w:rsidR="00A93134" w:rsidRDefault="00A93134">
            <w:r>
              <w:t>Autumn 2020</w:t>
            </w:r>
          </w:p>
        </w:tc>
      </w:tr>
      <w:tr w:rsidR="006B2DF8" w14:paraId="697F9031" w14:textId="77777777">
        <w:tc>
          <w:tcPr>
            <w:tcW w:w="3794" w:type="dxa"/>
          </w:tcPr>
          <w:p w14:paraId="3B12B002" w14:textId="77777777" w:rsidR="002B3B5C" w:rsidRDefault="002B3B5C"/>
          <w:p w14:paraId="56F72241" w14:textId="77777777" w:rsidR="00C70B44" w:rsidRDefault="00CB55BA">
            <w:r>
              <w:t>Support for BAME, Disabled and LGBT+ staff</w:t>
            </w:r>
          </w:p>
          <w:p w14:paraId="61E9F62C" w14:textId="77777777" w:rsidR="006B2DF8" w:rsidRDefault="006B2DF8"/>
        </w:tc>
        <w:tc>
          <w:tcPr>
            <w:tcW w:w="3544" w:type="dxa"/>
          </w:tcPr>
          <w:p w14:paraId="6795D8AA" w14:textId="77777777" w:rsidR="00CB55BA" w:rsidRDefault="00CB55BA"/>
          <w:p w14:paraId="7AA5D40F" w14:textId="77777777" w:rsidR="0028243B" w:rsidRDefault="00CB55BA">
            <w:r>
              <w:t>Relaunch and re</w:t>
            </w:r>
            <w:r w:rsidR="003F7AF4">
              <w:t>-</w:t>
            </w:r>
            <w:r>
              <w:t>pu</w:t>
            </w:r>
            <w:r w:rsidR="003F7AF4">
              <w:t>b</w:t>
            </w:r>
            <w:r>
              <w:t>licise staff groups</w:t>
            </w:r>
          </w:p>
        </w:tc>
        <w:tc>
          <w:tcPr>
            <w:tcW w:w="3822" w:type="dxa"/>
          </w:tcPr>
          <w:p w14:paraId="7A0E0316" w14:textId="77777777" w:rsidR="0028243B" w:rsidRDefault="0028243B"/>
          <w:p w14:paraId="46C54FA4" w14:textId="2F7D00F7" w:rsidR="00A93134" w:rsidRDefault="00A93134">
            <w:r>
              <w:t>Ongoing</w:t>
            </w:r>
          </w:p>
        </w:tc>
        <w:tc>
          <w:tcPr>
            <w:tcW w:w="1564" w:type="dxa"/>
          </w:tcPr>
          <w:p w14:paraId="45A96076" w14:textId="77777777" w:rsidR="006B2DF8" w:rsidRDefault="006B2DF8"/>
          <w:p w14:paraId="1A8D1ABA" w14:textId="5817705A" w:rsidR="00A93134" w:rsidRDefault="00A93134">
            <w:r>
              <w:t>JV/TP</w:t>
            </w:r>
          </w:p>
        </w:tc>
        <w:tc>
          <w:tcPr>
            <w:tcW w:w="1450" w:type="dxa"/>
          </w:tcPr>
          <w:p w14:paraId="5FD68B43" w14:textId="77777777" w:rsidR="006B2DF8" w:rsidRDefault="006B2DF8"/>
          <w:p w14:paraId="3247045F" w14:textId="6197250F" w:rsidR="00A93134" w:rsidRDefault="00A93134">
            <w:r>
              <w:t>Autumn 2020</w:t>
            </w:r>
          </w:p>
        </w:tc>
      </w:tr>
      <w:tr w:rsidR="003F7AF4" w14:paraId="4F94BB42" w14:textId="77777777">
        <w:tc>
          <w:tcPr>
            <w:tcW w:w="3794" w:type="dxa"/>
          </w:tcPr>
          <w:p w14:paraId="5DCBA647" w14:textId="77777777" w:rsidR="003F7AF4" w:rsidRDefault="003F7AF4"/>
          <w:p w14:paraId="68B6E302" w14:textId="77777777" w:rsidR="003F7AF4" w:rsidRDefault="003F7AF4">
            <w:r>
              <w:t>Support for staff with childcare responsibilities</w:t>
            </w:r>
          </w:p>
        </w:tc>
        <w:tc>
          <w:tcPr>
            <w:tcW w:w="3544" w:type="dxa"/>
          </w:tcPr>
          <w:p w14:paraId="4B2FAF2C" w14:textId="77777777" w:rsidR="003F7AF4" w:rsidRDefault="003F7AF4"/>
          <w:p w14:paraId="7F6016F4" w14:textId="2CDB1AF5" w:rsidR="003F7AF4" w:rsidRDefault="003F7AF4">
            <w:r>
              <w:t>Re-publicise Childcare Voucher Scheme</w:t>
            </w:r>
            <w:r w:rsidR="00946F84">
              <w:t>, carers leave and parental leave policy</w:t>
            </w:r>
          </w:p>
        </w:tc>
        <w:tc>
          <w:tcPr>
            <w:tcW w:w="3822" w:type="dxa"/>
          </w:tcPr>
          <w:p w14:paraId="70AC8FD4" w14:textId="77777777" w:rsidR="003F7AF4" w:rsidRDefault="003F7AF4"/>
          <w:p w14:paraId="245D8508" w14:textId="309A0E2B" w:rsidR="00A93134" w:rsidRDefault="00A93134">
            <w:r>
              <w:t>Staff Matters</w:t>
            </w:r>
          </w:p>
        </w:tc>
        <w:tc>
          <w:tcPr>
            <w:tcW w:w="1564" w:type="dxa"/>
          </w:tcPr>
          <w:p w14:paraId="67D7C18C" w14:textId="77777777" w:rsidR="003F7AF4" w:rsidRDefault="003F7AF4"/>
          <w:p w14:paraId="32C53715" w14:textId="4FC12FB0" w:rsidR="00A93134" w:rsidRDefault="00A93134">
            <w:r>
              <w:t>TP</w:t>
            </w:r>
          </w:p>
        </w:tc>
        <w:tc>
          <w:tcPr>
            <w:tcW w:w="1450" w:type="dxa"/>
          </w:tcPr>
          <w:p w14:paraId="52DEFCCA" w14:textId="6A4795AD" w:rsidR="003F7AF4" w:rsidRDefault="00A93134">
            <w:r>
              <w:t>Autumn 2020</w:t>
            </w:r>
          </w:p>
        </w:tc>
      </w:tr>
      <w:tr w:rsidR="00C70B44" w14:paraId="7DFDFB30" w14:textId="77777777">
        <w:tc>
          <w:tcPr>
            <w:tcW w:w="3794" w:type="dxa"/>
          </w:tcPr>
          <w:p w14:paraId="4EA0D3BE" w14:textId="77777777" w:rsidR="00C70B44" w:rsidRDefault="00C70B44"/>
          <w:p w14:paraId="0171D910" w14:textId="47C06988" w:rsidR="00C70B44" w:rsidDel="00C70B44" w:rsidRDefault="00A93134" w:rsidP="00A93134">
            <w:r>
              <w:t xml:space="preserve">Need to ensure there are mechanisms for staff to raise issues as the changes are implemented. workstream is implemented. </w:t>
            </w:r>
          </w:p>
        </w:tc>
        <w:tc>
          <w:tcPr>
            <w:tcW w:w="3544" w:type="dxa"/>
          </w:tcPr>
          <w:p w14:paraId="2420ADF7" w14:textId="77777777" w:rsidR="00A93134" w:rsidRDefault="00A93134" w:rsidP="00A93134"/>
          <w:p w14:paraId="3B9D5F0C" w14:textId="14BEA869" w:rsidR="00A93134" w:rsidRDefault="00A93134" w:rsidP="00A93134">
            <w:r>
              <w:t xml:space="preserve">BUG (Building User Group) </w:t>
            </w:r>
          </w:p>
          <w:p w14:paraId="07A0F257" w14:textId="77777777" w:rsidR="00C70B44" w:rsidRDefault="00C70B44"/>
        </w:tc>
        <w:tc>
          <w:tcPr>
            <w:tcW w:w="3822" w:type="dxa"/>
          </w:tcPr>
          <w:p w14:paraId="134D822D" w14:textId="77777777" w:rsidR="00C70B44" w:rsidRDefault="00C70B44"/>
          <w:p w14:paraId="447D9793" w14:textId="1BB56E76" w:rsidR="00A93134" w:rsidRDefault="00A93134">
            <w:r>
              <w:t>Meetings set up</w:t>
            </w:r>
          </w:p>
        </w:tc>
        <w:tc>
          <w:tcPr>
            <w:tcW w:w="1564" w:type="dxa"/>
          </w:tcPr>
          <w:p w14:paraId="18BD316D" w14:textId="77777777" w:rsidR="00C70B44" w:rsidRDefault="00C70B44"/>
          <w:p w14:paraId="212CA893" w14:textId="6F7BE81C" w:rsidR="00A93134" w:rsidRDefault="00A93134">
            <w:r>
              <w:t>TC</w:t>
            </w:r>
          </w:p>
        </w:tc>
        <w:tc>
          <w:tcPr>
            <w:tcW w:w="1450" w:type="dxa"/>
          </w:tcPr>
          <w:p w14:paraId="326B3EDE" w14:textId="77777777" w:rsidR="00C70B44" w:rsidRDefault="00C70B44"/>
          <w:p w14:paraId="494BDA2E" w14:textId="0672E42C" w:rsidR="00A93134" w:rsidRDefault="00121922">
            <w:proofErr w:type="gramStart"/>
            <w:r>
              <w:t xml:space="preserve">Autumn </w:t>
            </w:r>
            <w:r w:rsidR="00A93134">
              <w:t xml:space="preserve"> 202</w:t>
            </w:r>
            <w:r>
              <w:t>0</w:t>
            </w:r>
            <w:proofErr w:type="gramEnd"/>
          </w:p>
        </w:tc>
      </w:tr>
    </w:tbl>
    <w:p w14:paraId="139A5089" w14:textId="77777777" w:rsidR="006B2DF8" w:rsidRDefault="006B2DF8"/>
    <w:p w14:paraId="65C5E335" w14:textId="77777777" w:rsidR="002B3B5C" w:rsidRDefault="002B3B5C">
      <w:pPr>
        <w:rPr>
          <w:b/>
          <w:sz w:val="32"/>
          <w:szCs w:val="32"/>
        </w:rPr>
      </w:pPr>
      <w:r w:rsidRPr="002B3B5C">
        <w:rPr>
          <w:b/>
          <w:sz w:val="32"/>
          <w:szCs w:val="32"/>
        </w:rPr>
        <w:t>5. Sign off and publishing</w:t>
      </w:r>
    </w:p>
    <w:p w14:paraId="73AA5040" w14:textId="77777777"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hyperlink r:id="rId13"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14:paraId="67D5ABF2" w14:textId="77777777" w:rsidR="002B3B5C" w:rsidRDefault="002B3B5C" w:rsidP="00543922">
      <w:pPr>
        <w:rPr>
          <w:sz w:val="24"/>
          <w:szCs w:val="24"/>
        </w:rPr>
      </w:pPr>
    </w:p>
    <w:p w14:paraId="0B325722" w14:textId="3D13EAD8" w:rsidR="002B3B5C" w:rsidRPr="002B3B5C" w:rsidRDefault="002B3B5C" w:rsidP="00543922">
      <w:pPr>
        <w:rPr>
          <w:sz w:val="28"/>
          <w:szCs w:val="28"/>
        </w:rPr>
      </w:pPr>
      <w:r w:rsidRPr="002B3B5C">
        <w:rPr>
          <w:b/>
          <w:sz w:val="28"/>
          <w:szCs w:val="28"/>
        </w:rPr>
        <w:t xml:space="preserve">Signed off </w:t>
      </w:r>
      <w:proofErr w:type="gramStart"/>
      <w:r w:rsidRPr="002B3B5C">
        <w:rPr>
          <w:b/>
          <w:sz w:val="28"/>
          <w:szCs w:val="28"/>
        </w:rPr>
        <w:t>by</w:t>
      </w:r>
      <w:r w:rsidRPr="002B3B5C">
        <w:rPr>
          <w:sz w:val="28"/>
          <w:szCs w:val="28"/>
        </w:rPr>
        <w:t>:</w:t>
      </w:r>
      <w:proofErr w:type="gramEnd"/>
      <w:r w:rsidRPr="002B3B5C">
        <w:rPr>
          <w:sz w:val="28"/>
          <w:szCs w:val="28"/>
        </w:rPr>
        <w:tab/>
      </w:r>
      <w:r w:rsidR="00F72D3F">
        <w:rPr>
          <w:sz w:val="28"/>
          <w:szCs w:val="28"/>
        </w:rPr>
        <w:t>Amanda George/Cherry Bennett</w:t>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sidRPr="002B3B5C">
        <w:rPr>
          <w:sz w:val="28"/>
          <w:szCs w:val="28"/>
        </w:rPr>
        <w:tab/>
      </w:r>
      <w:r>
        <w:rPr>
          <w:sz w:val="28"/>
          <w:szCs w:val="28"/>
        </w:rPr>
        <w:tab/>
      </w:r>
      <w:r w:rsidRPr="002B3B5C">
        <w:rPr>
          <w:sz w:val="28"/>
          <w:szCs w:val="28"/>
        </w:rPr>
        <w:t>(Divisional Director or nominated senior officer)</w:t>
      </w:r>
    </w:p>
    <w:p w14:paraId="25455C44" w14:textId="266708C0" w:rsidR="002B3B5C" w:rsidRPr="002B3B5C" w:rsidRDefault="002B3B5C" w:rsidP="00543922">
      <w:pPr>
        <w:rPr>
          <w:b/>
          <w:sz w:val="28"/>
          <w:szCs w:val="28"/>
        </w:rPr>
      </w:pPr>
      <w:r w:rsidRPr="002B3B5C">
        <w:rPr>
          <w:b/>
          <w:sz w:val="28"/>
          <w:szCs w:val="28"/>
        </w:rPr>
        <w:t>Date:</w:t>
      </w:r>
      <w:r w:rsidR="00F72D3F">
        <w:rPr>
          <w:b/>
          <w:sz w:val="28"/>
          <w:szCs w:val="28"/>
        </w:rPr>
        <w:t xml:space="preserve"> 28/09/2020</w:t>
      </w:r>
    </w:p>
    <w:sectPr w:rsidR="002B3B5C" w:rsidRPr="002B3B5C" w:rsidSect="002B3B5C">
      <w:footerReference w:type="default" r:id="rId14"/>
      <w:headerReference w:type="first" r:id="rId15"/>
      <w:footerReference w:type="first" r:id="rId16"/>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3317" w14:textId="77777777" w:rsidR="00BF065D" w:rsidRDefault="00BF065D">
      <w:r>
        <w:separator/>
      </w:r>
    </w:p>
    <w:p w14:paraId="1916F178" w14:textId="77777777" w:rsidR="00BF065D" w:rsidRDefault="00BF065D"/>
    <w:p w14:paraId="203A4297" w14:textId="77777777" w:rsidR="00BF065D" w:rsidRDefault="00BF065D"/>
  </w:endnote>
  <w:endnote w:type="continuationSeparator" w:id="0">
    <w:p w14:paraId="4742FD7F" w14:textId="77777777" w:rsidR="00BF065D" w:rsidRDefault="00BF065D">
      <w:r>
        <w:continuationSeparator/>
      </w:r>
    </w:p>
    <w:p w14:paraId="7003B997" w14:textId="77777777" w:rsidR="00BF065D" w:rsidRDefault="00BF065D"/>
    <w:p w14:paraId="59F3C87F" w14:textId="77777777" w:rsidR="00BF065D" w:rsidRDefault="00BF06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9330" w14:textId="77777777" w:rsidR="00252D3B" w:rsidRDefault="00252D3B">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6F1E2A">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F1E2A">
      <w:rPr>
        <w:noProof/>
        <w:snapToGrid w:val="0"/>
      </w:rPr>
      <w:t>6</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69F9" w14:textId="77777777" w:rsidR="00252D3B" w:rsidRDefault="00F72D3F">
    <w:pPr>
      <w:pStyle w:val="Footer"/>
    </w:pPr>
    <w:r>
      <w:rPr>
        <w:noProof/>
        <w:sz w:val="56"/>
        <w:szCs w:val="56"/>
        <w:lang w:eastAsia="en-GB"/>
      </w:rPr>
      <w:pict w14:anchorId="2E4758AD">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w14:anchorId="0221AFB5">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44C5" w14:textId="77777777" w:rsidR="00BF065D" w:rsidRDefault="00BF065D">
      <w:r>
        <w:separator/>
      </w:r>
    </w:p>
    <w:p w14:paraId="4964191A" w14:textId="77777777" w:rsidR="00BF065D" w:rsidRDefault="00BF065D"/>
    <w:p w14:paraId="2023C4A0" w14:textId="77777777" w:rsidR="00BF065D" w:rsidRDefault="00BF065D"/>
  </w:footnote>
  <w:footnote w:type="continuationSeparator" w:id="0">
    <w:p w14:paraId="4DAAAC0B" w14:textId="77777777" w:rsidR="00BF065D" w:rsidRDefault="00BF065D">
      <w:r>
        <w:continuationSeparator/>
      </w:r>
    </w:p>
    <w:p w14:paraId="2796EEA6" w14:textId="77777777" w:rsidR="00BF065D" w:rsidRDefault="00BF065D"/>
    <w:p w14:paraId="644E292C" w14:textId="77777777" w:rsidR="00BF065D" w:rsidRDefault="00BF06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C344E" w14:textId="77777777" w:rsidR="00252D3B" w:rsidRPr="002E7EF8" w:rsidRDefault="00252D3B">
    <w:pPr>
      <w:pStyle w:val="Header"/>
      <w:rPr>
        <w:sz w:val="56"/>
        <w:szCs w:val="56"/>
      </w:rPr>
    </w:pPr>
    <w:r>
      <w:rPr>
        <w:sz w:val="56"/>
        <w:szCs w:val="56"/>
      </w:rPr>
      <w:t xml:space="preserve"> </w:t>
    </w:r>
    <w:r w:rsidR="00136F8C">
      <w:pict w14:anchorId="42A77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07.25pt">
          <v:imagedata r:id="rId1" o:title="Partnership logo (2) (3)"/>
        </v:shape>
      </w:pict>
    </w:r>
    <w:r>
      <w:rPr>
        <w:sz w:val="56"/>
        <w:szCs w:val="5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9FE"/>
    <w:multiLevelType w:val="hybridMultilevel"/>
    <w:tmpl w:val="AA20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 w15:restartNumberingAfterBreak="0">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B5F54"/>
    <w:multiLevelType w:val="hybridMultilevel"/>
    <w:tmpl w:val="A846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9F1A68"/>
    <w:multiLevelType w:val="hybridMultilevel"/>
    <w:tmpl w:val="C0283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7FA3968"/>
    <w:multiLevelType w:val="hybridMultilevel"/>
    <w:tmpl w:val="050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9"/>
  </w:num>
  <w:num w:numId="4">
    <w:abstractNumId w:val="20"/>
  </w:num>
  <w:num w:numId="5">
    <w:abstractNumId w:val="23"/>
  </w:num>
  <w:num w:numId="6">
    <w:abstractNumId w:val="19"/>
  </w:num>
  <w:num w:numId="7">
    <w:abstractNumId w:val="22"/>
  </w:num>
  <w:num w:numId="8">
    <w:abstractNumId w:val="13"/>
  </w:num>
  <w:num w:numId="9">
    <w:abstractNumId w:val="4"/>
  </w:num>
  <w:num w:numId="10">
    <w:abstractNumId w:val="15"/>
  </w:num>
  <w:num w:numId="11">
    <w:abstractNumId w:val="6"/>
  </w:num>
  <w:num w:numId="12">
    <w:abstractNumId w:val="3"/>
  </w:num>
  <w:num w:numId="13">
    <w:abstractNumId w:val="12"/>
  </w:num>
  <w:num w:numId="14">
    <w:abstractNumId w:val="16"/>
  </w:num>
  <w:num w:numId="15">
    <w:abstractNumId w:val="7"/>
  </w:num>
  <w:num w:numId="16">
    <w:abstractNumId w:val="24"/>
  </w:num>
  <w:num w:numId="17">
    <w:abstractNumId w:val="10"/>
  </w:num>
  <w:num w:numId="18">
    <w:abstractNumId w:val="1"/>
  </w:num>
  <w:num w:numId="19">
    <w:abstractNumId w:val="2"/>
  </w:num>
  <w:num w:numId="20">
    <w:abstractNumId w:val="5"/>
  </w:num>
  <w:num w:numId="21">
    <w:abstractNumId w:val="8"/>
  </w:num>
  <w:num w:numId="22">
    <w:abstractNumId w:val="21"/>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E3F"/>
    <w:rsid w:val="000231C6"/>
    <w:rsid w:val="00037611"/>
    <w:rsid w:val="0006183E"/>
    <w:rsid w:val="00061AA7"/>
    <w:rsid w:val="000722BB"/>
    <w:rsid w:val="000869F9"/>
    <w:rsid w:val="0009484C"/>
    <w:rsid w:val="000A184F"/>
    <w:rsid w:val="000A35B3"/>
    <w:rsid w:val="000E51CA"/>
    <w:rsid w:val="000E7510"/>
    <w:rsid w:val="000F49E0"/>
    <w:rsid w:val="00103B6B"/>
    <w:rsid w:val="001070BF"/>
    <w:rsid w:val="0010752D"/>
    <w:rsid w:val="001208B7"/>
    <w:rsid w:val="00121922"/>
    <w:rsid w:val="00134A98"/>
    <w:rsid w:val="00136F8C"/>
    <w:rsid w:val="0014139F"/>
    <w:rsid w:val="001541B4"/>
    <w:rsid w:val="00163C4F"/>
    <w:rsid w:val="00165D7A"/>
    <w:rsid w:val="001734E3"/>
    <w:rsid w:val="0018139E"/>
    <w:rsid w:val="001B0556"/>
    <w:rsid w:val="001E1006"/>
    <w:rsid w:val="0021795F"/>
    <w:rsid w:val="00223636"/>
    <w:rsid w:val="00230F50"/>
    <w:rsid w:val="0023292D"/>
    <w:rsid w:val="0023474C"/>
    <w:rsid w:val="00252D3B"/>
    <w:rsid w:val="00256E5A"/>
    <w:rsid w:val="00272C3A"/>
    <w:rsid w:val="00281A5B"/>
    <w:rsid w:val="0028243B"/>
    <w:rsid w:val="002A17F4"/>
    <w:rsid w:val="002B112A"/>
    <w:rsid w:val="002B3B5C"/>
    <w:rsid w:val="002B53E5"/>
    <w:rsid w:val="002C0763"/>
    <w:rsid w:val="002C1B75"/>
    <w:rsid w:val="002C4B12"/>
    <w:rsid w:val="002D33D2"/>
    <w:rsid w:val="002E7EF8"/>
    <w:rsid w:val="00307CB7"/>
    <w:rsid w:val="00312956"/>
    <w:rsid w:val="003621CA"/>
    <w:rsid w:val="00362518"/>
    <w:rsid w:val="00381E3F"/>
    <w:rsid w:val="00391EBA"/>
    <w:rsid w:val="003A0A1D"/>
    <w:rsid w:val="003D031B"/>
    <w:rsid w:val="003D5896"/>
    <w:rsid w:val="003F7AF4"/>
    <w:rsid w:val="004001AB"/>
    <w:rsid w:val="0041018B"/>
    <w:rsid w:val="00431237"/>
    <w:rsid w:val="00446395"/>
    <w:rsid w:val="004860A1"/>
    <w:rsid w:val="00496AFB"/>
    <w:rsid w:val="004B34A6"/>
    <w:rsid w:val="004C318C"/>
    <w:rsid w:val="004E418F"/>
    <w:rsid w:val="004F5AC9"/>
    <w:rsid w:val="00500300"/>
    <w:rsid w:val="00532357"/>
    <w:rsid w:val="0053446A"/>
    <w:rsid w:val="005365D0"/>
    <w:rsid w:val="00543922"/>
    <w:rsid w:val="005458EF"/>
    <w:rsid w:val="00556A5F"/>
    <w:rsid w:val="00565025"/>
    <w:rsid w:val="00573640"/>
    <w:rsid w:val="00593526"/>
    <w:rsid w:val="005A4AA2"/>
    <w:rsid w:val="005D7C5F"/>
    <w:rsid w:val="005E0695"/>
    <w:rsid w:val="005F46E5"/>
    <w:rsid w:val="00603419"/>
    <w:rsid w:val="00647737"/>
    <w:rsid w:val="006651F7"/>
    <w:rsid w:val="00680786"/>
    <w:rsid w:val="006A6860"/>
    <w:rsid w:val="006B2DF8"/>
    <w:rsid w:val="006C32AF"/>
    <w:rsid w:val="006D0E8C"/>
    <w:rsid w:val="006F1E2A"/>
    <w:rsid w:val="006F42F9"/>
    <w:rsid w:val="00713445"/>
    <w:rsid w:val="00724863"/>
    <w:rsid w:val="007370BE"/>
    <w:rsid w:val="00744837"/>
    <w:rsid w:val="00777D7F"/>
    <w:rsid w:val="007A2E46"/>
    <w:rsid w:val="007A64E2"/>
    <w:rsid w:val="007C694D"/>
    <w:rsid w:val="007D076A"/>
    <w:rsid w:val="007E05C2"/>
    <w:rsid w:val="007E1464"/>
    <w:rsid w:val="007E2562"/>
    <w:rsid w:val="00805F9E"/>
    <w:rsid w:val="008075D3"/>
    <w:rsid w:val="0082170A"/>
    <w:rsid w:val="00842686"/>
    <w:rsid w:val="00844682"/>
    <w:rsid w:val="008473BB"/>
    <w:rsid w:val="00847F7F"/>
    <w:rsid w:val="00897896"/>
    <w:rsid w:val="008B760D"/>
    <w:rsid w:val="008D13A5"/>
    <w:rsid w:val="008F3AAC"/>
    <w:rsid w:val="009171DA"/>
    <w:rsid w:val="00922FEE"/>
    <w:rsid w:val="00927303"/>
    <w:rsid w:val="00943384"/>
    <w:rsid w:val="00946D77"/>
    <w:rsid w:val="00946F84"/>
    <w:rsid w:val="00954B45"/>
    <w:rsid w:val="0096291D"/>
    <w:rsid w:val="009B5A08"/>
    <w:rsid w:val="009C4D42"/>
    <w:rsid w:val="009F6646"/>
    <w:rsid w:val="00A125C2"/>
    <w:rsid w:val="00A14FA2"/>
    <w:rsid w:val="00A26DC2"/>
    <w:rsid w:val="00A413F1"/>
    <w:rsid w:val="00A655CC"/>
    <w:rsid w:val="00A93134"/>
    <w:rsid w:val="00AA1B1B"/>
    <w:rsid w:val="00AF1F77"/>
    <w:rsid w:val="00B27298"/>
    <w:rsid w:val="00B51359"/>
    <w:rsid w:val="00B608E7"/>
    <w:rsid w:val="00B60EDB"/>
    <w:rsid w:val="00B6488F"/>
    <w:rsid w:val="00B70BE8"/>
    <w:rsid w:val="00B83EB1"/>
    <w:rsid w:val="00B8565F"/>
    <w:rsid w:val="00B86FBE"/>
    <w:rsid w:val="00B94585"/>
    <w:rsid w:val="00BB6656"/>
    <w:rsid w:val="00BC0688"/>
    <w:rsid w:val="00BC0B1B"/>
    <w:rsid w:val="00BC3E3F"/>
    <w:rsid w:val="00BD1C09"/>
    <w:rsid w:val="00BE64E1"/>
    <w:rsid w:val="00BF065D"/>
    <w:rsid w:val="00BF0DA3"/>
    <w:rsid w:val="00C000F6"/>
    <w:rsid w:val="00C045BC"/>
    <w:rsid w:val="00C14271"/>
    <w:rsid w:val="00C163FE"/>
    <w:rsid w:val="00C42998"/>
    <w:rsid w:val="00C56843"/>
    <w:rsid w:val="00C62CA6"/>
    <w:rsid w:val="00C64D7C"/>
    <w:rsid w:val="00C70B44"/>
    <w:rsid w:val="00CA60D7"/>
    <w:rsid w:val="00CB3CD8"/>
    <w:rsid w:val="00CB514F"/>
    <w:rsid w:val="00CB55BA"/>
    <w:rsid w:val="00CB56B5"/>
    <w:rsid w:val="00CD7A6A"/>
    <w:rsid w:val="00CE1089"/>
    <w:rsid w:val="00CF282A"/>
    <w:rsid w:val="00D228D2"/>
    <w:rsid w:val="00D34F21"/>
    <w:rsid w:val="00D36EE9"/>
    <w:rsid w:val="00D46870"/>
    <w:rsid w:val="00D952C1"/>
    <w:rsid w:val="00E02761"/>
    <w:rsid w:val="00E14833"/>
    <w:rsid w:val="00E41F95"/>
    <w:rsid w:val="00E440F4"/>
    <w:rsid w:val="00E4699F"/>
    <w:rsid w:val="00E54AC2"/>
    <w:rsid w:val="00E62C69"/>
    <w:rsid w:val="00E65651"/>
    <w:rsid w:val="00E67B1F"/>
    <w:rsid w:val="00E74FFF"/>
    <w:rsid w:val="00ED5CED"/>
    <w:rsid w:val="00EE1489"/>
    <w:rsid w:val="00EE20BF"/>
    <w:rsid w:val="00EE50F5"/>
    <w:rsid w:val="00EF2C3A"/>
    <w:rsid w:val="00EF61CE"/>
    <w:rsid w:val="00F318FA"/>
    <w:rsid w:val="00F43499"/>
    <w:rsid w:val="00F53EE4"/>
    <w:rsid w:val="00F60057"/>
    <w:rsid w:val="00F67000"/>
    <w:rsid w:val="00F72D3F"/>
    <w:rsid w:val="00F93043"/>
    <w:rsid w:val="00FB1656"/>
    <w:rsid w:val="00FB3089"/>
    <w:rsid w:val="00FB5E93"/>
    <w:rsid w:val="00FC4A1E"/>
    <w:rsid w:val="00FC4E00"/>
    <w:rsid w:val="00FE5AB2"/>
    <w:rsid w:val="00FF0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14:docId w14:val="7A687AEE"/>
  <w15:chartTrackingRefBased/>
  <w15:docId w15:val="{70528178-007D-4ABC-BBEA-55ACB090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paragraph" w:styleId="Revision">
    <w:name w:val="Revision"/>
    <w:hidden/>
    <w:uiPriority w:val="99"/>
    <w:semiHidden/>
    <w:rsid w:val="00BC0688"/>
    <w:rPr>
      <w:rFonts w:ascii="Arial" w:hAnsi="Arial"/>
      <w:sz w:val="22"/>
      <w:szCs w:val="22"/>
      <w:lang w:eastAsia="en-US"/>
    </w:rPr>
  </w:style>
  <w:style w:type="character" w:styleId="UnresolvedMention">
    <w:name w:val="Unresolved Mention"/>
    <w:uiPriority w:val="99"/>
    <w:semiHidden/>
    <w:unhideWhenUsed/>
    <w:rsid w:val="0006183E"/>
    <w:rPr>
      <w:color w:val="605E5C"/>
      <w:shd w:val="clear" w:color="auto" w:fill="E1DFDD"/>
    </w:rPr>
  </w:style>
  <w:style w:type="character" w:styleId="CommentReference">
    <w:name w:val="annotation reference"/>
    <w:basedOn w:val="DefaultParagraphFont"/>
    <w:uiPriority w:val="99"/>
    <w:semiHidden/>
    <w:unhideWhenUsed/>
    <w:rsid w:val="00B83EB1"/>
    <w:rPr>
      <w:sz w:val="16"/>
      <w:szCs w:val="16"/>
    </w:rPr>
  </w:style>
  <w:style w:type="paragraph" w:styleId="CommentText">
    <w:name w:val="annotation text"/>
    <w:basedOn w:val="Normal"/>
    <w:link w:val="CommentTextChar"/>
    <w:uiPriority w:val="99"/>
    <w:semiHidden/>
    <w:unhideWhenUsed/>
    <w:rsid w:val="00B83EB1"/>
    <w:rPr>
      <w:sz w:val="20"/>
      <w:szCs w:val="20"/>
    </w:rPr>
  </w:style>
  <w:style w:type="character" w:customStyle="1" w:styleId="CommentTextChar">
    <w:name w:val="Comment Text Char"/>
    <w:basedOn w:val="DefaultParagraphFont"/>
    <w:link w:val="CommentText"/>
    <w:uiPriority w:val="99"/>
    <w:semiHidden/>
    <w:rsid w:val="00B83EB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3EB1"/>
    <w:rPr>
      <w:b/>
      <w:bCs/>
    </w:rPr>
  </w:style>
  <w:style w:type="character" w:customStyle="1" w:styleId="CommentSubjectChar">
    <w:name w:val="Comment Subject Char"/>
    <w:basedOn w:val="CommentTextChar"/>
    <w:link w:val="CommentSubject"/>
    <w:uiPriority w:val="99"/>
    <w:semiHidden/>
    <w:rsid w:val="00B83EB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30336">
      <w:bodyDiv w:val="1"/>
      <w:marLeft w:val="0"/>
      <w:marRight w:val="0"/>
      <w:marTop w:val="0"/>
      <w:marBottom w:val="0"/>
      <w:divBdr>
        <w:top w:val="none" w:sz="0" w:space="0" w:color="auto"/>
        <w:left w:val="none" w:sz="0" w:space="0" w:color="auto"/>
        <w:bottom w:val="none" w:sz="0" w:space="0" w:color="auto"/>
        <w:right w:val="none" w:sz="0" w:space="0" w:color="auto"/>
      </w:divBdr>
    </w:div>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y@bathne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well-work-buddy-sche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nes.gov.uk/services/your-council-and-democracy/equality-and-diversity/workforce-profil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30B3-2F2C-4023-9CB3-A2F2D50E48A9}">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4.xml><?xml version="1.0" encoding="utf-8"?>
<ds:datastoreItem xmlns:ds="http://schemas.openxmlformats.org/officeDocument/2006/customXml" ds:itemID="{D3117FB5-0441-4344-BDF5-BF964353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22641</CharactersWithSpaces>
  <SharedDoc>false</SharedDoc>
  <HLinks>
    <vt:vector size="12" baseType="variant">
      <vt:variant>
        <vt:i4>4325413</vt:i4>
      </vt:variant>
      <vt:variant>
        <vt:i4>3</vt:i4>
      </vt:variant>
      <vt:variant>
        <vt:i4>0</vt:i4>
      </vt:variant>
      <vt:variant>
        <vt:i4>5</vt:i4>
      </vt:variant>
      <vt:variant>
        <vt:lpwstr>mailto:equality@bathnes.gov.uk</vt:lpwstr>
      </vt:variant>
      <vt:variant>
        <vt:lpwstr/>
      </vt:variant>
      <vt:variant>
        <vt:i4>7209063</vt:i4>
      </vt:variant>
      <vt:variant>
        <vt:i4>0</vt:i4>
      </vt:variant>
      <vt:variant>
        <vt:i4>0</vt:i4>
      </vt:variant>
      <vt:variant>
        <vt:i4>5</vt:i4>
      </vt:variant>
      <vt:variant>
        <vt:lpwstr>https://www.bathnes.gov.uk/services/your-council-and-democracy/equality-and-diversity/workforce-profile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subject/>
  <dc:creator>robin.daly</dc:creator>
  <cp:keywords/>
  <cp:lastModifiedBy>Louise Murphy</cp:lastModifiedBy>
  <cp:revision>2</cp:revision>
  <cp:lastPrinted>2008-09-11T08:20:00Z</cp:lastPrinted>
  <dcterms:created xsi:type="dcterms:W3CDTF">2020-09-28T12:21:00Z</dcterms:created>
  <dcterms:modified xsi:type="dcterms:W3CDTF">2020-09-28T12:21:00Z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