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99" w:rsidRDefault="00F43499" w:rsidP="002E7EF8">
      <w:pPr>
        <w:pStyle w:val="Header"/>
        <w:rPr>
          <w:b/>
          <w:color w:val="000066"/>
          <w:sz w:val="52"/>
          <w:szCs w:val="52"/>
        </w:rPr>
      </w:pPr>
    </w:p>
    <w:p w:rsidR="002B3B5C" w:rsidRPr="002B3B5C" w:rsidRDefault="002E7EF8" w:rsidP="002E7EF8">
      <w:pPr>
        <w:pStyle w:val="Header"/>
        <w:rPr>
          <w:b/>
          <w:color w:val="000066"/>
          <w:sz w:val="52"/>
          <w:szCs w:val="52"/>
        </w:rPr>
      </w:pPr>
      <w:r w:rsidRPr="002B3B5C">
        <w:rPr>
          <w:b/>
          <w:color w:val="000066"/>
          <w:sz w:val="52"/>
          <w:szCs w:val="52"/>
        </w:rPr>
        <w:t>Equality Impact Assessment</w:t>
      </w:r>
      <w:r w:rsidR="00C64D7C">
        <w:rPr>
          <w:b/>
          <w:color w:val="000066"/>
          <w:sz w:val="52"/>
          <w:szCs w:val="52"/>
        </w:rPr>
        <w:t xml:space="preserve"> / Equality Analysis</w:t>
      </w:r>
    </w:p>
    <w:p w:rsidR="002B3B5C" w:rsidRDefault="002B3B5C" w:rsidP="002E7EF8">
      <w:pPr>
        <w:pStyle w:val="Header"/>
        <w:rPr>
          <w:b/>
          <w:sz w:val="32"/>
          <w:szCs w:val="32"/>
        </w:rPr>
      </w:pPr>
    </w:p>
    <w:p w:rsidR="00F43499" w:rsidRPr="002B3B5C" w:rsidRDefault="00F43499" w:rsidP="002E7EF8">
      <w:pPr>
        <w:pStyle w:val="Head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7058"/>
      </w:tblGrid>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Title of</w:t>
            </w:r>
            <w:r>
              <w:rPr>
                <w:b/>
                <w:bCs/>
                <w:sz w:val="24"/>
                <w:szCs w:val="24"/>
              </w:rPr>
              <w:t xml:space="preserve"> service or policy </w:t>
            </w:r>
          </w:p>
          <w:p w:rsidR="002B3B5C" w:rsidRPr="00603419" w:rsidRDefault="002B3B5C" w:rsidP="002B3B5C">
            <w:pPr>
              <w:rPr>
                <w:b/>
                <w:bCs/>
                <w:sz w:val="24"/>
                <w:szCs w:val="24"/>
              </w:rPr>
            </w:pPr>
          </w:p>
        </w:tc>
        <w:tc>
          <w:tcPr>
            <w:tcW w:w="7058" w:type="dxa"/>
          </w:tcPr>
          <w:p w:rsidR="002B3B5C" w:rsidRDefault="00F21CC1" w:rsidP="002B3B5C">
            <w:pPr>
              <w:spacing w:before="120"/>
              <w:rPr>
                <w:sz w:val="24"/>
                <w:szCs w:val="24"/>
              </w:rPr>
            </w:pPr>
            <w:r>
              <w:rPr>
                <w:sz w:val="24"/>
                <w:szCs w:val="24"/>
              </w:rPr>
              <w:t>Kensington Meadows Improvement Project 2018/19</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Name of directorate and service</w:t>
            </w:r>
          </w:p>
          <w:p w:rsidR="002B3B5C" w:rsidRPr="00603419" w:rsidRDefault="002B3B5C" w:rsidP="002B3B5C">
            <w:pPr>
              <w:rPr>
                <w:b/>
              </w:rPr>
            </w:pPr>
          </w:p>
        </w:tc>
        <w:tc>
          <w:tcPr>
            <w:tcW w:w="7058" w:type="dxa"/>
          </w:tcPr>
          <w:p w:rsidR="002B3B5C" w:rsidRDefault="00AD0050" w:rsidP="002B3B5C">
            <w:pPr>
              <w:spacing w:before="240"/>
              <w:rPr>
                <w:sz w:val="24"/>
                <w:szCs w:val="24"/>
              </w:rPr>
            </w:pPr>
            <w:r>
              <w:rPr>
                <w:sz w:val="24"/>
                <w:szCs w:val="24"/>
              </w:rPr>
              <w:t>Parks and Tree</w:t>
            </w:r>
            <w:bookmarkStart w:id="0" w:name="_GoBack"/>
            <w:bookmarkEnd w:id="0"/>
            <w:r w:rsidR="00F21CC1">
              <w:rPr>
                <w:sz w:val="24"/>
                <w:szCs w:val="24"/>
              </w:rPr>
              <w:t xml:space="preserve">s Department, </w:t>
            </w:r>
            <w:r w:rsidR="00F21CC1">
              <w:rPr>
                <w:rFonts w:cs="Arial"/>
                <w:sz w:val="24"/>
                <w:szCs w:val="24"/>
                <w:lang w:eastAsia="en-GB"/>
              </w:rPr>
              <w:t>Neighbourhood Environmental Services</w:t>
            </w:r>
          </w:p>
        </w:tc>
      </w:tr>
      <w:tr w:rsidR="002B3B5C">
        <w:tc>
          <w:tcPr>
            <w:tcW w:w="5920" w:type="dxa"/>
            <w:vAlign w:val="center"/>
          </w:tcPr>
          <w:p w:rsidR="002B3B5C" w:rsidRDefault="002B3B5C" w:rsidP="002B3B5C">
            <w:pPr>
              <w:rPr>
                <w:b/>
                <w:bCs/>
                <w:sz w:val="24"/>
                <w:szCs w:val="24"/>
              </w:rPr>
            </w:pPr>
          </w:p>
          <w:p w:rsidR="002B3B5C" w:rsidRDefault="002B3B5C" w:rsidP="002B3B5C">
            <w:pPr>
              <w:rPr>
                <w:b/>
                <w:bCs/>
                <w:sz w:val="24"/>
                <w:szCs w:val="24"/>
              </w:rPr>
            </w:pPr>
            <w:r w:rsidRPr="00603419">
              <w:rPr>
                <w:b/>
                <w:bCs/>
                <w:sz w:val="24"/>
                <w:szCs w:val="24"/>
              </w:rPr>
              <w:t xml:space="preserve">Name and role of officers completing the </w:t>
            </w:r>
            <w:r>
              <w:rPr>
                <w:b/>
                <w:bCs/>
                <w:sz w:val="24"/>
                <w:szCs w:val="24"/>
              </w:rPr>
              <w:t>EIA</w:t>
            </w:r>
          </w:p>
          <w:p w:rsidR="002B3B5C" w:rsidRPr="00603419" w:rsidRDefault="002B3B5C" w:rsidP="002B3B5C">
            <w:pPr>
              <w:rPr>
                <w:b/>
                <w:bCs/>
                <w:sz w:val="24"/>
                <w:szCs w:val="24"/>
              </w:rPr>
            </w:pPr>
          </w:p>
        </w:tc>
        <w:tc>
          <w:tcPr>
            <w:tcW w:w="7058" w:type="dxa"/>
          </w:tcPr>
          <w:p w:rsidR="002B3B5C" w:rsidRDefault="00DB097A" w:rsidP="002B3B5C">
            <w:pPr>
              <w:spacing w:before="240"/>
              <w:rPr>
                <w:sz w:val="24"/>
                <w:szCs w:val="24"/>
              </w:rPr>
            </w:pPr>
            <w:r>
              <w:rPr>
                <w:sz w:val="24"/>
                <w:szCs w:val="24"/>
              </w:rPr>
              <w:t>Pete Sessions</w:t>
            </w:r>
            <w:r w:rsidR="00F21CC1">
              <w:rPr>
                <w:sz w:val="24"/>
                <w:szCs w:val="24"/>
              </w:rPr>
              <w:t>, Parks Project Manager</w:t>
            </w:r>
          </w:p>
        </w:tc>
      </w:tr>
      <w:tr w:rsidR="002B3B5C">
        <w:tc>
          <w:tcPr>
            <w:tcW w:w="5920" w:type="dxa"/>
            <w:vAlign w:val="center"/>
          </w:tcPr>
          <w:p w:rsidR="002B3B5C" w:rsidRDefault="002B3B5C" w:rsidP="002B3B5C">
            <w:pPr>
              <w:pStyle w:val="Heading1"/>
            </w:pPr>
          </w:p>
          <w:p w:rsidR="002B3B5C" w:rsidRPr="00603419" w:rsidRDefault="002B3B5C" w:rsidP="002B3B5C">
            <w:pPr>
              <w:pStyle w:val="Heading1"/>
            </w:pPr>
            <w:r w:rsidRPr="00603419">
              <w:t xml:space="preserve">Date </w:t>
            </w:r>
            <w:r>
              <w:t xml:space="preserve">of assessment </w:t>
            </w:r>
          </w:p>
          <w:p w:rsidR="002B3B5C" w:rsidRPr="00603419" w:rsidRDefault="002B3B5C" w:rsidP="002B3B5C">
            <w:pPr>
              <w:rPr>
                <w:b/>
                <w:bCs/>
                <w:sz w:val="24"/>
                <w:szCs w:val="24"/>
              </w:rPr>
            </w:pPr>
          </w:p>
        </w:tc>
        <w:tc>
          <w:tcPr>
            <w:tcW w:w="7058" w:type="dxa"/>
          </w:tcPr>
          <w:p w:rsidR="002B3B5C" w:rsidRDefault="0010605B" w:rsidP="002B3B5C">
            <w:pPr>
              <w:rPr>
                <w:sz w:val="24"/>
                <w:szCs w:val="24"/>
              </w:rPr>
            </w:pPr>
            <w:r>
              <w:rPr>
                <w:sz w:val="24"/>
                <w:szCs w:val="24"/>
              </w:rPr>
              <w:t>December 2018</w:t>
            </w:r>
          </w:p>
        </w:tc>
      </w:tr>
    </w:tbl>
    <w:p w:rsidR="006D5AC7" w:rsidRPr="006D5AC7" w:rsidRDefault="006D5AC7" w:rsidP="002E7EF8">
      <w:pPr>
        <w:pStyle w:val="Header"/>
        <w:rPr>
          <w:b/>
          <w:sz w:val="24"/>
          <w:szCs w:val="24"/>
        </w:rPr>
      </w:pPr>
    </w:p>
    <w:p w:rsidR="002B3B5C" w:rsidRPr="0043321B" w:rsidRDefault="006D5AC7" w:rsidP="006D5AC7">
      <w:pPr>
        <w:pStyle w:val="Header"/>
        <w:rPr>
          <w:color w:val="000000"/>
          <w:sz w:val="20"/>
          <w:szCs w:val="20"/>
          <w:lang w:val="en"/>
        </w:rPr>
      </w:pPr>
      <w:r>
        <w:rPr>
          <w:b/>
          <w:sz w:val="72"/>
          <w:szCs w:val="72"/>
        </w:rPr>
        <w:br w:type="page"/>
      </w:r>
      <w:r w:rsidR="002B3B5C" w:rsidRPr="0043321B">
        <w:rPr>
          <w:color w:val="000000"/>
          <w:sz w:val="20"/>
          <w:szCs w:val="20"/>
          <w:lang w:val="en"/>
        </w:rPr>
        <w:lastRenderedPageBreak/>
        <w:t>Equality Impact Assessment </w:t>
      </w:r>
      <w:r w:rsidR="00C64D7C" w:rsidRPr="0043321B">
        <w:rPr>
          <w:color w:val="000000"/>
          <w:sz w:val="20"/>
          <w:szCs w:val="20"/>
          <w:lang w:val="en"/>
        </w:rPr>
        <w:t>(or ‘Equality Analysis’</w:t>
      </w:r>
      <w:r w:rsidR="00BC0B1B" w:rsidRPr="0043321B">
        <w:rPr>
          <w:color w:val="000000"/>
          <w:sz w:val="20"/>
          <w:szCs w:val="20"/>
          <w:lang w:val="en"/>
        </w:rPr>
        <w:t>)</w:t>
      </w:r>
      <w:r w:rsidR="00C64D7C" w:rsidRPr="0043321B">
        <w:rPr>
          <w:color w:val="000000"/>
          <w:sz w:val="20"/>
          <w:szCs w:val="20"/>
          <w:lang w:val="en"/>
        </w:rPr>
        <w:t xml:space="preserve"> </w:t>
      </w:r>
      <w:r w:rsidR="002B3B5C" w:rsidRPr="0043321B">
        <w:rPr>
          <w:color w:val="000000"/>
          <w:sz w:val="20"/>
          <w:szCs w:val="20"/>
          <w:lang w:val="en"/>
        </w:rPr>
        <w:t xml:space="preserve">is a process of systematically analysing a new or existing policy or service to identify what impact or likely impact it will have on different groups within the community.  The </w:t>
      </w:r>
      <w:r w:rsidR="00B70BE8" w:rsidRPr="0043321B">
        <w:rPr>
          <w:color w:val="000000"/>
          <w:sz w:val="20"/>
          <w:szCs w:val="20"/>
          <w:lang w:val="en"/>
        </w:rPr>
        <w:t xml:space="preserve">main aim </w:t>
      </w:r>
      <w:r w:rsidR="002B3B5C" w:rsidRPr="0043321B">
        <w:rPr>
          <w:color w:val="000000"/>
          <w:sz w:val="20"/>
          <w:szCs w:val="20"/>
          <w:lang w:val="en"/>
        </w:rPr>
        <w:t>is to identify any discriminatory or negative consequences for a particular g</w:t>
      </w:r>
      <w:r w:rsidR="00B70BE8" w:rsidRPr="0043321B">
        <w:rPr>
          <w:color w:val="000000"/>
          <w:sz w:val="20"/>
          <w:szCs w:val="20"/>
          <w:lang w:val="en"/>
        </w:rPr>
        <w:t>roup or sector of the community, and also to identify areas where equality can be better promoted.</w:t>
      </w:r>
      <w:r w:rsidR="002B3B5C" w:rsidRPr="0043321B">
        <w:rPr>
          <w:color w:val="000000"/>
          <w:sz w:val="20"/>
          <w:szCs w:val="20"/>
          <w:lang w:val="en"/>
        </w:rPr>
        <w:t>  Equality impact Assessments (EIAs) can be carried out in relation to service delivery as well as employment policies and strategies.</w:t>
      </w:r>
    </w:p>
    <w:p w:rsidR="006B2DF8" w:rsidRPr="0043321B" w:rsidRDefault="006B2DF8">
      <w:pPr>
        <w:rPr>
          <w:sz w:val="20"/>
          <w:szCs w:val="20"/>
        </w:rPr>
      </w:pPr>
      <w:r w:rsidRPr="0043321B">
        <w:rPr>
          <w:sz w:val="20"/>
          <w:szCs w:val="20"/>
        </w:rPr>
        <w:t xml:space="preserve">This </w:t>
      </w:r>
      <w:r w:rsidR="00B8565F" w:rsidRPr="0043321B">
        <w:rPr>
          <w:sz w:val="20"/>
          <w:szCs w:val="20"/>
        </w:rPr>
        <w:t xml:space="preserve">toolkit </w:t>
      </w:r>
      <w:r w:rsidRPr="0043321B">
        <w:rPr>
          <w:sz w:val="20"/>
          <w:szCs w:val="20"/>
        </w:rPr>
        <w:t xml:space="preserve">has been developed to use as a </w:t>
      </w:r>
      <w:r w:rsidR="002B3B5C" w:rsidRPr="0043321B">
        <w:rPr>
          <w:sz w:val="20"/>
          <w:szCs w:val="20"/>
        </w:rPr>
        <w:t xml:space="preserve">framework </w:t>
      </w:r>
      <w:r w:rsidRPr="0043321B">
        <w:rPr>
          <w:sz w:val="20"/>
          <w:szCs w:val="20"/>
        </w:rPr>
        <w:t>when c</w:t>
      </w:r>
      <w:r w:rsidR="00C64D7C" w:rsidRPr="0043321B">
        <w:rPr>
          <w:sz w:val="20"/>
          <w:szCs w:val="20"/>
        </w:rPr>
        <w:t xml:space="preserve">arrying out an </w:t>
      </w:r>
      <w:r w:rsidRPr="0043321B">
        <w:rPr>
          <w:sz w:val="20"/>
          <w:szCs w:val="20"/>
        </w:rPr>
        <w:t>Equalit</w:t>
      </w:r>
      <w:r w:rsidR="00C64D7C" w:rsidRPr="0043321B">
        <w:rPr>
          <w:sz w:val="20"/>
          <w:szCs w:val="20"/>
        </w:rPr>
        <w:t xml:space="preserve">y </w:t>
      </w:r>
      <w:r w:rsidRPr="0043321B">
        <w:rPr>
          <w:sz w:val="20"/>
          <w:szCs w:val="20"/>
        </w:rPr>
        <w:t xml:space="preserve">Impact Assessment </w:t>
      </w:r>
      <w:r w:rsidR="00B8565F" w:rsidRPr="0043321B">
        <w:rPr>
          <w:sz w:val="20"/>
          <w:szCs w:val="20"/>
        </w:rPr>
        <w:t xml:space="preserve">(EIA) </w:t>
      </w:r>
      <w:r w:rsidR="00C64D7C" w:rsidRPr="0043321B">
        <w:rPr>
          <w:sz w:val="20"/>
          <w:szCs w:val="20"/>
        </w:rPr>
        <w:t xml:space="preserve">or Equality Analysis </w:t>
      </w:r>
      <w:r w:rsidRPr="0043321B">
        <w:rPr>
          <w:sz w:val="20"/>
          <w:szCs w:val="20"/>
        </w:rPr>
        <w:t>on a policy, service or function</w:t>
      </w:r>
      <w:r w:rsidR="002B3B5C" w:rsidRPr="0043321B">
        <w:rPr>
          <w:color w:val="0000FF"/>
          <w:sz w:val="20"/>
          <w:szCs w:val="20"/>
        </w:rPr>
        <w:t>.</w:t>
      </w:r>
      <w:r w:rsidRPr="0043321B">
        <w:rPr>
          <w:sz w:val="20"/>
          <w:szCs w:val="20"/>
        </w:rPr>
        <w:t xml:space="preserve"> </w:t>
      </w:r>
      <w:r w:rsidR="009171DA" w:rsidRPr="0043321B">
        <w:rPr>
          <w:sz w:val="20"/>
          <w:szCs w:val="20"/>
        </w:rPr>
        <w:t xml:space="preserve">  </w:t>
      </w:r>
      <w:r w:rsidRPr="0043321B">
        <w:rPr>
          <w:sz w:val="20"/>
          <w:szCs w:val="20"/>
        </w:rPr>
        <w:t>It is intended that this is used as a working document throughout the process</w:t>
      </w:r>
      <w:r w:rsidR="002B3B5C" w:rsidRPr="0043321B">
        <w:rPr>
          <w:sz w:val="20"/>
          <w:szCs w:val="20"/>
        </w:rPr>
        <w:t xml:space="preserve">, with a final version </w:t>
      </w:r>
      <w:r w:rsidR="00B70BE8" w:rsidRPr="0043321B">
        <w:rPr>
          <w:sz w:val="20"/>
          <w:szCs w:val="20"/>
        </w:rPr>
        <w:t>(</w:t>
      </w:r>
      <w:r w:rsidR="002B3B5C" w:rsidRPr="0043321B">
        <w:rPr>
          <w:sz w:val="20"/>
          <w:szCs w:val="20"/>
        </w:rPr>
        <w:t>including the action plan section</w:t>
      </w:r>
      <w:r w:rsidR="00B70BE8" w:rsidRPr="0043321B">
        <w:rPr>
          <w:sz w:val="20"/>
          <w:szCs w:val="20"/>
        </w:rPr>
        <w:t>)</w:t>
      </w:r>
      <w:r w:rsidR="002B3B5C" w:rsidRPr="0043321B">
        <w:rPr>
          <w:sz w:val="20"/>
          <w:szCs w:val="20"/>
        </w:rPr>
        <w:t xml:space="preserve"> being published on the Council’s and NHS Bath and North East Somerset’s websites.</w:t>
      </w:r>
      <w:r w:rsidRPr="0043321B">
        <w:rPr>
          <w:sz w:val="20"/>
          <w:szCs w:val="20"/>
        </w:rPr>
        <w:t xml:space="preserve">    </w:t>
      </w:r>
    </w:p>
    <w:p w:rsidR="002B3B5C" w:rsidRPr="00B86FBE" w:rsidRDefault="002B3B5C">
      <w:pPr>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7"/>
        <w:gridCol w:w="3933"/>
        <w:gridCol w:w="2977"/>
        <w:gridCol w:w="6521"/>
        <w:gridCol w:w="32"/>
      </w:tblGrid>
      <w:tr w:rsidR="00744837" w:rsidTr="008D13A5">
        <w:trPr>
          <w:gridAfter w:val="1"/>
          <w:wAfter w:w="32" w:type="dxa"/>
        </w:trPr>
        <w:tc>
          <w:tcPr>
            <w:tcW w:w="711" w:type="dxa"/>
            <w:gridSpan w:val="2"/>
            <w:shd w:val="clear" w:color="auto" w:fill="D9D9D9"/>
            <w:vAlign w:val="center"/>
          </w:tcPr>
          <w:p w:rsidR="00744837" w:rsidRPr="0043321B" w:rsidRDefault="00744837" w:rsidP="00744837">
            <w:pPr>
              <w:rPr>
                <w:rFonts w:cs="Arial"/>
                <w:sz w:val="24"/>
                <w:szCs w:val="24"/>
              </w:rPr>
            </w:pPr>
            <w:r w:rsidRPr="0043321B">
              <w:rPr>
                <w:rFonts w:cs="Arial"/>
                <w:b/>
                <w:sz w:val="24"/>
                <w:szCs w:val="24"/>
              </w:rPr>
              <w:t>1.</w:t>
            </w:r>
            <w:r w:rsidRPr="0043321B">
              <w:rPr>
                <w:rFonts w:cs="Arial"/>
                <w:sz w:val="24"/>
                <w:szCs w:val="24"/>
              </w:rPr>
              <w:t xml:space="preserve"> </w:t>
            </w:r>
          </w:p>
        </w:tc>
        <w:tc>
          <w:tcPr>
            <w:tcW w:w="13431" w:type="dxa"/>
            <w:gridSpan w:val="3"/>
            <w:shd w:val="clear" w:color="auto" w:fill="D9D9D9"/>
            <w:vAlign w:val="center"/>
          </w:tcPr>
          <w:p w:rsidR="002B3B5C" w:rsidRPr="0043321B" w:rsidRDefault="002B3B5C" w:rsidP="00744837">
            <w:pPr>
              <w:rPr>
                <w:rFonts w:cs="Arial"/>
                <w:b/>
                <w:sz w:val="24"/>
                <w:szCs w:val="24"/>
              </w:rPr>
            </w:pPr>
          </w:p>
          <w:p w:rsidR="00744837" w:rsidRPr="0043321B" w:rsidRDefault="00744837" w:rsidP="00744837">
            <w:pPr>
              <w:rPr>
                <w:rFonts w:cs="Arial"/>
                <w:b/>
                <w:sz w:val="24"/>
                <w:szCs w:val="24"/>
              </w:rPr>
            </w:pPr>
            <w:r w:rsidRPr="0043321B">
              <w:rPr>
                <w:rFonts w:cs="Arial"/>
                <w:b/>
                <w:sz w:val="24"/>
                <w:szCs w:val="24"/>
              </w:rPr>
              <w:t>Identify the aims of the policy</w:t>
            </w:r>
            <w:r w:rsidR="002B3B5C" w:rsidRPr="0043321B">
              <w:rPr>
                <w:rFonts w:cs="Arial"/>
                <w:b/>
                <w:sz w:val="24"/>
                <w:szCs w:val="24"/>
              </w:rPr>
              <w:t xml:space="preserve"> or service</w:t>
            </w:r>
            <w:r w:rsidRPr="0043321B">
              <w:rPr>
                <w:rFonts w:cs="Arial"/>
                <w:b/>
                <w:sz w:val="24"/>
                <w:szCs w:val="24"/>
              </w:rPr>
              <w:t xml:space="preserve"> and how it is implemented.</w:t>
            </w:r>
          </w:p>
          <w:p w:rsidR="00744837" w:rsidRPr="0043321B" w:rsidRDefault="00744837" w:rsidP="00744837">
            <w:pPr>
              <w:rPr>
                <w:rFonts w:cs="Arial"/>
                <w:b/>
                <w:sz w:val="24"/>
                <w:szCs w:val="24"/>
              </w:rPr>
            </w:pPr>
          </w:p>
        </w:tc>
      </w:tr>
      <w:tr w:rsidR="002B3B5C" w:rsidTr="0010605B">
        <w:trPr>
          <w:gridAfter w:val="1"/>
          <w:wAfter w:w="32" w:type="dxa"/>
          <w:trHeight w:val="407"/>
        </w:trPr>
        <w:tc>
          <w:tcPr>
            <w:tcW w:w="711" w:type="dxa"/>
            <w:gridSpan w:val="2"/>
          </w:tcPr>
          <w:p w:rsidR="002B3B5C" w:rsidRPr="0043321B" w:rsidRDefault="002B3B5C">
            <w:pPr>
              <w:rPr>
                <w:rFonts w:cs="Arial"/>
                <w:sz w:val="24"/>
                <w:szCs w:val="24"/>
              </w:rPr>
            </w:pPr>
          </w:p>
        </w:tc>
        <w:tc>
          <w:tcPr>
            <w:tcW w:w="3933" w:type="dxa"/>
          </w:tcPr>
          <w:p w:rsidR="002B3B5C" w:rsidRPr="0043321B" w:rsidRDefault="002B3B5C" w:rsidP="002B3B5C">
            <w:pPr>
              <w:rPr>
                <w:rFonts w:cs="Arial"/>
                <w:b/>
                <w:sz w:val="24"/>
                <w:szCs w:val="24"/>
              </w:rPr>
            </w:pPr>
            <w:r w:rsidRPr="0043321B">
              <w:rPr>
                <w:rFonts w:cs="Arial"/>
                <w:b/>
                <w:sz w:val="24"/>
                <w:szCs w:val="24"/>
              </w:rPr>
              <w:t>Key questions</w:t>
            </w:r>
          </w:p>
        </w:tc>
        <w:tc>
          <w:tcPr>
            <w:tcW w:w="9498" w:type="dxa"/>
            <w:gridSpan w:val="2"/>
            <w:vAlign w:val="center"/>
          </w:tcPr>
          <w:p w:rsidR="002B3B5C" w:rsidRPr="0043321B" w:rsidRDefault="002B3B5C">
            <w:pPr>
              <w:rPr>
                <w:rFonts w:cs="Arial"/>
                <w:b/>
                <w:sz w:val="24"/>
                <w:szCs w:val="24"/>
              </w:rPr>
            </w:pPr>
            <w:r w:rsidRPr="0043321B">
              <w:rPr>
                <w:rFonts w:cs="Arial"/>
                <w:b/>
                <w:sz w:val="24"/>
                <w:szCs w:val="24"/>
              </w:rPr>
              <w:t>Answers / Notes</w:t>
            </w:r>
          </w:p>
        </w:tc>
      </w:tr>
      <w:tr w:rsidR="002B3B5C" w:rsidTr="0010605B">
        <w:trPr>
          <w:gridAfter w:val="1"/>
          <w:wAfter w:w="32" w:type="dxa"/>
        </w:trPr>
        <w:tc>
          <w:tcPr>
            <w:tcW w:w="711" w:type="dxa"/>
            <w:gridSpan w:val="2"/>
          </w:tcPr>
          <w:p w:rsidR="002B3B5C" w:rsidRPr="0043321B" w:rsidRDefault="002B3B5C" w:rsidP="002B3B5C">
            <w:pPr>
              <w:rPr>
                <w:rFonts w:cs="Arial"/>
                <w:b/>
                <w:sz w:val="24"/>
                <w:szCs w:val="24"/>
              </w:rPr>
            </w:pPr>
            <w:r w:rsidRPr="0043321B">
              <w:rPr>
                <w:rFonts w:cs="Arial"/>
                <w:b/>
                <w:sz w:val="24"/>
                <w:szCs w:val="24"/>
              </w:rPr>
              <w:t>1.1</w:t>
            </w:r>
          </w:p>
        </w:tc>
        <w:tc>
          <w:tcPr>
            <w:tcW w:w="3933" w:type="dxa"/>
          </w:tcPr>
          <w:p w:rsidR="002B3B5C" w:rsidRPr="0043321B" w:rsidRDefault="002B3B5C" w:rsidP="0010605B">
            <w:pPr>
              <w:rPr>
                <w:rFonts w:cs="Arial"/>
                <w:sz w:val="24"/>
                <w:szCs w:val="24"/>
              </w:rPr>
            </w:pPr>
            <w:r w:rsidRPr="0043321B">
              <w:rPr>
                <w:rFonts w:cs="Arial"/>
                <w:sz w:val="24"/>
                <w:szCs w:val="24"/>
              </w:rPr>
              <w:t>Briefly describe purpose</w:t>
            </w:r>
            <w:r w:rsidR="00B70BE8" w:rsidRPr="0043321B">
              <w:rPr>
                <w:rFonts w:cs="Arial"/>
                <w:sz w:val="24"/>
                <w:szCs w:val="24"/>
              </w:rPr>
              <w:t xml:space="preserve"> of the service/policy </w:t>
            </w:r>
          </w:p>
        </w:tc>
        <w:tc>
          <w:tcPr>
            <w:tcW w:w="9498" w:type="dxa"/>
            <w:gridSpan w:val="2"/>
          </w:tcPr>
          <w:p w:rsidR="002B3B5C" w:rsidRPr="0043321B" w:rsidRDefault="00DB097A" w:rsidP="002B3B5C">
            <w:pPr>
              <w:rPr>
                <w:rFonts w:cs="Arial"/>
                <w:sz w:val="24"/>
                <w:szCs w:val="24"/>
              </w:rPr>
            </w:pPr>
            <w:r w:rsidRPr="0043321B">
              <w:rPr>
                <w:rFonts w:cs="Arial"/>
                <w:sz w:val="24"/>
                <w:szCs w:val="24"/>
              </w:rPr>
              <w:t>To physically improve Kensington Meadows open space for all users using section106 capital budget.</w:t>
            </w:r>
          </w:p>
          <w:p w:rsidR="00DB097A" w:rsidRPr="0043321B" w:rsidRDefault="00DB097A" w:rsidP="002B3B5C">
            <w:pPr>
              <w:rPr>
                <w:rFonts w:cs="Arial"/>
                <w:sz w:val="24"/>
                <w:szCs w:val="24"/>
              </w:rPr>
            </w:pPr>
          </w:p>
          <w:p w:rsidR="00DB097A" w:rsidRDefault="00DB097A" w:rsidP="00F21CC1">
            <w:pPr>
              <w:rPr>
                <w:rFonts w:cs="Arial"/>
                <w:sz w:val="24"/>
                <w:szCs w:val="24"/>
              </w:rPr>
            </w:pPr>
            <w:r w:rsidRPr="0043321B">
              <w:rPr>
                <w:rFonts w:cs="Arial"/>
                <w:sz w:val="24"/>
                <w:szCs w:val="24"/>
              </w:rPr>
              <w:t xml:space="preserve">Priority improvements proposed include new </w:t>
            </w:r>
            <w:r w:rsidR="00F21CC1">
              <w:rPr>
                <w:rFonts w:cs="Arial"/>
                <w:sz w:val="24"/>
                <w:szCs w:val="24"/>
              </w:rPr>
              <w:t>seating and picnic facilities</w:t>
            </w:r>
            <w:r w:rsidRPr="0043321B">
              <w:rPr>
                <w:rFonts w:cs="Arial"/>
                <w:sz w:val="24"/>
                <w:szCs w:val="24"/>
              </w:rPr>
              <w:t xml:space="preserve">, </w:t>
            </w:r>
            <w:r w:rsidR="00F21CC1">
              <w:rPr>
                <w:rFonts w:cs="Arial"/>
                <w:sz w:val="24"/>
                <w:szCs w:val="24"/>
              </w:rPr>
              <w:t xml:space="preserve">improving current and </w:t>
            </w:r>
            <w:r w:rsidRPr="0043321B">
              <w:rPr>
                <w:rFonts w:cs="Arial"/>
                <w:sz w:val="24"/>
                <w:szCs w:val="24"/>
              </w:rPr>
              <w:t>opening up new</w:t>
            </w:r>
            <w:r w:rsidR="00F21CC1">
              <w:rPr>
                <w:rFonts w:cs="Arial"/>
                <w:sz w:val="24"/>
                <w:szCs w:val="24"/>
              </w:rPr>
              <w:t xml:space="preserve"> access points, improving access</w:t>
            </w:r>
            <w:r w:rsidRPr="0043321B">
              <w:rPr>
                <w:rFonts w:cs="Arial"/>
                <w:sz w:val="24"/>
                <w:szCs w:val="24"/>
              </w:rPr>
              <w:t xml:space="preserve"> along the riverside walk</w:t>
            </w:r>
            <w:r w:rsidR="00F21CC1">
              <w:rPr>
                <w:rFonts w:cs="Arial"/>
                <w:sz w:val="24"/>
                <w:szCs w:val="24"/>
              </w:rPr>
              <w:t>, tree planting, creation of meadow areas and</w:t>
            </w:r>
            <w:r w:rsidRPr="0043321B">
              <w:rPr>
                <w:rFonts w:cs="Arial"/>
                <w:sz w:val="24"/>
                <w:szCs w:val="24"/>
              </w:rPr>
              <w:t xml:space="preserve"> enhancements to the play area.</w:t>
            </w:r>
          </w:p>
          <w:p w:rsidR="00F21CC1" w:rsidRDefault="00F21CC1" w:rsidP="00F21CC1">
            <w:pPr>
              <w:rPr>
                <w:rFonts w:cs="Arial"/>
                <w:sz w:val="24"/>
                <w:szCs w:val="24"/>
              </w:rPr>
            </w:pPr>
          </w:p>
          <w:p w:rsidR="00F21CC1" w:rsidRDefault="00F21CC1" w:rsidP="00F21CC1">
            <w:pPr>
              <w:rPr>
                <w:rFonts w:cs="Arial"/>
                <w:sz w:val="24"/>
                <w:szCs w:val="24"/>
              </w:rPr>
            </w:pPr>
            <w:r>
              <w:rPr>
                <w:rFonts w:cs="Arial"/>
                <w:sz w:val="24"/>
                <w:szCs w:val="24"/>
              </w:rPr>
              <w:t>Longer term improve</w:t>
            </w:r>
            <w:r w:rsidR="008C6523">
              <w:rPr>
                <w:rFonts w:cs="Arial"/>
                <w:sz w:val="24"/>
                <w:szCs w:val="24"/>
              </w:rPr>
              <w:t>ments include further access improvements, an extension of play facilities, improving the local nature reserve and installing a surfaced path through the site.</w:t>
            </w:r>
          </w:p>
          <w:p w:rsidR="00F21CC1" w:rsidRDefault="00F21CC1" w:rsidP="00F21CC1">
            <w:pPr>
              <w:rPr>
                <w:rFonts w:cs="Arial"/>
                <w:sz w:val="24"/>
                <w:szCs w:val="24"/>
              </w:rPr>
            </w:pPr>
          </w:p>
          <w:p w:rsidR="00F21CC1" w:rsidRDefault="00F21CC1" w:rsidP="00F21CC1">
            <w:pPr>
              <w:rPr>
                <w:rFonts w:cs="Arial"/>
                <w:sz w:val="24"/>
                <w:szCs w:val="24"/>
              </w:rPr>
            </w:pPr>
            <w:r>
              <w:rPr>
                <w:rFonts w:cs="Arial"/>
                <w:sz w:val="24"/>
                <w:szCs w:val="24"/>
              </w:rPr>
              <w:t xml:space="preserve">Full proposal can be viewed at </w:t>
            </w:r>
            <w:hyperlink r:id="rId12" w:history="1">
              <w:r w:rsidRPr="00FC5864">
                <w:rPr>
                  <w:rStyle w:val="Hyperlink"/>
                  <w:rFonts w:cs="Arial"/>
                  <w:sz w:val="24"/>
                  <w:szCs w:val="24"/>
                </w:rPr>
                <w:t>http://www.bathnes.gov.uk/kensingtonmeadows</w:t>
              </w:r>
            </w:hyperlink>
          </w:p>
          <w:p w:rsidR="00F21CC1" w:rsidRPr="0043321B" w:rsidRDefault="00F21CC1" w:rsidP="00F21CC1">
            <w:pPr>
              <w:rPr>
                <w:rFonts w:cs="Arial"/>
                <w:sz w:val="24"/>
                <w:szCs w:val="24"/>
              </w:rPr>
            </w:pPr>
          </w:p>
        </w:tc>
      </w:tr>
      <w:tr w:rsidR="002B3B5C" w:rsidTr="0010605B">
        <w:trPr>
          <w:gridAfter w:val="1"/>
          <w:wAfter w:w="32" w:type="dxa"/>
        </w:trPr>
        <w:tc>
          <w:tcPr>
            <w:tcW w:w="711" w:type="dxa"/>
            <w:gridSpan w:val="2"/>
          </w:tcPr>
          <w:p w:rsidR="002B3B5C" w:rsidRPr="0043321B" w:rsidRDefault="002B3B5C">
            <w:pPr>
              <w:rPr>
                <w:rFonts w:cs="Arial"/>
                <w:b/>
                <w:sz w:val="24"/>
                <w:szCs w:val="24"/>
              </w:rPr>
            </w:pPr>
            <w:r w:rsidRPr="0043321B">
              <w:rPr>
                <w:rFonts w:cs="Arial"/>
                <w:b/>
                <w:sz w:val="24"/>
                <w:szCs w:val="24"/>
              </w:rPr>
              <w:t>1.2</w:t>
            </w:r>
          </w:p>
        </w:tc>
        <w:tc>
          <w:tcPr>
            <w:tcW w:w="3933" w:type="dxa"/>
          </w:tcPr>
          <w:p w:rsidR="002B3B5C" w:rsidRPr="0043321B" w:rsidRDefault="002B3B5C" w:rsidP="0010605B">
            <w:pPr>
              <w:rPr>
                <w:rFonts w:cs="Arial"/>
                <w:sz w:val="24"/>
                <w:szCs w:val="24"/>
              </w:rPr>
            </w:pPr>
            <w:r w:rsidRPr="0043321B">
              <w:rPr>
                <w:rFonts w:cs="Arial"/>
                <w:sz w:val="24"/>
                <w:szCs w:val="24"/>
              </w:rPr>
              <w:t>Provide brief details of the scope of the policy</w:t>
            </w:r>
            <w:r w:rsidR="0010605B" w:rsidRPr="0043321B">
              <w:rPr>
                <w:rFonts w:cs="Arial"/>
                <w:sz w:val="24"/>
                <w:szCs w:val="24"/>
              </w:rPr>
              <w:t xml:space="preserve"> or service being reviewed</w:t>
            </w:r>
          </w:p>
        </w:tc>
        <w:tc>
          <w:tcPr>
            <w:tcW w:w="9498" w:type="dxa"/>
            <w:gridSpan w:val="2"/>
          </w:tcPr>
          <w:p w:rsidR="002B3B5C" w:rsidRPr="0043321B" w:rsidRDefault="00DB097A" w:rsidP="00F21CC1">
            <w:pPr>
              <w:rPr>
                <w:rFonts w:cs="Arial"/>
                <w:sz w:val="24"/>
                <w:szCs w:val="24"/>
              </w:rPr>
            </w:pPr>
            <w:r w:rsidRPr="0043321B">
              <w:rPr>
                <w:rFonts w:cs="Arial"/>
                <w:sz w:val="24"/>
                <w:szCs w:val="24"/>
              </w:rPr>
              <w:t xml:space="preserve">Spending </w:t>
            </w:r>
            <w:r w:rsidR="00F21CC1">
              <w:rPr>
                <w:rFonts w:cs="Arial"/>
                <w:sz w:val="24"/>
                <w:szCs w:val="24"/>
              </w:rPr>
              <w:t xml:space="preserve">£55,000 of </w:t>
            </w:r>
            <w:r w:rsidRPr="0043321B">
              <w:rPr>
                <w:rFonts w:cs="Arial"/>
                <w:sz w:val="24"/>
                <w:szCs w:val="24"/>
              </w:rPr>
              <w:t xml:space="preserve">section106 funding originating from local developments.  </w:t>
            </w:r>
            <w:r w:rsidR="00F21CC1">
              <w:rPr>
                <w:rFonts w:cs="Arial"/>
                <w:sz w:val="24"/>
                <w:szCs w:val="24"/>
              </w:rPr>
              <w:t>Funding has been allocated through the C</w:t>
            </w:r>
            <w:r w:rsidRPr="0043321B">
              <w:rPr>
                <w:rFonts w:cs="Arial"/>
                <w:sz w:val="24"/>
                <w:szCs w:val="24"/>
              </w:rPr>
              <w:t xml:space="preserve">ouncil’s </w:t>
            </w:r>
            <w:r w:rsidR="00F21CC1">
              <w:rPr>
                <w:rFonts w:cs="Arial"/>
                <w:sz w:val="24"/>
                <w:szCs w:val="24"/>
              </w:rPr>
              <w:t xml:space="preserve">standard </w:t>
            </w:r>
            <w:r w:rsidRPr="0043321B">
              <w:rPr>
                <w:rFonts w:cs="Arial"/>
                <w:sz w:val="24"/>
                <w:szCs w:val="24"/>
              </w:rPr>
              <w:t>decision making processes.</w:t>
            </w:r>
          </w:p>
        </w:tc>
      </w:tr>
      <w:tr w:rsidR="002B3B5C" w:rsidTr="0010605B">
        <w:trPr>
          <w:gridAfter w:val="1"/>
          <w:wAfter w:w="32" w:type="dxa"/>
        </w:trPr>
        <w:tc>
          <w:tcPr>
            <w:tcW w:w="711" w:type="dxa"/>
            <w:gridSpan w:val="2"/>
          </w:tcPr>
          <w:p w:rsidR="002B3B5C" w:rsidRPr="0043321B" w:rsidRDefault="002B3B5C">
            <w:pPr>
              <w:pStyle w:val="Header"/>
              <w:tabs>
                <w:tab w:val="clear" w:pos="4320"/>
                <w:tab w:val="clear" w:pos="8640"/>
              </w:tabs>
              <w:rPr>
                <w:rFonts w:cs="Arial"/>
                <w:b/>
                <w:iCs/>
                <w:sz w:val="24"/>
                <w:szCs w:val="24"/>
              </w:rPr>
            </w:pPr>
            <w:r w:rsidRPr="0043321B">
              <w:rPr>
                <w:rFonts w:cs="Arial"/>
                <w:b/>
                <w:iCs/>
                <w:sz w:val="24"/>
                <w:szCs w:val="24"/>
              </w:rPr>
              <w:t>1.3</w:t>
            </w:r>
          </w:p>
        </w:tc>
        <w:tc>
          <w:tcPr>
            <w:tcW w:w="3933" w:type="dxa"/>
          </w:tcPr>
          <w:p w:rsidR="002B3B5C" w:rsidRPr="0043321B" w:rsidRDefault="002B3B5C">
            <w:pPr>
              <w:rPr>
                <w:rFonts w:cs="Arial"/>
                <w:iCs/>
                <w:sz w:val="24"/>
                <w:szCs w:val="24"/>
              </w:rPr>
            </w:pPr>
            <w:r w:rsidRPr="0043321B">
              <w:rPr>
                <w:rFonts w:cs="Arial"/>
                <w:iCs/>
                <w:sz w:val="24"/>
                <w:szCs w:val="24"/>
              </w:rPr>
              <w:t>Do the aims of this policy link to or conflict with any other policies of the Council?</w:t>
            </w:r>
          </w:p>
        </w:tc>
        <w:tc>
          <w:tcPr>
            <w:tcW w:w="9498" w:type="dxa"/>
            <w:gridSpan w:val="2"/>
          </w:tcPr>
          <w:p w:rsidR="002B3B5C" w:rsidRPr="0043321B" w:rsidRDefault="00F21CC1" w:rsidP="0033390A">
            <w:pPr>
              <w:spacing w:before="40" w:after="40"/>
              <w:rPr>
                <w:rFonts w:cs="Arial"/>
                <w:bCs/>
                <w:sz w:val="24"/>
                <w:szCs w:val="24"/>
              </w:rPr>
            </w:pPr>
            <w:r>
              <w:rPr>
                <w:rFonts w:cs="Arial"/>
                <w:bCs/>
                <w:sz w:val="24"/>
                <w:szCs w:val="24"/>
              </w:rPr>
              <w:t xml:space="preserve">This </w:t>
            </w:r>
            <w:r w:rsidR="0033390A">
              <w:rPr>
                <w:rFonts w:cs="Arial"/>
                <w:bCs/>
                <w:sz w:val="24"/>
                <w:szCs w:val="24"/>
              </w:rPr>
              <w:t xml:space="preserve">work proposed under this </w:t>
            </w:r>
            <w:r>
              <w:rPr>
                <w:rFonts w:cs="Arial"/>
                <w:bCs/>
                <w:sz w:val="24"/>
                <w:szCs w:val="24"/>
              </w:rPr>
              <w:t>project supports the Council’s Green Space Strategy, Play Policy</w:t>
            </w:r>
            <w:r w:rsidR="0033390A">
              <w:rPr>
                <w:rFonts w:cs="Arial"/>
                <w:bCs/>
                <w:sz w:val="24"/>
                <w:szCs w:val="24"/>
              </w:rPr>
              <w:t xml:space="preserve"> and</w:t>
            </w:r>
            <w:r w:rsidR="00DB097A" w:rsidRPr="0043321B">
              <w:rPr>
                <w:rFonts w:cs="Arial"/>
                <w:bCs/>
                <w:sz w:val="24"/>
                <w:szCs w:val="24"/>
              </w:rPr>
              <w:t xml:space="preserve"> </w:t>
            </w:r>
            <w:r w:rsidR="0033390A">
              <w:rPr>
                <w:rFonts w:cs="Arial"/>
                <w:bCs/>
                <w:sz w:val="24"/>
                <w:szCs w:val="24"/>
              </w:rPr>
              <w:t>Joint Health &amp; Wellbeing Strategy</w:t>
            </w:r>
            <w:r w:rsidR="00DB097A" w:rsidRPr="0043321B">
              <w:rPr>
                <w:rFonts w:cs="Arial"/>
                <w:bCs/>
                <w:sz w:val="24"/>
                <w:szCs w:val="24"/>
              </w:rPr>
              <w:t>.</w:t>
            </w:r>
          </w:p>
        </w:tc>
      </w:tr>
      <w:tr w:rsidR="002B3B5C">
        <w:trPr>
          <w:gridAfter w:val="1"/>
          <w:wAfter w:w="32" w:type="dxa"/>
        </w:trPr>
        <w:tc>
          <w:tcPr>
            <w:tcW w:w="14142" w:type="dxa"/>
            <w:gridSpan w:val="5"/>
            <w:shd w:val="clear" w:color="auto" w:fill="D9D9D9"/>
            <w:vAlign w:val="center"/>
          </w:tcPr>
          <w:p w:rsidR="002B3B5C" w:rsidRPr="0043321B" w:rsidRDefault="002B3B5C" w:rsidP="00744837">
            <w:pPr>
              <w:rPr>
                <w:rFonts w:cs="Arial"/>
                <w:b/>
                <w:sz w:val="24"/>
                <w:szCs w:val="24"/>
              </w:rPr>
            </w:pPr>
          </w:p>
          <w:p w:rsidR="002B3B5C" w:rsidRPr="0043321B" w:rsidRDefault="002B3B5C" w:rsidP="00744837">
            <w:pPr>
              <w:rPr>
                <w:rFonts w:cs="Arial"/>
                <w:b/>
                <w:sz w:val="24"/>
                <w:szCs w:val="24"/>
              </w:rPr>
            </w:pPr>
            <w:r w:rsidRPr="0043321B">
              <w:rPr>
                <w:rFonts w:cs="Arial"/>
                <w:b/>
                <w:sz w:val="24"/>
                <w:szCs w:val="24"/>
              </w:rPr>
              <w:t>2. Consideration of available data, research and information</w:t>
            </w:r>
          </w:p>
          <w:p w:rsidR="002B3B5C" w:rsidRPr="0043321B" w:rsidRDefault="002B3B5C" w:rsidP="00744837">
            <w:pPr>
              <w:rPr>
                <w:rFonts w:cs="Arial"/>
                <w:b/>
                <w:sz w:val="24"/>
                <w:szCs w:val="24"/>
              </w:rPr>
            </w:pPr>
          </w:p>
        </w:tc>
      </w:tr>
      <w:tr w:rsidR="002B3B5C">
        <w:trPr>
          <w:gridAfter w:val="1"/>
          <w:wAfter w:w="32" w:type="dxa"/>
        </w:trPr>
        <w:tc>
          <w:tcPr>
            <w:tcW w:w="14142" w:type="dxa"/>
            <w:gridSpan w:val="5"/>
          </w:tcPr>
          <w:p w:rsidR="002B3B5C" w:rsidRPr="0043321B" w:rsidRDefault="002B3B5C">
            <w:pPr>
              <w:rPr>
                <w:rFonts w:cs="Arial"/>
                <w:b/>
                <w:sz w:val="24"/>
                <w:szCs w:val="24"/>
              </w:rPr>
            </w:pPr>
          </w:p>
          <w:p w:rsidR="002B3B5C" w:rsidRPr="0043321B" w:rsidRDefault="002B3B5C" w:rsidP="002B3B5C">
            <w:pPr>
              <w:rPr>
                <w:rFonts w:cs="Arial"/>
                <w:sz w:val="20"/>
                <w:szCs w:val="20"/>
              </w:rPr>
            </w:pPr>
            <w:r w:rsidRPr="0043321B">
              <w:rPr>
                <w:rFonts w:cs="Arial"/>
                <w:spacing w:val="-4"/>
                <w:sz w:val="20"/>
                <w:szCs w:val="20"/>
              </w:rPr>
              <w:t xml:space="preserve">Monitoring data and other information </w:t>
            </w:r>
            <w:r w:rsidR="00C64D7C" w:rsidRPr="0043321B">
              <w:rPr>
                <w:rFonts w:cs="Arial"/>
                <w:spacing w:val="-4"/>
                <w:sz w:val="20"/>
                <w:szCs w:val="20"/>
              </w:rPr>
              <w:t xml:space="preserve">should be used to </w:t>
            </w:r>
            <w:r w:rsidRPr="0043321B">
              <w:rPr>
                <w:rFonts w:cs="Arial"/>
                <w:spacing w:val="-4"/>
                <w:sz w:val="20"/>
                <w:szCs w:val="20"/>
              </w:rPr>
              <w:t xml:space="preserve">help you analyse whether you are delivering a fair and equal service.  </w:t>
            </w:r>
            <w:r w:rsidRPr="0043321B">
              <w:rPr>
                <w:rFonts w:cs="Arial"/>
                <w:sz w:val="20"/>
                <w:szCs w:val="20"/>
              </w:rPr>
              <w:t xml:space="preserve">Please consider the availability of the following as potential </w:t>
            </w:r>
            <w:r w:rsidR="00C64D7C" w:rsidRPr="0043321B">
              <w:rPr>
                <w:rFonts w:cs="Arial"/>
                <w:sz w:val="20"/>
                <w:szCs w:val="20"/>
              </w:rPr>
              <w:t>sources</w:t>
            </w:r>
            <w:r w:rsidRPr="0043321B">
              <w:rPr>
                <w:rFonts w:cs="Arial"/>
                <w:sz w:val="20"/>
                <w:szCs w:val="20"/>
              </w:rPr>
              <w:t xml:space="preserve">: </w:t>
            </w:r>
          </w:p>
          <w:p w:rsidR="002B3B5C" w:rsidRPr="0043321B" w:rsidRDefault="002B3B5C" w:rsidP="002B3B5C">
            <w:pPr>
              <w:rPr>
                <w:rFonts w:cs="Arial"/>
                <w:sz w:val="20"/>
                <w:szCs w:val="20"/>
              </w:rPr>
            </w:pPr>
          </w:p>
          <w:p w:rsidR="002B3B5C" w:rsidRPr="0043321B" w:rsidRDefault="002B3B5C" w:rsidP="002B3B5C">
            <w:pPr>
              <w:numPr>
                <w:ilvl w:val="0"/>
                <w:numId w:val="19"/>
              </w:numPr>
              <w:rPr>
                <w:rFonts w:cs="Arial"/>
                <w:sz w:val="20"/>
                <w:szCs w:val="20"/>
              </w:rPr>
            </w:pPr>
            <w:r w:rsidRPr="0043321B">
              <w:rPr>
                <w:rFonts w:cs="Arial"/>
                <w:b/>
                <w:sz w:val="20"/>
                <w:szCs w:val="20"/>
              </w:rPr>
              <w:t>Demographic</w:t>
            </w:r>
            <w:r w:rsidRPr="0043321B">
              <w:rPr>
                <w:rFonts w:cs="Arial"/>
                <w:sz w:val="20"/>
                <w:szCs w:val="20"/>
              </w:rPr>
              <w:t xml:space="preserve"> data and other statistics, including census findings</w:t>
            </w:r>
          </w:p>
          <w:p w:rsidR="002B3B5C" w:rsidRPr="0043321B" w:rsidRDefault="002B3B5C" w:rsidP="002B3B5C">
            <w:pPr>
              <w:numPr>
                <w:ilvl w:val="0"/>
                <w:numId w:val="19"/>
              </w:numPr>
              <w:rPr>
                <w:rFonts w:cs="Arial"/>
                <w:sz w:val="20"/>
                <w:szCs w:val="20"/>
              </w:rPr>
            </w:pPr>
            <w:r w:rsidRPr="0043321B">
              <w:rPr>
                <w:rFonts w:cs="Arial"/>
                <w:sz w:val="20"/>
                <w:szCs w:val="20"/>
              </w:rPr>
              <w:t xml:space="preserve">Recent </w:t>
            </w:r>
            <w:r w:rsidRPr="0043321B">
              <w:rPr>
                <w:rFonts w:cs="Arial"/>
                <w:b/>
                <w:sz w:val="20"/>
                <w:szCs w:val="20"/>
              </w:rPr>
              <w:t>research</w:t>
            </w:r>
            <w:r w:rsidRPr="0043321B">
              <w:rPr>
                <w:rFonts w:cs="Arial"/>
                <w:sz w:val="20"/>
                <w:szCs w:val="20"/>
              </w:rPr>
              <w:t xml:space="preserve"> findings </w:t>
            </w:r>
            <w:r w:rsidR="00532357" w:rsidRPr="0043321B">
              <w:rPr>
                <w:rFonts w:cs="Arial"/>
                <w:sz w:val="20"/>
                <w:szCs w:val="20"/>
              </w:rPr>
              <w:t>(local and national)</w:t>
            </w:r>
          </w:p>
          <w:p w:rsidR="002B3B5C" w:rsidRPr="0043321B" w:rsidRDefault="002B3B5C" w:rsidP="002B3B5C">
            <w:pPr>
              <w:numPr>
                <w:ilvl w:val="0"/>
                <w:numId w:val="19"/>
              </w:numPr>
              <w:rPr>
                <w:rFonts w:cs="Arial"/>
                <w:sz w:val="20"/>
                <w:szCs w:val="20"/>
              </w:rPr>
            </w:pPr>
            <w:r w:rsidRPr="0043321B">
              <w:rPr>
                <w:rFonts w:cs="Arial"/>
                <w:sz w:val="20"/>
                <w:szCs w:val="20"/>
              </w:rPr>
              <w:t xml:space="preserve">Results from </w:t>
            </w:r>
            <w:r w:rsidRPr="0043321B">
              <w:rPr>
                <w:rFonts w:cs="Arial"/>
                <w:b/>
                <w:sz w:val="20"/>
                <w:szCs w:val="20"/>
              </w:rPr>
              <w:t>consultation</w:t>
            </w:r>
            <w:r w:rsidR="00532357" w:rsidRPr="0043321B">
              <w:rPr>
                <w:rFonts w:cs="Arial"/>
                <w:b/>
                <w:sz w:val="20"/>
                <w:szCs w:val="20"/>
              </w:rPr>
              <w:t xml:space="preserve"> or engagement</w:t>
            </w:r>
            <w:r w:rsidRPr="0043321B">
              <w:rPr>
                <w:rFonts w:cs="Arial"/>
                <w:sz w:val="20"/>
                <w:szCs w:val="20"/>
              </w:rPr>
              <w:t xml:space="preserve"> </w:t>
            </w:r>
            <w:r w:rsidR="00362518" w:rsidRPr="0043321B">
              <w:rPr>
                <w:rFonts w:cs="Arial"/>
                <w:sz w:val="20"/>
                <w:szCs w:val="20"/>
              </w:rPr>
              <w:t xml:space="preserve">you have undertaken </w:t>
            </w:r>
          </w:p>
          <w:p w:rsidR="002B3B5C" w:rsidRPr="0043321B" w:rsidRDefault="002B3B5C" w:rsidP="002B3B5C">
            <w:pPr>
              <w:numPr>
                <w:ilvl w:val="0"/>
                <w:numId w:val="19"/>
              </w:numPr>
              <w:rPr>
                <w:rFonts w:cs="Arial"/>
                <w:sz w:val="20"/>
                <w:szCs w:val="20"/>
              </w:rPr>
            </w:pPr>
            <w:r w:rsidRPr="0043321B">
              <w:rPr>
                <w:rFonts w:cs="Arial"/>
                <w:sz w:val="20"/>
                <w:szCs w:val="20"/>
              </w:rPr>
              <w:t xml:space="preserve">Service user </w:t>
            </w:r>
            <w:r w:rsidRPr="0043321B">
              <w:rPr>
                <w:rFonts w:cs="Arial"/>
                <w:b/>
                <w:sz w:val="20"/>
                <w:szCs w:val="20"/>
              </w:rPr>
              <w:t>monitoring data</w:t>
            </w:r>
            <w:r w:rsidRPr="0043321B">
              <w:rPr>
                <w:rFonts w:cs="Arial"/>
                <w:sz w:val="20"/>
                <w:szCs w:val="20"/>
              </w:rPr>
              <w:t xml:space="preserve"> (including ethnicity, gender, disability, religion/belief, sexual orientation and age) </w:t>
            </w:r>
          </w:p>
          <w:p w:rsidR="002B3B5C" w:rsidRPr="0043321B" w:rsidRDefault="002B3B5C" w:rsidP="002B3B5C">
            <w:pPr>
              <w:numPr>
                <w:ilvl w:val="0"/>
                <w:numId w:val="19"/>
              </w:numPr>
              <w:rPr>
                <w:rFonts w:cs="Arial"/>
                <w:sz w:val="20"/>
                <w:szCs w:val="20"/>
              </w:rPr>
            </w:pPr>
            <w:r w:rsidRPr="0043321B">
              <w:rPr>
                <w:rFonts w:cs="Arial"/>
                <w:sz w:val="20"/>
                <w:szCs w:val="20"/>
              </w:rPr>
              <w:t xml:space="preserve">Information from </w:t>
            </w:r>
            <w:r w:rsidRPr="0043321B">
              <w:rPr>
                <w:rFonts w:cs="Arial"/>
                <w:b/>
                <w:sz w:val="20"/>
                <w:szCs w:val="20"/>
              </w:rPr>
              <w:t>relevant groups</w:t>
            </w:r>
            <w:r w:rsidRPr="0043321B">
              <w:rPr>
                <w:rFonts w:cs="Arial"/>
                <w:sz w:val="20"/>
                <w:szCs w:val="20"/>
              </w:rPr>
              <w:t xml:space="preserve"> or agencies, for example trade unions and voluntary</w:t>
            </w:r>
            <w:r w:rsidR="008B760D" w:rsidRPr="0043321B">
              <w:rPr>
                <w:rFonts w:cs="Arial"/>
                <w:sz w:val="20"/>
                <w:szCs w:val="20"/>
              </w:rPr>
              <w:t>/</w:t>
            </w:r>
            <w:r w:rsidRPr="0043321B">
              <w:rPr>
                <w:rFonts w:cs="Arial"/>
                <w:sz w:val="20"/>
                <w:szCs w:val="20"/>
              </w:rPr>
              <w:t>community organisations</w:t>
            </w:r>
          </w:p>
          <w:p w:rsidR="002B3B5C" w:rsidRPr="0043321B" w:rsidRDefault="002B3B5C" w:rsidP="002B3B5C">
            <w:pPr>
              <w:numPr>
                <w:ilvl w:val="0"/>
                <w:numId w:val="19"/>
              </w:numPr>
              <w:rPr>
                <w:rFonts w:cs="Arial"/>
                <w:sz w:val="20"/>
                <w:szCs w:val="20"/>
              </w:rPr>
            </w:pPr>
            <w:r w:rsidRPr="0043321B">
              <w:rPr>
                <w:rFonts w:cs="Arial"/>
                <w:sz w:val="20"/>
                <w:szCs w:val="20"/>
              </w:rPr>
              <w:t xml:space="preserve">Analysis of records of enquiries about your service, or </w:t>
            </w:r>
            <w:r w:rsidRPr="0043321B">
              <w:rPr>
                <w:rFonts w:cs="Arial"/>
                <w:b/>
                <w:sz w:val="20"/>
                <w:szCs w:val="20"/>
              </w:rPr>
              <w:t>complaints</w:t>
            </w:r>
            <w:r w:rsidRPr="0043321B">
              <w:rPr>
                <w:rFonts w:cs="Arial"/>
                <w:sz w:val="20"/>
                <w:szCs w:val="20"/>
              </w:rPr>
              <w:t xml:space="preserve"> or </w:t>
            </w:r>
            <w:r w:rsidRPr="0043321B">
              <w:rPr>
                <w:rFonts w:cs="Arial"/>
                <w:b/>
                <w:sz w:val="20"/>
                <w:szCs w:val="20"/>
              </w:rPr>
              <w:t>compliments</w:t>
            </w:r>
            <w:r w:rsidRPr="0043321B">
              <w:rPr>
                <w:rFonts w:cs="Arial"/>
                <w:sz w:val="20"/>
                <w:szCs w:val="20"/>
              </w:rPr>
              <w:t xml:space="preserve"> about them </w:t>
            </w:r>
          </w:p>
          <w:p w:rsidR="002B3B5C" w:rsidRPr="0043321B" w:rsidRDefault="002B3B5C">
            <w:pPr>
              <w:numPr>
                <w:ilvl w:val="0"/>
                <w:numId w:val="19"/>
              </w:numPr>
              <w:rPr>
                <w:rFonts w:cs="Arial"/>
                <w:b/>
                <w:sz w:val="20"/>
                <w:szCs w:val="20"/>
              </w:rPr>
            </w:pPr>
            <w:r w:rsidRPr="0043321B">
              <w:rPr>
                <w:rFonts w:cs="Arial"/>
                <w:sz w:val="20"/>
                <w:szCs w:val="20"/>
              </w:rPr>
              <w:t xml:space="preserve">Recommendations of </w:t>
            </w:r>
            <w:r w:rsidRPr="0043321B">
              <w:rPr>
                <w:rFonts w:cs="Arial"/>
                <w:b/>
                <w:sz w:val="20"/>
                <w:szCs w:val="20"/>
              </w:rPr>
              <w:t>external inspections</w:t>
            </w:r>
            <w:r w:rsidRPr="0043321B">
              <w:rPr>
                <w:rFonts w:cs="Arial"/>
                <w:sz w:val="20"/>
                <w:szCs w:val="20"/>
              </w:rPr>
              <w:t xml:space="preserve"> or audit reports</w:t>
            </w:r>
          </w:p>
          <w:p w:rsidR="002B3B5C" w:rsidRPr="0043321B" w:rsidRDefault="002B3B5C">
            <w:pPr>
              <w:rPr>
                <w:rFonts w:cs="Arial"/>
                <w:b/>
                <w:sz w:val="24"/>
                <w:szCs w:val="24"/>
              </w:rPr>
            </w:pPr>
          </w:p>
        </w:tc>
      </w:tr>
      <w:tr w:rsidR="002B3B5C" w:rsidTr="007630B7">
        <w:trPr>
          <w:gridAfter w:val="1"/>
          <w:wAfter w:w="32" w:type="dxa"/>
        </w:trPr>
        <w:tc>
          <w:tcPr>
            <w:tcW w:w="711" w:type="dxa"/>
            <w:gridSpan w:val="2"/>
          </w:tcPr>
          <w:p w:rsidR="002B3B5C" w:rsidRPr="0043321B" w:rsidRDefault="002B3B5C">
            <w:pPr>
              <w:rPr>
                <w:rFonts w:cs="Arial"/>
                <w:sz w:val="24"/>
                <w:szCs w:val="24"/>
              </w:rPr>
            </w:pPr>
          </w:p>
        </w:tc>
        <w:tc>
          <w:tcPr>
            <w:tcW w:w="3933" w:type="dxa"/>
          </w:tcPr>
          <w:p w:rsidR="002B3B5C" w:rsidRPr="0043321B" w:rsidRDefault="002B3B5C">
            <w:pPr>
              <w:rPr>
                <w:rFonts w:cs="Arial"/>
                <w:b/>
                <w:sz w:val="24"/>
                <w:szCs w:val="24"/>
              </w:rPr>
            </w:pPr>
          </w:p>
          <w:p w:rsidR="002B3B5C" w:rsidRPr="0043321B" w:rsidRDefault="002B3B5C">
            <w:pPr>
              <w:rPr>
                <w:rFonts w:cs="Arial"/>
                <w:b/>
                <w:sz w:val="24"/>
                <w:szCs w:val="24"/>
              </w:rPr>
            </w:pPr>
            <w:r w:rsidRPr="0043321B">
              <w:rPr>
                <w:rFonts w:cs="Arial"/>
                <w:b/>
                <w:sz w:val="24"/>
                <w:szCs w:val="24"/>
              </w:rPr>
              <w:t>Key questions</w:t>
            </w:r>
          </w:p>
          <w:p w:rsidR="002B3B5C" w:rsidRPr="0043321B" w:rsidRDefault="002B3B5C">
            <w:pPr>
              <w:rPr>
                <w:rFonts w:cs="Arial"/>
                <w:b/>
                <w:sz w:val="24"/>
                <w:szCs w:val="24"/>
              </w:rPr>
            </w:pPr>
          </w:p>
        </w:tc>
        <w:tc>
          <w:tcPr>
            <w:tcW w:w="9498" w:type="dxa"/>
            <w:gridSpan w:val="2"/>
            <w:shd w:val="clear" w:color="auto" w:fill="auto"/>
          </w:tcPr>
          <w:p w:rsidR="002B3B5C" w:rsidRPr="0043321B" w:rsidRDefault="002B3B5C">
            <w:pPr>
              <w:rPr>
                <w:rFonts w:cs="Arial"/>
                <w:b/>
                <w:sz w:val="24"/>
                <w:szCs w:val="24"/>
              </w:rPr>
            </w:pPr>
          </w:p>
          <w:p w:rsidR="002B3B5C" w:rsidRPr="0043321B" w:rsidRDefault="002B3B5C">
            <w:pPr>
              <w:rPr>
                <w:rFonts w:cs="Arial"/>
                <w:b/>
                <w:sz w:val="24"/>
                <w:szCs w:val="24"/>
              </w:rPr>
            </w:pPr>
            <w:r w:rsidRPr="0043321B">
              <w:rPr>
                <w:rFonts w:cs="Arial"/>
                <w:b/>
                <w:sz w:val="24"/>
                <w:szCs w:val="24"/>
              </w:rPr>
              <w:t xml:space="preserve">Data, research and information that you can refer to </w:t>
            </w:r>
          </w:p>
        </w:tc>
      </w:tr>
      <w:tr w:rsidR="002B3B5C" w:rsidTr="007630B7">
        <w:trPr>
          <w:gridAfter w:val="1"/>
          <w:wAfter w:w="32" w:type="dxa"/>
        </w:trPr>
        <w:tc>
          <w:tcPr>
            <w:tcW w:w="711" w:type="dxa"/>
            <w:gridSpan w:val="2"/>
          </w:tcPr>
          <w:p w:rsidR="002B3B5C" w:rsidRPr="0043321B" w:rsidRDefault="002B3B5C">
            <w:pPr>
              <w:rPr>
                <w:rFonts w:cs="Arial"/>
                <w:b/>
                <w:sz w:val="24"/>
                <w:szCs w:val="24"/>
              </w:rPr>
            </w:pPr>
            <w:r w:rsidRPr="0043321B">
              <w:rPr>
                <w:rFonts w:cs="Arial"/>
                <w:b/>
                <w:sz w:val="24"/>
                <w:szCs w:val="24"/>
              </w:rPr>
              <w:t>2.</w:t>
            </w:r>
            <w:r w:rsidR="00A04635">
              <w:rPr>
                <w:rFonts w:cs="Arial"/>
                <w:b/>
                <w:sz w:val="24"/>
                <w:szCs w:val="24"/>
              </w:rPr>
              <w:t>1</w:t>
            </w:r>
          </w:p>
        </w:tc>
        <w:tc>
          <w:tcPr>
            <w:tcW w:w="3933" w:type="dxa"/>
          </w:tcPr>
          <w:p w:rsidR="002B3B5C" w:rsidRPr="0043321B" w:rsidRDefault="002B3B5C">
            <w:pPr>
              <w:rPr>
                <w:rFonts w:cs="Arial"/>
                <w:sz w:val="24"/>
                <w:szCs w:val="24"/>
              </w:rPr>
            </w:pPr>
            <w:r w:rsidRPr="0043321B">
              <w:rPr>
                <w:rFonts w:cs="Arial"/>
                <w:sz w:val="24"/>
                <w:szCs w:val="24"/>
              </w:rPr>
              <w:t>What is the equalities profile of service</w:t>
            </w:r>
            <w:r w:rsidR="00532357" w:rsidRPr="0043321B">
              <w:rPr>
                <w:rFonts w:cs="Arial"/>
                <w:sz w:val="24"/>
                <w:szCs w:val="24"/>
              </w:rPr>
              <w:t xml:space="preserve"> users</w:t>
            </w:r>
            <w:r w:rsidRPr="0043321B">
              <w:rPr>
                <w:rFonts w:cs="Arial"/>
                <w:sz w:val="24"/>
                <w:szCs w:val="24"/>
              </w:rPr>
              <w:t xml:space="preserve">?  </w:t>
            </w:r>
          </w:p>
        </w:tc>
        <w:tc>
          <w:tcPr>
            <w:tcW w:w="9498" w:type="dxa"/>
            <w:gridSpan w:val="2"/>
            <w:shd w:val="clear" w:color="auto" w:fill="auto"/>
          </w:tcPr>
          <w:p w:rsidR="002B3B5C" w:rsidRPr="0043321B" w:rsidRDefault="007630B7" w:rsidP="007630B7">
            <w:pPr>
              <w:rPr>
                <w:rFonts w:cs="Arial"/>
                <w:sz w:val="24"/>
                <w:szCs w:val="24"/>
              </w:rPr>
            </w:pPr>
            <w:r w:rsidRPr="0043321B">
              <w:rPr>
                <w:rFonts w:cs="Arial"/>
                <w:sz w:val="24"/>
                <w:szCs w:val="24"/>
              </w:rPr>
              <w:t xml:space="preserve">Broadly the profile of service users could include all residents and service users of B&amp;NES. </w:t>
            </w:r>
          </w:p>
          <w:p w:rsidR="007630B7" w:rsidRPr="0043321B" w:rsidRDefault="0043321B" w:rsidP="0043321B">
            <w:pPr>
              <w:rPr>
                <w:rFonts w:cs="Arial"/>
                <w:sz w:val="24"/>
                <w:szCs w:val="24"/>
              </w:rPr>
            </w:pPr>
            <w:r w:rsidRPr="0043321B">
              <w:rPr>
                <w:rFonts w:cs="Arial"/>
                <w:sz w:val="24"/>
                <w:szCs w:val="24"/>
              </w:rPr>
              <w:t xml:space="preserve">More about the equality profile of the district’s population can be found in the Joint Strategic Needs Assessment, at </w:t>
            </w:r>
            <w:hyperlink r:id="rId13" w:history="1">
              <w:r w:rsidRPr="0043321B">
                <w:rPr>
                  <w:rStyle w:val="Hyperlink"/>
                  <w:rFonts w:cs="Arial"/>
                  <w:sz w:val="24"/>
                  <w:szCs w:val="24"/>
                </w:rPr>
                <w:t>http://www.bathnes.gov.uk/services/your-council-and-democracy/local-research-and-statistics</w:t>
              </w:r>
            </w:hyperlink>
          </w:p>
        </w:tc>
      </w:tr>
      <w:tr w:rsidR="002B3B5C" w:rsidTr="007630B7">
        <w:trPr>
          <w:gridAfter w:val="1"/>
          <w:wAfter w:w="32" w:type="dxa"/>
        </w:trPr>
        <w:tc>
          <w:tcPr>
            <w:tcW w:w="711" w:type="dxa"/>
            <w:gridSpan w:val="2"/>
          </w:tcPr>
          <w:p w:rsidR="002B3B5C" w:rsidRPr="0043321B" w:rsidRDefault="00A04635">
            <w:pPr>
              <w:rPr>
                <w:rFonts w:cs="Arial"/>
                <w:b/>
                <w:sz w:val="24"/>
                <w:szCs w:val="24"/>
              </w:rPr>
            </w:pPr>
            <w:r>
              <w:rPr>
                <w:rFonts w:cs="Arial"/>
                <w:b/>
                <w:sz w:val="24"/>
                <w:szCs w:val="24"/>
              </w:rPr>
              <w:t>2.2</w:t>
            </w:r>
            <w:r w:rsidR="002B3B5C" w:rsidRPr="0043321B">
              <w:rPr>
                <w:rFonts w:cs="Arial"/>
                <w:b/>
                <w:sz w:val="24"/>
                <w:szCs w:val="24"/>
              </w:rPr>
              <w:t xml:space="preserve"> </w:t>
            </w:r>
          </w:p>
        </w:tc>
        <w:tc>
          <w:tcPr>
            <w:tcW w:w="3933" w:type="dxa"/>
          </w:tcPr>
          <w:p w:rsidR="007630B7" w:rsidRPr="0043321B" w:rsidRDefault="007630B7" w:rsidP="007630B7">
            <w:pPr>
              <w:rPr>
                <w:rFonts w:cs="Arial"/>
                <w:sz w:val="24"/>
                <w:szCs w:val="24"/>
              </w:rPr>
            </w:pPr>
            <w:r w:rsidRPr="0043321B">
              <w:rPr>
                <w:rFonts w:cs="Arial"/>
                <w:sz w:val="24"/>
                <w:szCs w:val="24"/>
              </w:rPr>
              <w:t>What engagement or consultation has been undertaken as part of this EIA and with whom?</w:t>
            </w:r>
          </w:p>
          <w:p w:rsidR="002B3B5C" w:rsidRPr="0043321B" w:rsidRDefault="007630B7" w:rsidP="007630B7">
            <w:pPr>
              <w:rPr>
                <w:rFonts w:cs="Arial"/>
                <w:sz w:val="24"/>
                <w:szCs w:val="24"/>
              </w:rPr>
            </w:pPr>
            <w:r w:rsidRPr="0043321B">
              <w:rPr>
                <w:rFonts w:cs="Arial"/>
                <w:sz w:val="24"/>
                <w:szCs w:val="24"/>
              </w:rPr>
              <w:t>What were the results?</w:t>
            </w:r>
          </w:p>
        </w:tc>
        <w:tc>
          <w:tcPr>
            <w:tcW w:w="9498" w:type="dxa"/>
            <w:gridSpan w:val="2"/>
            <w:shd w:val="clear" w:color="auto" w:fill="auto"/>
          </w:tcPr>
          <w:p w:rsidR="00DB097A" w:rsidRDefault="00DB097A" w:rsidP="00DB097A">
            <w:pPr>
              <w:rPr>
                <w:rFonts w:cs="Arial"/>
                <w:sz w:val="24"/>
                <w:szCs w:val="24"/>
              </w:rPr>
            </w:pPr>
            <w:r w:rsidRPr="0043321B">
              <w:rPr>
                <w:rFonts w:cs="Arial"/>
                <w:sz w:val="24"/>
                <w:szCs w:val="24"/>
              </w:rPr>
              <w:t xml:space="preserve">The consultation was primarily delivered through a questionnaire which was made available on the Council’s website and in printed form.  </w:t>
            </w:r>
          </w:p>
          <w:p w:rsidR="0033390A" w:rsidRPr="0043321B" w:rsidRDefault="0033390A" w:rsidP="00DB097A">
            <w:pPr>
              <w:rPr>
                <w:rFonts w:cs="Arial"/>
                <w:sz w:val="24"/>
                <w:szCs w:val="24"/>
              </w:rPr>
            </w:pPr>
          </w:p>
          <w:p w:rsidR="00DB097A" w:rsidRPr="0043321B" w:rsidRDefault="00DB097A" w:rsidP="00DB097A">
            <w:pPr>
              <w:rPr>
                <w:rFonts w:cs="Arial"/>
                <w:sz w:val="24"/>
                <w:szCs w:val="24"/>
              </w:rPr>
            </w:pPr>
            <w:r w:rsidRPr="0043321B">
              <w:rPr>
                <w:rFonts w:cs="Arial"/>
                <w:sz w:val="24"/>
                <w:szCs w:val="24"/>
              </w:rPr>
              <w:t>The consultation was promoted in the following ways:</w:t>
            </w:r>
          </w:p>
          <w:p w:rsidR="00DB097A" w:rsidRPr="0043321B" w:rsidRDefault="00DB097A" w:rsidP="00DB097A">
            <w:pPr>
              <w:pStyle w:val="ListParagraph"/>
              <w:numPr>
                <w:ilvl w:val="0"/>
                <w:numId w:val="22"/>
              </w:numPr>
              <w:spacing w:after="120"/>
              <w:ind w:left="714" w:hanging="357"/>
              <w:contextualSpacing w:val="0"/>
              <w:rPr>
                <w:rFonts w:ascii="Arial" w:hAnsi="Arial" w:cs="Arial"/>
                <w:sz w:val="24"/>
                <w:szCs w:val="24"/>
              </w:rPr>
            </w:pPr>
            <w:r w:rsidRPr="0043321B">
              <w:rPr>
                <w:rFonts w:ascii="Arial" w:hAnsi="Arial" w:cs="Arial"/>
                <w:sz w:val="24"/>
                <w:szCs w:val="24"/>
              </w:rPr>
              <w:t>Over 350 printed questionnaires were delivered to properties and businesses immediately surrounding Kensington Meadows including those on Meadows Lane, Kensington Place, Ringswell Gardens, Grosvenor Bridge Road and the south side of London Road</w:t>
            </w:r>
          </w:p>
          <w:p w:rsidR="00DB097A" w:rsidRPr="0043321B" w:rsidRDefault="00DB097A" w:rsidP="00DB097A">
            <w:pPr>
              <w:pStyle w:val="ListParagraph"/>
              <w:numPr>
                <w:ilvl w:val="0"/>
                <w:numId w:val="22"/>
              </w:numPr>
              <w:spacing w:after="120"/>
              <w:ind w:left="714" w:hanging="357"/>
              <w:contextualSpacing w:val="0"/>
              <w:rPr>
                <w:rFonts w:ascii="Arial" w:hAnsi="Arial" w:cs="Arial"/>
                <w:sz w:val="24"/>
                <w:szCs w:val="24"/>
              </w:rPr>
            </w:pPr>
            <w:r w:rsidRPr="0043321B">
              <w:rPr>
                <w:rFonts w:ascii="Arial" w:hAnsi="Arial" w:cs="Arial"/>
                <w:sz w:val="24"/>
                <w:szCs w:val="24"/>
              </w:rPr>
              <w:t>Printed posters were displayed on entrances to Kensington Meadows, in Morrisons supermarket, at the council’s One Stop Shop on Manvers Street and at various community venues in the area.</w:t>
            </w:r>
          </w:p>
          <w:p w:rsidR="00DB097A" w:rsidRPr="0043321B" w:rsidRDefault="00DB097A" w:rsidP="00DB097A">
            <w:pPr>
              <w:pStyle w:val="ListParagraph"/>
              <w:numPr>
                <w:ilvl w:val="0"/>
                <w:numId w:val="22"/>
              </w:numPr>
              <w:spacing w:after="120"/>
              <w:ind w:left="714" w:hanging="357"/>
              <w:contextualSpacing w:val="0"/>
              <w:rPr>
                <w:rFonts w:ascii="Arial" w:hAnsi="Arial" w:cs="Arial"/>
                <w:sz w:val="24"/>
                <w:szCs w:val="24"/>
              </w:rPr>
            </w:pPr>
            <w:r w:rsidRPr="0043321B">
              <w:rPr>
                <w:rFonts w:ascii="Arial" w:hAnsi="Arial" w:cs="Arial"/>
                <w:sz w:val="24"/>
                <w:szCs w:val="24"/>
              </w:rPr>
              <w:lastRenderedPageBreak/>
              <w:t>The survey was promoted on Twitter and Facebook social media channels by BathNES Parks, B&amp;NES Council, Wild Walcot, Bath Newseum, New Oriel Hall etc.</w:t>
            </w:r>
          </w:p>
          <w:p w:rsidR="00DB097A" w:rsidRPr="0043321B" w:rsidRDefault="00DB097A" w:rsidP="00DB097A">
            <w:pPr>
              <w:rPr>
                <w:rFonts w:cs="Arial"/>
                <w:sz w:val="24"/>
                <w:szCs w:val="24"/>
              </w:rPr>
            </w:pPr>
            <w:r w:rsidRPr="0043321B">
              <w:rPr>
                <w:rFonts w:cs="Arial"/>
                <w:sz w:val="24"/>
                <w:szCs w:val="24"/>
              </w:rPr>
              <w:t>A total of 178 consultation survey responses were received.  57 copies (32%) were returned in hardcopy and the other 120 (68%) were submitted online.</w:t>
            </w:r>
          </w:p>
          <w:p w:rsidR="00DB097A" w:rsidRPr="0043321B" w:rsidRDefault="00DB097A" w:rsidP="00DB097A">
            <w:pPr>
              <w:rPr>
                <w:rFonts w:cs="Arial"/>
                <w:sz w:val="24"/>
                <w:szCs w:val="24"/>
              </w:rPr>
            </w:pPr>
          </w:p>
          <w:p w:rsidR="002B3B5C" w:rsidRPr="0043321B" w:rsidRDefault="00DB097A" w:rsidP="00DB097A">
            <w:pPr>
              <w:rPr>
                <w:rFonts w:cs="Arial"/>
                <w:sz w:val="24"/>
                <w:szCs w:val="24"/>
              </w:rPr>
            </w:pPr>
            <w:r w:rsidRPr="0043321B">
              <w:rPr>
                <w:rFonts w:cs="Arial"/>
                <w:sz w:val="24"/>
                <w:szCs w:val="24"/>
              </w:rPr>
              <w:t xml:space="preserve">In addition to the questionnaire, members of the Parks and </w:t>
            </w:r>
            <w:r w:rsidR="00F21CC1">
              <w:rPr>
                <w:rFonts w:cs="Arial"/>
                <w:sz w:val="24"/>
                <w:szCs w:val="24"/>
              </w:rPr>
              <w:t xml:space="preserve">Trees </w:t>
            </w:r>
            <w:r w:rsidRPr="0043321B">
              <w:rPr>
                <w:rFonts w:cs="Arial"/>
                <w:sz w:val="24"/>
                <w:szCs w:val="24"/>
              </w:rPr>
              <w:t xml:space="preserve">department </w:t>
            </w:r>
            <w:r w:rsidR="00F21CC1">
              <w:rPr>
                <w:rFonts w:cs="Arial"/>
                <w:sz w:val="24"/>
                <w:szCs w:val="24"/>
              </w:rPr>
              <w:t>held two community consultation events where residents could view details and ask questions about the project and proposals.</w:t>
            </w:r>
          </w:p>
          <w:p w:rsidR="003D45D4" w:rsidRPr="0043321B" w:rsidRDefault="003D45D4" w:rsidP="00DB097A">
            <w:pPr>
              <w:rPr>
                <w:rFonts w:cs="Arial"/>
                <w:sz w:val="24"/>
                <w:szCs w:val="24"/>
              </w:rPr>
            </w:pPr>
          </w:p>
          <w:p w:rsidR="003D45D4" w:rsidRDefault="00F21CC1" w:rsidP="00F21CC1">
            <w:pPr>
              <w:rPr>
                <w:rFonts w:cs="Arial"/>
                <w:sz w:val="24"/>
                <w:szCs w:val="24"/>
              </w:rPr>
            </w:pPr>
            <w:r>
              <w:rPr>
                <w:rFonts w:cs="Arial"/>
                <w:sz w:val="24"/>
                <w:szCs w:val="24"/>
              </w:rPr>
              <w:t>The f</w:t>
            </w:r>
            <w:r w:rsidR="003D45D4" w:rsidRPr="0043321B">
              <w:rPr>
                <w:rFonts w:cs="Arial"/>
                <w:sz w:val="24"/>
                <w:szCs w:val="24"/>
              </w:rPr>
              <w:t xml:space="preserve">ull </w:t>
            </w:r>
            <w:r w:rsidR="0033390A">
              <w:rPr>
                <w:rFonts w:cs="Arial"/>
                <w:sz w:val="24"/>
                <w:szCs w:val="24"/>
              </w:rPr>
              <w:t xml:space="preserve">findings are documented in a </w:t>
            </w:r>
            <w:r w:rsidR="003D45D4" w:rsidRPr="0043321B">
              <w:rPr>
                <w:rFonts w:cs="Arial"/>
                <w:sz w:val="24"/>
                <w:szCs w:val="24"/>
              </w:rPr>
              <w:t xml:space="preserve">consultation report </w:t>
            </w:r>
            <w:r w:rsidR="0033390A">
              <w:rPr>
                <w:rFonts w:cs="Arial"/>
                <w:sz w:val="24"/>
                <w:szCs w:val="24"/>
              </w:rPr>
              <w:t xml:space="preserve">which </w:t>
            </w:r>
            <w:r>
              <w:rPr>
                <w:rFonts w:cs="Arial"/>
                <w:sz w:val="24"/>
                <w:szCs w:val="24"/>
              </w:rPr>
              <w:t xml:space="preserve">is </w:t>
            </w:r>
            <w:r w:rsidR="003D45D4" w:rsidRPr="0043321B">
              <w:rPr>
                <w:rFonts w:cs="Arial"/>
                <w:sz w:val="24"/>
                <w:szCs w:val="24"/>
              </w:rPr>
              <w:t xml:space="preserve">available to download here:  </w:t>
            </w:r>
            <w:hyperlink r:id="rId14" w:history="1">
              <w:r w:rsidRPr="00FC5864">
                <w:rPr>
                  <w:rStyle w:val="Hyperlink"/>
                  <w:rFonts w:cs="Arial"/>
                  <w:sz w:val="24"/>
                  <w:szCs w:val="24"/>
                </w:rPr>
                <w:t>http://www.bathnes.gov.uk/kensingtonmeadows</w:t>
              </w:r>
            </w:hyperlink>
          </w:p>
          <w:p w:rsidR="0033390A" w:rsidRDefault="0033390A" w:rsidP="00F21CC1">
            <w:pPr>
              <w:rPr>
                <w:rFonts w:cs="Arial"/>
                <w:sz w:val="24"/>
                <w:szCs w:val="24"/>
              </w:rPr>
            </w:pPr>
          </w:p>
          <w:p w:rsidR="0033390A" w:rsidRDefault="0033390A" w:rsidP="00F21CC1">
            <w:pPr>
              <w:rPr>
                <w:rFonts w:cs="Arial"/>
                <w:sz w:val="24"/>
                <w:szCs w:val="24"/>
              </w:rPr>
            </w:pPr>
            <w:r>
              <w:rPr>
                <w:rFonts w:cs="Arial"/>
                <w:sz w:val="24"/>
                <w:szCs w:val="24"/>
              </w:rPr>
              <w:t>The direction of the project and the resulting proposal has been directly informed by the results of the consultation.</w:t>
            </w:r>
          </w:p>
          <w:p w:rsidR="00F21CC1" w:rsidRPr="0043321B" w:rsidRDefault="00F21CC1" w:rsidP="00F21CC1">
            <w:pPr>
              <w:rPr>
                <w:rFonts w:cs="Arial"/>
                <w:sz w:val="24"/>
                <w:szCs w:val="24"/>
              </w:rPr>
            </w:pPr>
          </w:p>
        </w:tc>
      </w:tr>
      <w:tr w:rsidR="002B3B5C" w:rsidTr="007630B7">
        <w:trPr>
          <w:gridAfter w:val="1"/>
          <w:wAfter w:w="32" w:type="dxa"/>
        </w:trPr>
        <w:tc>
          <w:tcPr>
            <w:tcW w:w="711" w:type="dxa"/>
            <w:gridSpan w:val="2"/>
          </w:tcPr>
          <w:p w:rsidR="002B3B5C" w:rsidRPr="0043321B" w:rsidRDefault="002B3B5C">
            <w:pPr>
              <w:rPr>
                <w:rFonts w:cs="Arial"/>
                <w:b/>
                <w:sz w:val="24"/>
                <w:szCs w:val="24"/>
              </w:rPr>
            </w:pPr>
            <w:r w:rsidRPr="0043321B">
              <w:rPr>
                <w:rFonts w:cs="Arial"/>
                <w:b/>
                <w:sz w:val="24"/>
                <w:szCs w:val="24"/>
              </w:rPr>
              <w:lastRenderedPageBreak/>
              <w:t>2.</w:t>
            </w:r>
            <w:r w:rsidR="00A04635">
              <w:rPr>
                <w:rFonts w:cs="Arial"/>
                <w:b/>
                <w:sz w:val="24"/>
                <w:szCs w:val="24"/>
              </w:rPr>
              <w:t>3</w:t>
            </w:r>
          </w:p>
        </w:tc>
        <w:tc>
          <w:tcPr>
            <w:tcW w:w="3933" w:type="dxa"/>
          </w:tcPr>
          <w:p w:rsidR="002B3B5C" w:rsidRPr="0043321B" w:rsidRDefault="002B3B5C">
            <w:pPr>
              <w:rPr>
                <w:rFonts w:cs="Arial"/>
                <w:sz w:val="24"/>
                <w:szCs w:val="24"/>
              </w:rPr>
            </w:pPr>
            <w:r w:rsidRPr="0043321B">
              <w:rPr>
                <w:rFonts w:cs="Arial"/>
                <w:sz w:val="24"/>
                <w:szCs w:val="24"/>
              </w:rPr>
              <w:t xml:space="preserve">If you are planning to undertake any consultation in the future regarding this service or policy, how will you include equalities considerations within this? </w:t>
            </w:r>
          </w:p>
        </w:tc>
        <w:tc>
          <w:tcPr>
            <w:tcW w:w="9498" w:type="dxa"/>
            <w:gridSpan w:val="2"/>
            <w:shd w:val="clear" w:color="auto" w:fill="auto"/>
          </w:tcPr>
          <w:p w:rsidR="0033390A" w:rsidRDefault="0033390A" w:rsidP="00713B44">
            <w:pPr>
              <w:rPr>
                <w:rFonts w:cs="Arial"/>
                <w:sz w:val="24"/>
                <w:szCs w:val="24"/>
              </w:rPr>
            </w:pPr>
            <w:r>
              <w:rPr>
                <w:rFonts w:cs="Arial"/>
                <w:sz w:val="24"/>
                <w:szCs w:val="24"/>
              </w:rPr>
              <w:t>The proposal for Kensington Meadows includes priority improvements based on the results of the consultation and the funding available at this time.</w:t>
            </w:r>
          </w:p>
          <w:p w:rsidR="0033390A" w:rsidRDefault="0033390A" w:rsidP="00713B44">
            <w:pPr>
              <w:rPr>
                <w:rFonts w:cs="Arial"/>
                <w:sz w:val="24"/>
                <w:szCs w:val="24"/>
              </w:rPr>
            </w:pPr>
          </w:p>
          <w:p w:rsidR="002B3B5C" w:rsidRDefault="0033390A" w:rsidP="0033390A">
            <w:pPr>
              <w:rPr>
                <w:rFonts w:cs="Arial"/>
                <w:sz w:val="24"/>
                <w:szCs w:val="24"/>
              </w:rPr>
            </w:pPr>
            <w:r>
              <w:rPr>
                <w:rFonts w:cs="Arial"/>
                <w:sz w:val="24"/>
                <w:szCs w:val="24"/>
              </w:rPr>
              <w:t>The proposal also recommends some l</w:t>
            </w:r>
            <w:r w:rsidR="00713B44" w:rsidRPr="0043321B">
              <w:rPr>
                <w:rFonts w:cs="Arial"/>
                <w:sz w:val="24"/>
                <w:szCs w:val="24"/>
              </w:rPr>
              <w:t>onger term improvements</w:t>
            </w:r>
            <w:r>
              <w:rPr>
                <w:rFonts w:cs="Arial"/>
                <w:sz w:val="24"/>
                <w:szCs w:val="24"/>
              </w:rPr>
              <w:t xml:space="preserve"> which are likely to be </w:t>
            </w:r>
            <w:r w:rsidR="00DB097A" w:rsidRPr="0043321B">
              <w:rPr>
                <w:rFonts w:cs="Arial"/>
                <w:sz w:val="24"/>
                <w:szCs w:val="24"/>
              </w:rPr>
              <w:t>subject to further consultation</w:t>
            </w:r>
            <w:r>
              <w:rPr>
                <w:rFonts w:cs="Arial"/>
                <w:sz w:val="24"/>
                <w:szCs w:val="24"/>
              </w:rPr>
              <w:t xml:space="preserve"> and will require additional funding</w:t>
            </w:r>
            <w:r w:rsidR="00DB097A" w:rsidRPr="0043321B">
              <w:rPr>
                <w:rFonts w:cs="Arial"/>
                <w:sz w:val="24"/>
                <w:szCs w:val="24"/>
              </w:rPr>
              <w:t xml:space="preserve">.  </w:t>
            </w:r>
            <w:r>
              <w:rPr>
                <w:rFonts w:cs="Arial"/>
                <w:sz w:val="24"/>
                <w:szCs w:val="24"/>
              </w:rPr>
              <w:t>The Council</w:t>
            </w:r>
            <w:r w:rsidR="00DB097A" w:rsidRPr="0043321B">
              <w:rPr>
                <w:rFonts w:cs="Arial"/>
                <w:sz w:val="24"/>
                <w:szCs w:val="24"/>
              </w:rPr>
              <w:t xml:space="preserve"> </w:t>
            </w:r>
            <w:r>
              <w:rPr>
                <w:rFonts w:cs="Arial"/>
                <w:sz w:val="24"/>
                <w:szCs w:val="24"/>
              </w:rPr>
              <w:t>is committed to carrying out consultation which</w:t>
            </w:r>
            <w:r w:rsidR="00713B44" w:rsidRPr="0043321B">
              <w:rPr>
                <w:rFonts w:cs="Arial"/>
                <w:sz w:val="24"/>
                <w:szCs w:val="24"/>
              </w:rPr>
              <w:t xml:space="preserve"> </w:t>
            </w:r>
            <w:r>
              <w:rPr>
                <w:rFonts w:cs="Arial"/>
                <w:sz w:val="24"/>
                <w:szCs w:val="24"/>
              </w:rPr>
              <w:t xml:space="preserve">fully </w:t>
            </w:r>
            <w:r w:rsidR="00713B44" w:rsidRPr="0043321B">
              <w:rPr>
                <w:rFonts w:cs="Arial"/>
                <w:sz w:val="24"/>
                <w:szCs w:val="24"/>
              </w:rPr>
              <w:t>tak</w:t>
            </w:r>
            <w:r>
              <w:rPr>
                <w:rFonts w:cs="Arial"/>
                <w:sz w:val="24"/>
                <w:szCs w:val="24"/>
              </w:rPr>
              <w:t>es</w:t>
            </w:r>
            <w:r w:rsidR="00713B44" w:rsidRPr="0043321B">
              <w:rPr>
                <w:rFonts w:cs="Arial"/>
                <w:sz w:val="24"/>
                <w:szCs w:val="24"/>
              </w:rPr>
              <w:t xml:space="preserve"> account of equalities considerations.</w:t>
            </w:r>
          </w:p>
          <w:p w:rsidR="0033390A" w:rsidRPr="0043321B" w:rsidRDefault="0033390A" w:rsidP="0033390A">
            <w:pPr>
              <w:rPr>
                <w:rFonts w:cs="Arial"/>
                <w:sz w:val="24"/>
                <w:szCs w:val="24"/>
              </w:rPr>
            </w:pPr>
          </w:p>
        </w:tc>
      </w:tr>
      <w:tr w:rsidR="004E418F">
        <w:tc>
          <w:tcPr>
            <w:tcW w:w="14174" w:type="dxa"/>
            <w:gridSpan w:val="6"/>
            <w:shd w:val="clear" w:color="auto" w:fill="D9D9D9"/>
          </w:tcPr>
          <w:p w:rsidR="004E418F" w:rsidRDefault="004E418F">
            <w:pPr>
              <w:spacing w:before="40" w:after="40"/>
              <w:rPr>
                <w:b/>
                <w:bCs/>
                <w:sz w:val="28"/>
                <w:szCs w:val="28"/>
              </w:rPr>
            </w:pPr>
          </w:p>
          <w:p w:rsidR="004E418F" w:rsidRDefault="002B3B5C">
            <w:pPr>
              <w:spacing w:before="40" w:after="40"/>
              <w:rPr>
                <w:b/>
                <w:bCs/>
                <w:sz w:val="28"/>
                <w:szCs w:val="28"/>
              </w:rPr>
            </w:pPr>
            <w:r>
              <w:rPr>
                <w:b/>
                <w:bCs/>
                <w:sz w:val="28"/>
                <w:szCs w:val="28"/>
              </w:rPr>
              <w:t xml:space="preserve">3. </w:t>
            </w:r>
            <w:r w:rsidR="004E418F">
              <w:rPr>
                <w:b/>
                <w:bCs/>
                <w:sz w:val="28"/>
                <w:szCs w:val="28"/>
              </w:rPr>
              <w:t>Assessment of impact</w:t>
            </w:r>
            <w:r w:rsidR="00C64D7C">
              <w:rPr>
                <w:b/>
                <w:bCs/>
                <w:sz w:val="28"/>
                <w:szCs w:val="28"/>
              </w:rPr>
              <w:t>: ‘Equality analysis’</w:t>
            </w:r>
          </w:p>
          <w:p w:rsidR="002B3B5C" w:rsidRDefault="002B3B5C">
            <w:pPr>
              <w:spacing w:before="40" w:after="40"/>
              <w:rPr>
                <w:b/>
                <w:bCs/>
                <w:sz w:val="28"/>
                <w:szCs w:val="28"/>
              </w:rPr>
            </w:pPr>
          </w:p>
        </w:tc>
      </w:tr>
      <w:tr w:rsidR="006B2DF8" w:rsidTr="008D13A5">
        <w:tc>
          <w:tcPr>
            <w:tcW w:w="684" w:type="dxa"/>
          </w:tcPr>
          <w:p w:rsidR="006B2DF8" w:rsidRDefault="006B2DF8">
            <w:pPr>
              <w:rPr>
                <w:b/>
                <w:sz w:val="28"/>
                <w:szCs w:val="28"/>
              </w:rPr>
            </w:pPr>
          </w:p>
        </w:tc>
        <w:tc>
          <w:tcPr>
            <w:tcW w:w="13490" w:type="dxa"/>
            <w:gridSpan w:val="5"/>
          </w:tcPr>
          <w:p w:rsidR="005E0695" w:rsidRPr="0043321B" w:rsidRDefault="006B2DF8">
            <w:pPr>
              <w:rPr>
                <w:sz w:val="20"/>
                <w:szCs w:val="20"/>
              </w:rPr>
            </w:pPr>
            <w:r w:rsidRPr="0043321B">
              <w:rPr>
                <w:sz w:val="20"/>
                <w:szCs w:val="20"/>
              </w:rPr>
              <w:t xml:space="preserve">Based upon any data you have </w:t>
            </w:r>
            <w:r w:rsidR="00C64D7C" w:rsidRPr="0043321B">
              <w:rPr>
                <w:sz w:val="20"/>
                <w:szCs w:val="20"/>
              </w:rPr>
              <w:t xml:space="preserve">considered, </w:t>
            </w:r>
            <w:r w:rsidRPr="0043321B">
              <w:rPr>
                <w:sz w:val="20"/>
                <w:szCs w:val="20"/>
              </w:rPr>
              <w:t xml:space="preserve">or the results of consultation or research, use the spaces below to </w:t>
            </w:r>
            <w:r w:rsidR="00C64D7C" w:rsidRPr="0043321B">
              <w:rPr>
                <w:sz w:val="20"/>
                <w:szCs w:val="20"/>
              </w:rPr>
              <w:t xml:space="preserve">demonstrate you have analysed </w:t>
            </w:r>
            <w:r w:rsidRPr="0043321B">
              <w:rPr>
                <w:sz w:val="20"/>
                <w:szCs w:val="20"/>
              </w:rPr>
              <w:t xml:space="preserve">how the </w:t>
            </w:r>
            <w:r w:rsidR="002B3B5C" w:rsidRPr="0043321B">
              <w:rPr>
                <w:sz w:val="20"/>
                <w:szCs w:val="20"/>
              </w:rPr>
              <w:t xml:space="preserve">service or </w:t>
            </w:r>
            <w:r w:rsidRPr="0043321B">
              <w:rPr>
                <w:sz w:val="20"/>
                <w:szCs w:val="20"/>
              </w:rPr>
              <w:t>policy</w:t>
            </w:r>
            <w:r w:rsidR="002B3B5C" w:rsidRPr="0043321B">
              <w:rPr>
                <w:sz w:val="20"/>
                <w:szCs w:val="20"/>
              </w:rPr>
              <w:t>:</w:t>
            </w:r>
          </w:p>
          <w:p w:rsidR="005E0695" w:rsidRPr="0043321B" w:rsidRDefault="002B3B5C" w:rsidP="002B3B5C">
            <w:pPr>
              <w:numPr>
                <w:ilvl w:val="0"/>
                <w:numId w:val="20"/>
              </w:numPr>
              <w:rPr>
                <w:sz w:val="20"/>
                <w:szCs w:val="20"/>
              </w:rPr>
            </w:pPr>
            <w:r w:rsidRPr="0043321B">
              <w:rPr>
                <w:sz w:val="20"/>
                <w:szCs w:val="20"/>
              </w:rPr>
              <w:t>M</w:t>
            </w:r>
            <w:r w:rsidR="006B2DF8" w:rsidRPr="0043321B">
              <w:rPr>
                <w:sz w:val="20"/>
                <w:szCs w:val="20"/>
              </w:rPr>
              <w:t>eets any particular needs of equalities groups</w:t>
            </w:r>
            <w:r w:rsidRPr="0043321B">
              <w:rPr>
                <w:sz w:val="20"/>
                <w:szCs w:val="20"/>
              </w:rPr>
              <w:t xml:space="preserve"> or helps promote equality in some way</w:t>
            </w:r>
            <w:r w:rsidR="006B2DF8" w:rsidRPr="0043321B">
              <w:rPr>
                <w:sz w:val="20"/>
                <w:szCs w:val="20"/>
              </w:rPr>
              <w:t>.</w:t>
            </w:r>
            <w:r w:rsidR="00E62C69" w:rsidRPr="0043321B">
              <w:rPr>
                <w:sz w:val="20"/>
                <w:szCs w:val="20"/>
              </w:rPr>
              <w:t xml:space="preserve">  </w:t>
            </w:r>
          </w:p>
          <w:p w:rsidR="00B70BE8" w:rsidRPr="0043321B" w:rsidRDefault="002B3B5C" w:rsidP="007630B7">
            <w:pPr>
              <w:numPr>
                <w:ilvl w:val="0"/>
                <w:numId w:val="20"/>
              </w:numPr>
              <w:rPr>
                <w:sz w:val="20"/>
                <w:szCs w:val="20"/>
              </w:rPr>
            </w:pPr>
            <w:r w:rsidRPr="0043321B">
              <w:rPr>
                <w:sz w:val="20"/>
                <w:szCs w:val="20"/>
              </w:rPr>
              <w:t xml:space="preserve">Could have a negative </w:t>
            </w:r>
            <w:r w:rsidR="005E0695" w:rsidRPr="0043321B">
              <w:rPr>
                <w:sz w:val="20"/>
                <w:szCs w:val="20"/>
              </w:rPr>
              <w:t>or adverse</w:t>
            </w:r>
            <w:r w:rsidRPr="0043321B">
              <w:rPr>
                <w:sz w:val="20"/>
                <w:szCs w:val="20"/>
              </w:rPr>
              <w:t xml:space="preserve"> impact</w:t>
            </w:r>
            <w:r w:rsidR="005E0695" w:rsidRPr="0043321B">
              <w:rPr>
                <w:sz w:val="20"/>
                <w:szCs w:val="20"/>
              </w:rPr>
              <w:t xml:space="preserve"> for </w:t>
            </w:r>
            <w:r w:rsidR="008B760D" w:rsidRPr="0043321B">
              <w:rPr>
                <w:sz w:val="20"/>
                <w:szCs w:val="20"/>
              </w:rPr>
              <w:t>any of the</w:t>
            </w:r>
            <w:r w:rsidR="005E0695" w:rsidRPr="0043321B">
              <w:rPr>
                <w:sz w:val="20"/>
                <w:szCs w:val="20"/>
              </w:rPr>
              <w:t xml:space="preserve"> equalities groups </w:t>
            </w:r>
            <w:r w:rsidR="00E62C69" w:rsidRPr="0043321B">
              <w:rPr>
                <w:sz w:val="20"/>
                <w:szCs w:val="20"/>
              </w:rPr>
              <w:t xml:space="preserve"> </w:t>
            </w:r>
          </w:p>
        </w:tc>
      </w:tr>
      <w:tr w:rsidR="002B3B5C" w:rsidTr="007630B7">
        <w:tc>
          <w:tcPr>
            <w:tcW w:w="684" w:type="dxa"/>
          </w:tcPr>
          <w:p w:rsidR="002B3B5C" w:rsidRPr="00F93043" w:rsidRDefault="002B3B5C">
            <w:pPr>
              <w:rPr>
                <w:sz w:val="24"/>
                <w:szCs w:val="24"/>
              </w:rPr>
            </w:pPr>
          </w:p>
        </w:tc>
        <w:tc>
          <w:tcPr>
            <w:tcW w:w="3960" w:type="dxa"/>
            <w:gridSpan w:val="2"/>
          </w:tcPr>
          <w:p w:rsidR="002B3B5C" w:rsidRPr="0043321B" w:rsidRDefault="002B3B5C" w:rsidP="00C70B44">
            <w:pPr>
              <w:rPr>
                <w:sz w:val="24"/>
                <w:szCs w:val="24"/>
              </w:rPr>
            </w:pPr>
          </w:p>
        </w:tc>
        <w:tc>
          <w:tcPr>
            <w:tcW w:w="2977" w:type="dxa"/>
            <w:shd w:val="clear" w:color="auto" w:fill="auto"/>
          </w:tcPr>
          <w:p w:rsidR="002B3B5C" w:rsidRPr="0043321B" w:rsidRDefault="002B3B5C">
            <w:pPr>
              <w:rPr>
                <w:b/>
                <w:sz w:val="24"/>
                <w:szCs w:val="24"/>
              </w:rPr>
            </w:pPr>
          </w:p>
          <w:p w:rsidR="002B3B5C" w:rsidRPr="0043321B" w:rsidRDefault="002B3B5C">
            <w:pPr>
              <w:rPr>
                <w:b/>
                <w:sz w:val="24"/>
                <w:szCs w:val="24"/>
              </w:rPr>
            </w:pPr>
            <w:r w:rsidRPr="0043321B">
              <w:rPr>
                <w:b/>
                <w:sz w:val="24"/>
                <w:szCs w:val="24"/>
              </w:rPr>
              <w:t>Examples of what the service has done to promote equality</w:t>
            </w:r>
          </w:p>
          <w:p w:rsidR="002B3B5C" w:rsidRPr="0043321B" w:rsidRDefault="002B3B5C">
            <w:pPr>
              <w:rPr>
                <w:b/>
                <w:sz w:val="24"/>
                <w:szCs w:val="24"/>
              </w:rPr>
            </w:pPr>
          </w:p>
        </w:tc>
        <w:tc>
          <w:tcPr>
            <w:tcW w:w="6553" w:type="dxa"/>
            <w:gridSpan w:val="2"/>
            <w:shd w:val="clear" w:color="auto" w:fill="auto"/>
          </w:tcPr>
          <w:p w:rsidR="002B3B5C" w:rsidRPr="0043321B" w:rsidRDefault="002B3B5C">
            <w:pPr>
              <w:rPr>
                <w:b/>
                <w:sz w:val="24"/>
                <w:szCs w:val="24"/>
              </w:rPr>
            </w:pPr>
            <w:r w:rsidRPr="0043321B">
              <w:rPr>
                <w:b/>
                <w:sz w:val="24"/>
                <w:szCs w:val="24"/>
              </w:rPr>
              <w:t xml:space="preserve">Examples of </w:t>
            </w:r>
            <w:r w:rsidR="00C64D7C" w:rsidRPr="0043321B">
              <w:rPr>
                <w:b/>
                <w:sz w:val="24"/>
                <w:szCs w:val="24"/>
              </w:rPr>
              <w:t xml:space="preserve">actual or </w:t>
            </w:r>
            <w:r w:rsidRPr="0043321B">
              <w:rPr>
                <w:b/>
                <w:sz w:val="24"/>
                <w:szCs w:val="24"/>
              </w:rPr>
              <w:t>potential negative or adverse impact and what steps have been or could be taken to address this</w:t>
            </w:r>
          </w:p>
        </w:tc>
      </w:tr>
      <w:tr w:rsidR="0043321B" w:rsidTr="0043321B">
        <w:tc>
          <w:tcPr>
            <w:tcW w:w="684" w:type="dxa"/>
          </w:tcPr>
          <w:p w:rsidR="0043321B" w:rsidRDefault="0043321B" w:rsidP="00AA4326">
            <w:pPr>
              <w:rPr>
                <w:b/>
                <w:sz w:val="24"/>
                <w:szCs w:val="24"/>
              </w:rPr>
            </w:pPr>
            <w:r>
              <w:rPr>
                <w:b/>
                <w:sz w:val="24"/>
                <w:szCs w:val="24"/>
              </w:rPr>
              <w:t>3.</w:t>
            </w:r>
            <w:r w:rsidR="00A04635">
              <w:rPr>
                <w:b/>
                <w:sz w:val="24"/>
                <w:szCs w:val="24"/>
              </w:rPr>
              <w:t>1</w:t>
            </w:r>
          </w:p>
        </w:tc>
        <w:tc>
          <w:tcPr>
            <w:tcW w:w="3960" w:type="dxa"/>
            <w:gridSpan w:val="2"/>
          </w:tcPr>
          <w:p w:rsidR="0043321B" w:rsidRPr="0043321B" w:rsidRDefault="0043321B" w:rsidP="00AA4326">
            <w:pPr>
              <w:rPr>
                <w:b/>
                <w:sz w:val="24"/>
                <w:szCs w:val="24"/>
              </w:rPr>
            </w:pPr>
            <w:r w:rsidRPr="0043321B">
              <w:rPr>
                <w:b/>
                <w:sz w:val="24"/>
                <w:szCs w:val="24"/>
              </w:rPr>
              <w:t>All people</w:t>
            </w:r>
          </w:p>
        </w:tc>
        <w:tc>
          <w:tcPr>
            <w:tcW w:w="2977" w:type="dxa"/>
            <w:vMerge w:val="restart"/>
            <w:shd w:val="clear" w:color="auto" w:fill="auto"/>
          </w:tcPr>
          <w:p w:rsidR="0043321B" w:rsidRPr="0043321B" w:rsidRDefault="0043321B">
            <w:pPr>
              <w:rPr>
                <w:sz w:val="24"/>
                <w:szCs w:val="24"/>
              </w:rPr>
            </w:pPr>
            <w:r w:rsidRPr="0043321B">
              <w:rPr>
                <w:sz w:val="24"/>
                <w:szCs w:val="24"/>
              </w:rPr>
              <w:t>These initial improvements which are funded via a limited section 106 monies will enhance the greenspace as a free leisure and recreation amenity. It is expected that, should opportunity arise in the future, that any further changes to this amenity will benefit from and not be hampered by these initial improvements.</w:t>
            </w:r>
          </w:p>
        </w:tc>
        <w:tc>
          <w:tcPr>
            <w:tcW w:w="6553" w:type="dxa"/>
            <w:gridSpan w:val="2"/>
            <w:shd w:val="clear" w:color="auto" w:fill="auto"/>
          </w:tcPr>
          <w:p w:rsidR="0043321B" w:rsidRPr="0043321B" w:rsidRDefault="0043321B">
            <w:pPr>
              <w:rPr>
                <w:sz w:val="24"/>
                <w:szCs w:val="24"/>
              </w:rPr>
            </w:pPr>
          </w:p>
        </w:tc>
      </w:tr>
      <w:tr w:rsidR="0043321B" w:rsidTr="007630B7">
        <w:tc>
          <w:tcPr>
            <w:tcW w:w="684" w:type="dxa"/>
          </w:tcPr>
          <w:p w:rsidR="0043321B" w:rsidRPr="002B3B5C" w:rsidRDefault="0043321B">
            <w:pPr>
              <w:rPr>
                <w:b/>
                <w:sz w:val="24"/>
                <w:szCs w:val="24"/>
              </w:rPr>
            </w:pPr>
            <w:r>
              <w:rPr>
                <w:b/>
                <w:sz w:val="24"/>
                <w:szCs w:val="24"/>
              </w:rPr>
              <w:t>3.</w:t>
            </w:r>
            <w:r w:rsidR="00A04635">
              <w:rPr>
                <w:b/>
                <w:sz w:val="24"/>
                <w:szCs w:val="24"/>
              </w:rPr>
              <w:t>2</w:t>
            </w:r>
          </w:p>
        </w:tc>
        <w:tc>
          <w:tcPr>
            <w:tcW w:w="3960" w:type="dxa"/>
            <w:gridSpan w:val="2"/>
          </w:tcPr>
          <w:p w:rsidR="0043321B" w:rsidRPr="0043321B" w:rsidRDefault="0043321B">
            <w:pPr>
              <w:rPr>
                <w:b/>
                <w:sz w:val="24"/>
                <w:szCs w:val="24"/>
              </w:rPr>
            </w:pPr>
            <w:r w:rsidRPr="0043321B">
              <w:rPr>
                <w:b/>
                <w:sz w:val="24"/>
                <w:szCs w:val="24"/>
              </w:rPr>
              <w:t xml:space="preserve">Pregnancy and maternity </w:t>
            </w:r>
          </w:p>
          <w:p w:rsidR="0043321B" w:rsidRPr="0043321B" w:rsidRDefault="0043321B">
            <w:pPr>
              <w:rPr>
                <w:b/>
                <w:sz w:val="24"/>
                <w:szCs w:val="24"/>
              </w:rPr>
            </w:pPr>
          </w:p>
          <w:p w:rsidR="0043321B" w:rsidRPr="0043321B" w:rsidRDefault="0043321B">
            <w:pPr>
              <w:rPr>
                <w:b/>
                <w:sz w:val="24"/>
                <w:szCs w:val="24"/>
              </w:rPr>
            </w:pPr>
          </w:p>
        </w:tc>
        <w:tc>
          <w:tcPr>
            <w:tcW w:w="2977" w:type="dxa"/>
            <w:vMerge/>
            <w:shd w:val="clear" w:color="auto" w:fill="auto"/>
          </w:tcPr>
          <w:p w:rsidR="0043321B" w:rsidRPr="0043321B" w:rsidRDefault="0043321B">
            <w:pPr>
              <w:rPr>
                <w:sz w:val="24"/>
                <w:szCs w:val="24"/>
              </w:rPr>
            </w:pPr>
          </w:p>
        </w:tc>
        <w:tc>
          <w:tcPr>
            <w:tcW w:w="6553" w:type="dxa"/>
            <w:gridSpan w:val="2"/>
            <w:shd w:val="clear" w:color="auto" w:fill="auto"/>
          </w:tcPr>
          <w:p w:rsidR="0043321B" w:rsidRPr="0043321B" w:rsidRDefault="0043321B" w:rsidP="0033390A">
            <w:pPr>
              <w:rPr>
                <w:sz w:val="24"/>
                <w:szCs w:val="24"/>
              </w:rPr>
            </w:pPr>
            <w:r w:rsidRPr="0043321B">
              <w:rPr>
                <w:sz w:val="24"/>
                <w:szCs w:val="24"/>
              </w:rPr>
              <w:t xml:space="preserve">Additional seating and picnic facilities will </w:t>
            </w:r>
            <w:r w:rsidR="0033390A">
              <w:rPr>
                <w:sz w:val="24"/>
                <w:szCs w:val="24"/>
              </w:rPr>
              <w:t>provide resting places and make</w:t>
            </w:r>
            <w:r w:rsidRPr="0043321B">
              <w:rPr>
                <w:sz w:val="24"/>
                <w:szCs w:val="24"/>
              </w:rPr>
              <w:t xml:space="preserve"> the </w:t>
            </w:r>
            <w:r w:rsidR="0033390A">
              <w:rPr>
                <w:sz w:val="24"/>
                <w:szCs w:val="24"/>
              </w:rPr>
              <w:t xml:space="preserve">green space more accessible for </w:t>
            </w:r>
            <w:r w:rsidRPr="0043321B">
              <w:rPr>
                <w:sz w:val="24"/>
                <w:szCs w:val="24"/>
              </w:rPr>
              <w:t xml:space="preserve">parents and children.  Increased number of access points will mean that people </w:t>
            </w:r>
            <w:r w:rsidR="005F32D4">
              <w:rPr>
                <w:sz w:val="24"/>
                <w:szCs w:val="24"/>
              </w:rPr>
              <w:t>have more opportunities to enter</w:t>
            </w:r>
            <w:r w:rsidRPr="0043321B">
              <w:rPr>
                <w:sz w:val="24"/>
                <w:szCs w:val="24"/>
              </w:rPr>
              <w:t xml:space="preserve"> and exit the green space.  Improving existing access points will make them more visible and feel safer.</w:t>
            </w:r>
          </w:p>
        </w:tc>
      </w:tr>
      <w:tr w:rsidR="0043321B" w:rsidTr="007630B7">
        <w:tc>
          <w:tcPr>
            <w:tcW w:w="684" w:type="dxa"/>
          </w:tcPr>
          <w:p w:rsidR="0043321B" w:rsidRPr="002B3B5C" w:rsidRDefault="0043321B">
            <w:pPr>
              <w:rPr>
                <w:b/>
                <w:sz w:val="24"/>
                <w:szCs w:val="24"/>
              </w:rPr>
            </w:pPr>
            <w:r>
              <w:rPr>
                <w:b/>
                <w:sz w:val="24"/>
                <w:szCs w:val="24"/>
              </w:rPr>
              <w:t>3.</w:t>
            </w:r>
            <w:r w:rsidR="00A04635">
              <w:rPr>
                <w:b/>
                <w:sz w:val="24"/>
                <w:szCs w:val="24"/>
              </w:rPr>
              <w:t>3</w:t>
            </w:r>
          </w:p>
        </w:tc>
        <w:tc>
          <w:tcPr>
            <w:tcW w:w="3960" w:type="dxa"/>
            <w:gridSpan w:val="2"/>
          </w:tcPr>
          <w:p w:rsidR="0043321B" w:rsidRPr="0043321B" w:rsidRDefault="0043321B" w:rsidP="002C4B12">
            <w:pPr>
              <w:rPr>
                <w:sz w:val="24"/>
                <w:szCs w:val="24"/>
              </w:rPr>
            </w:pPr>
            <w:r w:rsidRPr="0043321B">
              <w:rPr>
                <w:b/>
                <w:sz w:val="24"/>
                <w:szCs w:val="24"/>
              </w:rPr>
              <w:t>Disability</w:t>
            </w:r>
            <w:r w:rsidRPr="0043321B">
              <w:rPr>
                <w:sz w:val="24"/>
                <w:szCs w:val="24"/>
              </w:rPr>
              <w:t xml:space="preserve"> - identify the impact/potential impact of the policy on disabled people (ensure consideration both physical, sensory and mental impairments and mental health)</w:t>
            </w:r>
          </w:p>
        </w:tc>
        <w:tc>
          <w:tcPr>
            <w:tcW w:w="2977" w:type="dxa"/>
            <w:vMerge/>
            <w:shd w:val="clear" w:color="auto" w:fill="auto"/>
          </w:tcPr>
          <w:p w:rsidR="0043321B" w:rsidRPr="0043321B" w:rsidRDefault="0043321B" w:rsidP="002B3B5C">
            <w:pPr>
              <w:rPr>
                <w:sz w:val="24"/>
                <w:szCs w:val="24"/>
              </w:rPr>
            </w:pPr>
          </w:p>
        </w:tc>
        <w:tc>
          <w:tcPr>
            <w:tcW w:w="6553" w:type="dxa"/>
            <w:gridSpan w:val="2"/>
            <w:shd w:val="clear" w:color="auto" w:fill="auto"/>
          </w:tcPr>
          <w:p w:rsidR="0043321B" w:rsidRPr="0043321B" w:rsidRDefault="0043321B" w:rsidP="00713B44">
            <w:pPr>
              <w:rPr>
                <w:sz w:val="24"/>
                <w:szCs w:val="24"/>
              </w:rPr>
            </w:pPr>
            <w:r w:rsidRPr="0043321B">
              <w:rPr>
                <w:sz w:val="24"/>
                <w:szCs w:val="24"/>
              </w:rPr>
              <w:t xml:space="preserve">Additional seating and picnic facilities will </w:t>
            </w:r>
            <w:r w:rsidR="0033390A">
              <w:rPr>
                <w:sz w:val="24"/>
                <w:szCs w:val="24"/>
              </w:rPr>
              <w:t xml:space="preserve">provide resting places and </w:t>
            </w:r>
            <w:r w:rsidRPr="0043321B">
              <w:rPr>
                <w:sz w:val="24"/>
                <w:szCs w:val="24"/>
              </w:rPr>
              <w:t>make the green space more accessible for disabled people.</w:t>
            </w:r>
          </w:p>
          <w:p w:rsidR="0043321B" w:rsidRPr="0043321B" w:rsidRDefault="0043321B" w:rsidP="00713B44">
            <w:pPr>
              <w:rPr>
                <w:sz w:val="24"/>
                <w:szCs w:val="24"/>
              </w:rPr>
            </w:pPr>
          </w:p>
          <w:p w:rsidR="0043321B" w:rsidRPr="0043321B" w:rsidRDefault="0043321B" w:rsidP="00713B44">
            <w:pPr>
              <w:rPr>
                <w:sz w:val="24"/>
                <w:szCs w:val="24"/>
              </w:rPr>
            </w:pPr>
            <w:r w:rsidRPr="0043321B">
              <w:rPr>
                <w:sz w:val="24"/>
                <w:szCs w:val="24"/>
              </w:rPr>
              <w:t xml:space="preserve">Improving physical access where there are obstacles </w:t>
            </w:r>
            <w:r w:rsidR="008C6523">
              <w:rPr>
                <w:sz w:val="24"/>
                <w:szCs w:val="24"/>
              </w:rPr>
              <w:t xml:space="preserve">including </w:t>
            </w:r>
            <w:r w:rsidR="0033390A">
              <w:rPr>
                <w:sz w:val="24"/>
                <w:szCs w:val="24"/>
              </w:rPr>
              <w:t>providing a hand rail and</w:t>
            </w:r>
            <w:r w:rsidRPr="0043321B">
              <w:rPr>
                <w:sz w:val="24"/>
                <w:szCs w:val="24"/>
              </w:rPr>
              <w:t xml:space="preserve"> improving surfaces</w:t>
            </w:r>
            <w:r w:rsidR="005F32D4">
              <w:rPr>
                <w:sz w:val="24"/>
                <w:szCs w:val="24"/>
              </w:rPr>
              <w:t xml:space="preserve"> people with reduced mobility</w:t>
            </w:r>
            <w:r w:rsidRPr="0043321B">
              <w:rPr>
                <w:sz w:val="24"/>
                <w:szCs w:val="24"/>
              </w:rPr>
              <w:t>.</w:t>
            </w:r>
          </w:p>
          <w:p w:rsidR="0043321B" w:rsidRPr="0043321B" w:rsidRDefault="0043321B" w:rsidP="00713B44">
            <w:pPr>
              <w:rPr>
                <w:sz w:val="24"/>
                <w:szCs w:val="24"/>
              </w:rPr>
            </w:pPr>
          </w:p>
          <w:p w:rsidR="0043321B" w:rsidRPr="0043321B" w:rsidRDefault="0043321B" w:rsidP="00713B44">
            <w:pPr>
              <w:rPr>
                <w:b/>
                <w:sz w:val="24"/>
                <w:szCs w:val="24"/>
              </w:rPr>
            </w:pPr>
            <w:r w:rsidRPr="0043321B">
              <w:rPr>
                <w:sz w:val="24"/>
                <w:szCs w:val="24"/>
              </w:rPr>
              <w:t xml:space="preserve">Increased number of access points will mean that people </w:t>
            </w:r>
            <w:r w:rsidR="005F32D4">
              <w:rPr>
                <w:sz w:val="24"/>
                <w:szCs w:val="24"/>
              </w:rPr>
              <w:t>have more opportunities to enter</w:t>
            </w:r>
            <w:r w:rsidRPr="0043321B">
              <w:rPr>
                <w:sz w:val="24"/>
                <w:szCs w:val="24"/>
              </w:rPr>
              <w:t xml:space="preserve"> and exit the green space.</w:t>
            </w:r>
          </w:p>
        </w:tc>
      </w:tr>
      <w:tr w:rsidR="0043321B" w:rsidTr="007630B7">
        <w:tc>
          <w:tcPr>
            <w:tcW w:w="684" w:type="dxa"/>
          </w:tcPr>
          <w:p w:rsidR="0043321B" w:rsidRPr="002B3B5C" w:rsidRDefault="0043321B" w:rsidP="007630B7">
            <w:pPr>
              <w:rPr>
                <w:b/>
                <w:sz w:val="24"/>
                <w:szCs w:val="24"/>
              </w:rPr>
            </w:pPr>
            <w:r w:rsidRPr="002B3B5C">
              <w:rPr>
                <w:b/>
                <w:sz w:val="24"/>
                <w:szCs w:val="24"/>
              </w:rPr>
              <w:t>3.</w:t>
            </w:r>
            <w:r w:rsidR="00A04635">
              <w:rPr>
                <w:b/>
                <w:sz w:val="24"/>
                <w:szCs w:val="24"/>
              </w:rPr>
              <w:t>4</w:t>
            </w:r>
          </w:p>
        </w:tc>
        <w:tc>
          <w:tcPr>
            <w:tcW w:w="3960" w:type="dxa"/>
            <w:gridSpan w:val="2"/>
          </w:tcPr>
          <w:p w:rsidR="0043321B" w:rsidRPr="0043321B" w:rsidRDefault="0043321B">
            <w:pPr>
              <w:rPr>
                <w:sz w:val="24"/>
                <w:szCs w:val="24"/>
              </w:rPr>
            </w:pPr>
            <w:r w:rsidRPr="0043321B">
              <w:rPr>
                <w:b/>
                <w:sz w:val="24"/>
                <w:szCs w:val="24"/>
              </w:rPr>
              <w:t xml:space="preserve">Age  </w:t>
            </w:r>
            <w:r w:rsidRPr="0043321B">
              <w:rPr>
                <w:sz w:val="24"/>
                <w:szCs w:val="24"/>
              </w:rPr>
              <w:t>– identify the impact/potential impact of the policy on different age groups</w:t>
            </w:r>
          </w:p>
          <w:p w:rsidR="0043321B" w:rsidRPr="0043321B" w:rsidRDefault="0043321B">
            <w:pPr>
              <w:rPr>
                <w:sz w:val="24"/>
                <w:szCs w:val="24"/>
              </w:rPr>
            </w:pPr>
          </w:p>
        </w:tc>
        <w:tc>
          <w:tcPr>
            <w:tcW w:w="2977" w:type="dxa"/>
            <w:vMerge/>
            <w:shd w:val="clear" w:color="auto" w:fill="auto"/>
          </w:tcPr>
          <w:p w:rsidR="0043321B" w:rsidRPr="0043321B" w:rsidRDefault="0043321B" w:rsidP="002B3B5C">
            <w:pPr>
              <w:rPr>
                <w:sz w:val="24"/>
                <w:szCs w:val="24"/>
              </w:rPr>
            </w:pPr>
          </w:p>
        </w:tc>
        <w:tc>
          <w:tcPr>
            <w:tcW w:w="6553" w:type="dxa"/>
            <w:gridSpan w:val="2"/>
            <w:shd w:val="clear" w:color="auto" w:fill="auto"/>
          </w:tcPr>
          <w:p w:rsidR="0043321B" w:rsidRPr="0043321B" w:rsidRDefault="0043321B" w:rsidP="002B3B5C">
            <w:pPr>
              <w:rPr>
                <w:sz w:val="24"/>
                <w:szCs w:val="24"/>
              </w:rPr>
            </w:pPr>
            <w:r w:rsidRPr="0043321B">
              <w:rPr>
                <w:sz w:val="24"/>
                <w:szCs w:val="24"/>
              </w:rPr>
              <w:t xml:space="preserve">Fencing the play area will make </w:t>
            </w:r>
            <w:r w:rsidR="0033390A">
              <w:rPr>
                <w:sz w:val="24"/>
                <w:szCs w:val="24"/>
              </w:rPr>
              <w:t>it</w:t>
            </w:r>
            <w:r w:rsidRPr="0043321B">
              <w:rPr>
                <w:sz w:val="24"/>
                <w:szCs w:val="24"/>
              </w:rPr>
              <w:t xml:space="preserve"> safer and reduce dog fouling where children and families play.</w:t>
            </w:r>
          </w:p>
          <w:p w:rsidR="0043321B" w:rsidRPr="0043321B" w:rsidRDefault="0043321B" w:rsidP="002B3B5C">
            <w:pPr>
              <w:rPr>
                <w:sz w:val="24"/>
                <w:szCs w:val="24"/>
              </w:rPr>
            </w:pPr>
          </w:p>
          <w:p w:rsidR="0043321B" w:rsidRPr="0043321B" w:rsidRDefault="0043321B" w:rsidP="003D45D4">
            <w:pPr>
              <w:rPr>
                <w:sz w:val="24"/>
                <w:szCs w:val="24"/>
              </w:rPr>
            </w:pPr>
            <w:r w:rsidRPr="0043321B">
              <w:rPr>
                <w:sz w:val="24"/>
                <w:szCs w:val="24"/>
              </w:rPr>
              <w:t xml:space="preserve">Improving physical access where there are obstacles including </w:t>
            </w:r>
            <w:r w:rsidR="0033390A">
              <w:rPr>
                <w:sz w:val="24"/>
                <w:szCs w:val="24"/>
              </w:rPr>
              <w:t>providing a</w:t>
            </w:r>
            <w:r w:rsidRPr="0043321B">
              <w:rPr>
                <w:sz w:val="24"/>
                <w:szCs w:val="24"/>
              </w:rPr>
              <w:t xml:space="preserve"> hand rail, improving surfaces for pushchairs and people with reduced mobility.</w:t>
            </w:r>
          </w:p>
          <w:p w:rsidR="0043321B" w:rsidRPr="0043321B" w:rsidRDefault="0043321B" w:rsidP="002B3B5C">
            <w:pPr>
              <w:rPr>
                <w:sz w:val="24"/>
                <w:szCs w:val="24"/>
              </w:rPr>
            </w:pPr>
          </w:p>
          <w:p w:rsidR="0043321B" w:rsidRPr="0043321B" w:rsidRDefault="0043321B" w:rsidP="002B3B5C">
            <w:pPr>
              <w:rPr>
                <w:sz w:val="24"/>
                <w:szCs w:val="24"/>
              </w:rPr>
            </w:pPr>
            <w:r w:rsidRPr="0043321B">
              <w:rPr>
                <w:sz w:val="24"/>
                <w:szCs w:val="24"/>
              </w:rPr>
              <w:t>Additional seating and picnic facilities will make the green space more accessible for all visitors and give opportunities to rest.</w:t>
            </w:r>
          </w:p>
        </w:tc>
      </w:tr>
      <w:tr w:rsidR="0043321B" w:rsidTr="00AA4326">
        <w:tc>
          <w:tcPr>
            <w:tcW w:w="684" w:type="dxa"/>
          </w:tcPr>
          <w:p w:rsidR="0043321B" w:rsidRPr="002B3B5C" w:rsidRDefault="0043321B" w:rsidP="00AA4326">
            <w:pPr>
              <w:rPr>
                <w:b/>
                <w:sz w:val="24"/>
                <w:szCs w:val="24"/>
              </w:rPr>
            </w:pPr>
            <w:r>
              <w:rPr>
                <w:b/>
                <w:sz w:val="24"/>
                <w:szCs w:val="24"/>
              </w:rPr>
              <w:t>3.</w:t>
            </w:r>
            <w:r w:rsidR="00A04635">
              <w:rPr>
                <w:b/>
                <w:sz w:val="24"/>
                <w:szCs w:val="24"/>
              </w:rPr>
              <w:t>5</w:t>
            </w:r>
          </w:p>
        </w:tc>
        <w:tc>
          <w:tcPr>
            <w:tcW w:w="3960" w:type="dxa"/>
            <w:gridSpan w:val="2"/>
          </w:tcPr>
          <w:p w:rsidR="0043321B" w:rsidRPr="0043321B" w:rsidRDefault="0043321B" w:rsidP="00AA4326">
            <w:pPr>
              <w:rPr>
                <w:sz w:val="24"/>
                <w:szCs w:val="24"/>
              </w:rPr>
            </w:pPr>
            <w:r w:rsidRPr="0043321B">
              <w:rPr>
                <w:b/>
                <w:sz w:val="24"/>
                <w:szCs w:val="24"/>
              </w:rPr>
              <w:t xml:space="preserve">Race, Sexual orientation, Marriage and civil partnership, Religion/belief, Transgender </w:t>
            </w:r>
            <w:r w:rsidRPr="0043321B">
              <w:rPr>
                <w:sz w:val="24"/>
                <w:szCs w:val="24"/>
              </w:rPr>
              <w:t xml:space="preserve"> – identify the impact/potential impact on different groups </w:t>
            </w:r>
          </w:p>
          <w:p w:rsidR="0043321B" w:rsidRPr="0043321B" w:rsidRDefault="0043321B" w:rsidP="00AA4326">
            <w:pPr>
              <w:rPr>
                <w:sz w:val="24"/>
                <w:szCs w:val="24"/>
              </w:rPr>
            </w:pPr>
          </w:p>
        </w:tc>
        <w:tc>
          <w:tcPr>
            <w:tcW w:w="2977" w:type="dxa"/>
            <w:shd w:val="clear" w:color="auto" w:fill="auto"/>
          </w:tcPr>
          <w:p w:rsidR="0043321B" w:rsidRPr="0043321B" w:rsidRDefault="0043321B" w:rsidP="00AA4326">
            <w:pPr>
              <w:rPr>
                <w:sz w:val="24"/>
                <w:szCs w:val="24"/>
              </w:rPr>
            </w:pPr>
          </w:p>
        </w:tc>
        <w:tc>
          <w:tcPr>
            <w:tcW w:w="6553" w:type="dxa"/>
            <w:gridSpan w:val="2"/>
            <w:vMerge w:val="restart"/>
            <w:shd w:val="clear" w:color="auto" w:fill="auto"/>
          </w:tcPr>
          <w:p w:rsidR="0043321B" w:rsidRPr="0043321B" w:rsidRDefault="0043321B" w:rsidP="0043321B">
            <w:pPr>
              <w:rPr>
                <w:sz w:val="24"/>
                <w:szCs w:val="24"/>
              </w:rPr>
            </w:pPr>
            <w:r w:rsidRPr="0043321B">
              <w:rPr>
                <w:sz w:val="24"/>
                <w:szCs w:val="24"/>
              </w:rPr>
              <w:t>We have not currently been able to identify any actual or potential adverse impacts. However, we will continue to monitor this and will carry out further consultation and equality analysis as is proportionate.</w:t>
            </w:r>
          </w:p>
        </w:tc>
      </w:tr>
      <w:tr w:rsidR="0043321B" w:rsidTr="007630B7">
        <w:tc>
          <w:tcPr>
            <w:tcW w:w="684" w:type="dxa"/>
          </w:tcPr>
          <w:p w:rsidR="0043321B" w:rsidRPr="002B3B5C" w:rsidRDefault="0043321B">
            <w:pPr>
              <w:rPr>
                <w:b/>
                <w:sz w:val="24"/>
                <w:szCs w:val="24"/>
              </w:rPr>
            </w:pPr>
            <w:r>
              <w:rPr>
                <w:b/>
                <w:sz w:val="24"/>
                <w:szCs w:val="24"/>
              </w:rPr>
              <w:t>3.</w:t>
            </w:r>
            <w:r w:rsidR="00A04635">
              <w:rPr>
                <w:b/>
                <w:sz w:val="24"/>
                <w:szCs w:val="24"/>
              </w:rPr>
              <w:t>6</w:t>
            </w:r>
          </w:p>
        </w:tc>
        <w:tc>
          <w:tcPr>
            <w:tcW w:w="3960" w:type="dxa"/>
            <w:gridSpan w:val="2"/>
          </w:tcPr>
          <w:p w:rsidR="0043321B" w:rsidRPr="0043321B" w:rsidRDefault="0043321B" w:rsidP="0043321B">
            <w:pPr>
              <w:rPr>
                <w:b/>
                <w:sz w:val="24"/>
                <w:szCs w:val="24"/>
              </w:rPr>
            </w:pPr>
            <w:r w:rsidRPr="0043321B">
              <w:rPr>
                <w:rFonts w:cs="Arial"/>
                <w:b/>
                <w:sz w:val="24"/>
                <w:szCs w:val="24"/>
              </w:rPr>
              <w:t>Socio-economically disadvantaged*</w:t>
            </w:r>
            <w:r w:rsidRPr="0043321B">
              <w:rPr>
                <w:rFonts w:cs="Arial"/>
                <w:sz w:val="24"/>
                <w:szCs w:val="24"/>
              </w:rPr>
              <w:t xml:space="preserve"> – identify the impact on people who are disadvantaged due to f</w:t>
            </w:r>
            <w:r w:rsidRPr="0043321B">
              <w:rPr>
                <w:rFonts w:cs="Arial"/>
                <w:color w:val="000000"/>
                <w:sz w:val="24"/>
                <w:szCs w:val="24"/>
              </w:rPr>
              <w:t>actors like family background, educational attainment, neighbourhood, employment status can influence life chances</w:t>
            </w:r>
            <w:r>
              <w:rPr>
                <w:rFonts w:cs="Arial"/>
                <w:color w:val="000000"/>
                <w:sz w:val="24"/>
                <w:szCs w:val="24"/>
              </w:rPr>
              <w:t xml:space="preserve">. </w:t>
            </w:r>
            <w:r>
              <w:rPr>
                <w:sz w:val="24"/>
                <w:szCs w:val="24"/>
              </w:rPr>
              <w:t>(T</w:t>
            </w:r>
            <w:r w:rsidRPr="0043321B">
              <w:rPr>
                <w:sz w:val="24"/>
                <w:szCs w:val="24"/>
              </w:rPr>
              <w:t>his is not a legal requirement, but is a local priority).</w:t>
            </w:r>
          </w:p>
        </w:tc>
        <w:tc>
          <w:tcPr>
            <w:tcW w:w="2977" w:type="dxa"/>
            <w:shd w:val="clear" w:color="auto" w:fill="auto"/>
          </w:tcPr>
          <w:p w:rsidR="0043321B" w:rsidRPr="0043321B" w:rsidRDefault="0043321B">
            <w:pPr>
              <w:rPr>
                <w:sz w:val="24"/>
                <w:szCs w:val="24"/>
              </w:rPr>
            </w:pPr>
            <w:r w:rsidRPr="0043321B">
              <w:rPr>
                <w:sz w:val="24"/>
                <w:szCs w:val="24"/>
              </w:rPr>
              <w:t>Improvements will enhance the greenspace as a free leisure and recreation amenity.</w:t>
            </w:r>
          </w:p>
        </w:tc>
        <w:tc>
          <w:tcPr>
            <w:tcW w:w="6553" w:type="dxa"/>
            <w:gridSpan w:val="2"/>
            <w:vMerge/>
            <w:shd w:val="clear" w:color="auto" w:fill="auto"/>
          </w:tcPr>
          <w:p w:rsidR="0043321B" w:rsidRPr="0043321B" w:rsidRDefault="0043321B">
            <w:pPr>
              <w:rPr>
                <w:sz w:val="24"/>
                <w:szCs w:val="24"/>
              </w:rPr>
            </w:pPr>
          </w:p>
        </w:tc>
      </w:tr>
    </w:tbl>
    <w:p w:rsidR="002B3B5C" w:rsidRPr="0043321B" w:rsidRDefault="00B70BE8" w:rsidP="00163C4F">
      <w:pPr>
        <w:autoSpaceDE w:val="0"/>
        <w:autoSpaceDN w:val="0"/>
        <w:adjustRightInd w:val="0"/>
        <w:rPr>
          <w:sz w:val="20"/>
          <w:szCs w:val="20"/>
        </w:rPr>
      </w:pPr>
      <w:r w:rsidRPr="0043321B">
        <w:rPr>
          <w:sz w:val="20"/>
          <w:szCs w:val="20"/>
        </w:rPr>
        <w:t xml:space="preserve">There is no requirement within the public sector duty of the Equality Act to consider groups who may be disadvantaged due to socio economic status, or because of living in a rural area.  However, these are significant issues within B&amp;NES and haver therefore been included here.  </w:t>
      </w:r>
    </w:p>
    <w:p w:rsidR="002B3B5C" w:rsidRPr="0043321B" w:rsidRDefault="002B3B5C" w:rsidP="00163C4F">
      <w:pPr>
        <w:autoSpaceDE w:val="0"/>
        <w:autoSpaceDN w:val="0"/>
        <w:adjustRightInd w:val="0"/>
        <w:rPr>
          <w:b/>
          <w:sz w:val="20"/>
          <w:szCs w:val="20"/>
        </w:rPr>
      </w:pPr>
    </w:p>
    <w:p w:rsidR="00163C4F" w:rsidRDefault="002B3B5C" w:rsidP="00163C4F">
      <w:pPr>
        <w:autoSpaceDE w:val="0"/>
        <w:autoSpaceDN w:val="0"/>
        <w:adjustRightInd w:val="0"/>
        <w:rPr>
          <w:b/>
          <w:sz w:val="32"/>
          <w:szCs w:val="32"/>
        </w:rPr>
      </w:pPr>
      <w:r>
        <w:rPr>
          <w:b/>
          <w:sz w:val="32"/>
          <w:szCs w:val="32"/>
        </w:rPr>
        <w:t>4</w:t>
      </w:r>
      <w:r w:rsidR="000A184F">
        <w:rPr>
          <w:b/>
          <w:sz w:val="32"/>
          <w:szCs w:val="32"/>
        </w:rPr>
        <w:t xml:space="preserve">. </w:t>
      </w:r>
      <w:smartTag w:uri="urn:schemas-microsoft-com:office:smarttags" w:element="City">
        <w:smartTag w:uri="urn:schemas-microsoft-com:office:smarttags" w:element="place">
          <w:r w:rsidR="00163C4F">
            <w:rPr>
              <w:b/>
              <w:sz w:val="32"/>
              <w:szCs w:val="32"/>
            </w:rPr>
            <w:t>Bath</w:t>
          </w:r>
        </w:smartTag>
      </w:smartTag>
      <w:r w:rsidR="00163C4F">
        <w:rPr>
          <w:b/>
          <w:sz w:val="32"/>
          <w:szCs w:val="32"/>
        </w:rPr>
        <w:t xml:space="preserve"> and North </w:t>
      </w:r>
      <w:smartTag w:uri="urn:schemas-microsoft-com:office:smarttags" w:element="place">
        <w:r w:rsidR="00163C4F">
          <w:rPr>
            <w:b/>
            <w:sz w:val="32"/>
            <w:szCs w:val="32"/>
          </w:rPr>
          <w:t>East Somerset</w:t>
        </w:r>
      </w:smartTag>
      <w:r w:rsidR="00163C4F">
        <w:rPr>
          <w:b/>
          <w:sz w:val="32"/>
          <w:szCs w:val="32"/>
        </w:rPr>
        <w:t xml:space="preserve"> Council </w:t>
      </w:r>
      <w:r>
        <w:rPr>
          <w:b/>
          <w:sz w:val="32"/>
          <w:szCs w:val="32"/>
        </w:rPr>
        <w:t>&amp; NHS B&amp;NES</w:t>
      </w:r>
    </w:p>
    <w:p w:rsidR="00163C4F" w:rsidRPr="00163C4F" w:rsidRDefault="00163C4F" w:rsidP="00163C4F">
      <w:pPr>
        <w:autoSpaceDE w:val="0"/>
        <w:autoSpaceDN w:val="0"/>
        <w:adjustRightInd w:val="0"/>
        <w:rPr>
          <w:rFonts w:cs="Arial"/>
          <w:b/>
          <w:bCs/>
          <w:sz w:val="28"/>
          <w:szCs w:val="28"/>
          <w:lang w:eastAsia="en-GB"/>
        </w:rPr>
      </w:pPr>
      <w:r w:rsidRPr="00163C4F">
        <w:rPr>
          <w:rFonts w:cs="Arial"/>
          <w:b/>
          <w:bCs/>
          <w:sz w:val="28"/>
          <w:szCs w:val="28"/>
          <w:lang w:eastAsia="en-GB"/>
        </w:rPr>
        <w:t>Equality Impact Assessment Improvement Plan</w:t>
      </w:r>
    </w:p>
    <w:p w:rsidR="00163C4F" w:rsidRDefault="00163C4F" w:rsidP="00163C4F">
      <w:pPr>
        <w:autoSpaceDE w:val="0"/>
        <w:autoSpaceDN w:val="0"/>
        <w:adjustRightInd w:val="0"/>
        <w:rPr>
          <w:rFonts w:cs="Arial"/>
          <w:lang w:eastAsia="en-GB"/>
        </w:rPr>
      </w:pPr>
    </w:p>
    <w:p w:rsidR="00163C4F" w:rsidRPr="0043321B" w:rsidRDefault="00163C4F" w:rsidP="00163C4F">
      <w:pPr>
        <w:autoSpaceDE w:val="0"/>
        <w:autoSpaceDN w:val="0"/>
        <w:adjustRightInd w:val="0"/>
        <w:rPr>
          <w:rFonts w:cs="Arial"/>
          <w:sz w:val="20"/>
          <w:szCs w:val="20"/>
          <w:lang w:eastAsia="en-GB"/>
        </w:rPr>
      </w:pPr>
      <w:r w:rsidRPr="0043321B">
        <w:rPr>
          <w:rFonts w:cs="Arial"/>
          <w:sz w:val="20"/>
          <w:szCs w:val="20"/>
          <w:lang w:eastAsia="en-GB"/>
        </w:rPr>
        <w:t>Please list actions that you plan to take as a result of this assessment</w:t>
      </w:r>
      <w:r w:rsidR="00B70BE8" w:rsidRPr="0043321B">
        <w:rPr>
          <w:rFonts w:cs="Arial"/>
          <w:sz w:val="20"/>
          <w:szCs w:val="20"/>
          <w:lang w:eastAsia="en-GB"/>
        </w:rPr>
        <w:t>/analysis</w:t>
      </w:r>
      <w:r w:rsidRPr="0043321B">
        <w:rPr>
          <w:rFonts w:cs="Arial"/>
          <w:sz w:val="20"/>
          <w:szCs w:val="20"/>
          <w:lang w:eastAsia="en-GB"/>
        </w:rPr>
        <w:t xml:space="preserve">.  These actions </w:t>
      </w:r>
      <w:r w:rsidR="002B3B5C" w:rsidRPr="0043321B">
        <w:rPr>
          <w:rFonts w:cs="Arial"/>
          <w:sz w:val="20"/>
          <w:szCs w:val="20"/>
          <w:lang w:eastAsia="en-GB"/>
        </w:rPr>
        <w:t>should be based upon the analysis of data</w:t>
      </w:r>
      <w:r w:rsidR="0023474C" w:rsidRPr="0043321B">
        <w:rPr>
          <w:rFonts w:cs="Arial"/>
          <w:sz w:val="20"/>
          <w:szCs w:val="20"/>
          <w:lang w:eastAsia="en-GB"/>
        </w:rPr>
        <w:t xml:space="preserve"> and engagement</w:t>
      </w:r>
      <w:r w:rsidR="002B3B5C" w:rsidRPr="0043321B">
        <w:rPr>
          <w:rFonts w:cs="Arial"/>
          <w:sz w:val="20"/>
          <w:szCs w:val="20"/>
          <w:lang w:eastAsia="en-GB"/>
        </w:rPr>
        <w:t xml:space="preserve">, any gaps in the data you have identified, and any steps you will be taking to address any negative impacts or remove barriers. The actions </w:t>
      </w:r>
      <w:r w:rsidRPr="0043321B">
        <w:rPr>
          <w:rFonts w:cs="Arial"/>
          <w:sz w:val="20"/>
          <w:szCs w:val="20"/>
          <w:lang w:eastAsia="en-GB"/>
        </w:rPr>
        <w:t xml:space="preserve">need to be built into </w:t>
      </w:r>
      <w:r w:rsidR="002B3B5C" w:rsidRPr="0043321B">
        <w:rPr>
          <w:rFonts w:cs="Arial"/>
          <w:sz w:val="20"/>
          <w:szCs w:val="20"/>
          <w:lang w:eastAsia="en-GB"/>
        </w:rPr>
        <w:t xml:space="preserve">your </w:t>
      </w:r>
      <w:r w:rsidRPr="0043321B">
        <w:rPr>
          <w:rFonts w:cs="Arial"/>
          <w:sz w:val="20"/>
          <w:szCs w:val="20"/>
          <w:lang w:eastAsia="en-GB"/>
        </w:rPr>
        <w:t>service planning framework</w:t>
      </w:r>
      <w:r w:rsidR="002B3B5C" w:rsidRPr="0043321B">
        <w:rPr>
          <w:rFonts w:cs="Arial"/>
          <w:sz w:val="20"/>
          <w:szCs w:val="20"/>
          <w:lang w:eastAsia="en-GB"/>
        </w:rPr>
        <w:t xml:space="preserve">.  Actions/targets </w:t>
      </w:r>
      <w:r w:rsidRPr="0043321B">
        <w:rPr>
          <w:rFonts w:cs="Arial"/>
          <w:sz w:val="20"/>
          <w:szCs w:val="20"/>
          <w:lang w:eastAsia="en-GB"/>
        </w:rPr>
        <w:t xml:space="preserve">should be measurable, achievable, realistic and time </w:t>
      </w:r>
      <w:r w:rsidR="002B3B5C" w:rsidRPr="0043321B">
        <w:rPr>
          <w:rFonts w:cs="Arial"/>
          <w:sz w:val="20"/>
          <w:szCs w:val="20"/>
          <w:lang w:eastAsia="en-GB"/>
        </w:rPr>
        <w:t>framed</w:t>
      </w:r>
      <w:r w:rsidRPr="0043321B">
        <w:rPr>
          <w:rFonts w:cs="Arial"/>
          <w:sz w:val="20"/>
          <w:szCs w:val="20"/>
          <w:lang w:eastAsia="en-GB"/>
        </w:rPr>
        <w:t>.</w:t>
      </w:r>
    </w:p>
    <w:p w:rsidR="008D13A5" w:rsidRPr="00163C4F" w:rsidRDefault="008D13A5" w:rsidP="00163C4F">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544"/>
        <w:gridCol w:w="3822"/>
        <w:gridCol w:w="1564"/>
        <w:gridCol w:w="1450"/>
      </w:tblGrid>
      <w:tr w:rsidR="006B2DF8">
        <w:tc>
          <w:tcPr>
            <w:tcW w:w="3794" w:type="dxa"/>
            <w:shd w:val="clear" w:color="auto" w:fill="D9D9D9"/>
            <w:vAlign w:val="center"/>
          </w:tcPr>
          <w:p w:rsidR="006B2DF8" w:rsidRPr="0043321B" w:rsidRDefault="00163C4F">
            <w:pPr>
              <w:rPr>
                <w:b/>
                <w:sz w:val="24"/>
                <w:szCs w:val="24"/>
              </w:rPr>
            </w:pPr>
            <w:r w:rsidRPr="0043321B">
              <w:rPr>
                <w:b/>
                <w:sz w:val="24"/>
                <w:szCs w:val="24"/>
              </w:rPr>
              <w:t>Issues identified</w:t>
            </w:r>
          </w:p>
        </w:tc>
        <w:tc>
          <w:tcPr>
            <w:tcW w:w="3544" w:type="dxa"/>
            <w:shd w:val="clear" w:color="auto" w:fill="D9D9D9"/>
            <w:vAlign w:val="center"/>
          </w:tcPr>
          <w:p w:rsidR="006B2DF8" w:rsidRDefault="00163C4F">
            <w:pPr>
              <w:rPr>
                <w:b/>
                <w:sz w:val="24"/>
                <w:szCs w:val="24"/>
              </w:rPr>
            </w:pPr>
            <w:r>
              <w:rPr>
                <w:b/>
                <w:sz w:val="24"/>
                <w:szCs w:val="24"/>
              </w:rPr>
              <w:t>Actions required</w:t>
            </w:r>
          </w:p>
        </w:tc>
        <w:tc>
          <w:tcPr>
            <w:tcW w:w="3822" w:type="dxa"/>
            <w:shd w:val="clear" w:color="auto" w:fill="D9D9D9"/>
            <w:vAlign w:val="center"/>
          </w:tcPr>
          <w:p w:rsidR="006B2DF8" w:rsidRDefault="006B2DF8">
            <w:pPr>
              <w:rPr>
                <w:b/>
                <w:sz w:val="24"/>
                <w:szCs w:val="24"/>
              </w:rPr>
            </w:pPr>
            <w:r>
              <w:rPr>
                <w:b/>
                <w:sz w:val="24"/>
                <w:szCs w:val="24"/>
              </w:rPr>
              <w:t>Progress milestones</w:t>
            </w:r>
          </w:p>
        </w:tc>
        <w:tc>
          <w:tcPr>
            <w:tcW w:w="1564" w:type="dxa"/>
            <w:shd w:val="clear" w:color="auto" w:fill="D9D9D9"/>
            <w:vAlign w:val="center"/>
          </w:tcPr>
          <w:p w:rsidR="006B2DF8" w:rsidRDefault="006B2DF8">
            <w:pPr>
              <w:rPr>
                <w:b/>
                <w:sz w:val="24"/>
                <w:szCs w:val="24"/>
              </w:rPr>
            </w:pPr>
            <w:r>
              <w:rPr>
                <w:b/>
                <w:sz w:val="24"/>
                <w:szCs w:val="24"/>
              </w:rPr>
              <w:t>Officer responsible</w:t>
            </w:r>
          </w:p>
        </w:tc>
        <w:tc>
          <w:tcPr>
            <w:tcW w:w="1450" w:type="dxa"/>
            <w:shd w:val="clear" w:color="auto" w:fill="D9D9D9"/>
            <w:vAlign w:val="center"/>
          </w:tcPr>
          <w:p w:rsidR="006B2DF8" w:rsidRDefault="00163C4F">
            <w:pPr>
              <w:rPr>
                <w:b/>
                <w:sz w:val="24"/>
                <w:szCs w:val="24"/>
              </w:rPr>
            </w:pPr>
            <w:r>
              <w:rPr>
                <w:b/>
                <w:sz w:val="24"/>
                <w:szCs w:val="24"/>
              </w:rPr>
              <w:t>By when</w:t>
            </w:r>
          </w:p>
        </w:tc>
      </w:tr>
      <w:tr w:rsidR="006B2DF8">
        <w:tc>
          <w:tcPr>
            <w:tcW w:w="3794" w:type="dxa"/>
          </w:tcPr>
          <w:p w:rsidR="00C70B44" w:rsidRPr="0043321B" w:rsidRDefault="0043321B">
            <w:pPr>
              <w:rPr>
                <w:sz w:val="24"/>
                <w:szCs w:val="24"/>
              </w:rPr>
            </w:pPr>
            <w:r w:rsidRPr="0043321B">
              <w:rPr>
                <w:sz w:val="24"/>
                <w:szCs w:val="24"/>
              </w:rPr>
              <w:t>None identified</w:t>
            </w:r>
          </w:p>
          <w:p w:rsidR="006B2DF8" w:rsidRPr="0043321B" w:rsidRDefault="006B2DF8">
            <w:pPr>
              <w:rPr>
                <w:sz w:val="24"/>
                <w:szCs w:val="24"/>
              </w:rPr>
            </w:pPr>
          </w:p>
        </w:tc>
        <w:tc>
          <w:tcPr>
            <w:tcW w:w="3544" w:type="dxa"/>
          </w:tcPr>
          <w:p w:rsidR="0028243B" w:rsidRDefault="0028243B"/>
        </w:tc>
        <w:tc>
          <w:tcPr>
            <w:tcW w:w="3822" w:type="dxa"/>
          </w:tcPr>
          <w:p w:rsidR="00D34F21" w:rsidRDefault="00D34F21"/>
        </w:tc>
        <w:tc>
          <w:tcPr>
            <w:tcW w:w="1564" w:type="dxa"/>
          </w:tcPr>
          <w:p w:rsidR="006B2DF8" w:rsidRDefault="006B2DF8"/>
        </w:tc>
        <w:tc>
          <w:tcPr>
            <w:tcW w:w="1450" w:type="dxa"/>
          </w:tcPr>
          <w:p w:rsidR="006B2DF8" w:rsidRDefault="006B2DF8"/>
        </w:tc>
      </w:tr>
    </w:tbl>
    <w:p w:rsidR="006B2DF8" w:rsidRDefault="006B2DF8"/>
    <w:p w:rsidR="002B3B5C" w:rsidRDefault="002B3B5C">
      <w:pPr>
        <w:rPr>
          <w:b/>
          <w:sz w:val="32"/>
          <w:szCs w:val="32"/>
        </w:rPr>
      </w:pPr>
      <w:r w:rsidRPr="002B3B5C">
        <w:rPr>
          <w:b/>
          <w:sz w:val="32"/>
          <w:szCs w:val="32"/>
        </w:rPr>
        <w:t>5. Sign off and publishing</w:t>
      </w:r>
    </w:p>
    <w:p w:rsidR="006B2DF8" w:rsidRDefault="000A184F" w:rsidP="00543922">
      <w:pPr>
        <w:rPr>
          <w:sz w:val="24"/>
          <w:szCs w:val="24"/>
        </w:rPr>
      </w:pPr>
      <w:r w:rsidRPr="00543922">
        <w:rPr>
          <w:sz w:val="24"/>
          <w:szCs w:val="24"/>
        </w:rPr>
        <w:t>Once you have completed this form,</w:t>
      </w:r>
      <w:r w:rsidR="002B3B5C">
        <w:rPr>
          <w:sz w:val="24"/>
          <w:szCs w:val="24"/>
        </w:rPr>
        <w:t xml:space="preserve"> it needs to be ‘approved’ by your Divisional Director or their nominated officer.  Following this sign off, send a copy to </w:t>
      </w:r>
      <w:r w:rsidR="00B8565F" w:rsidRPr="00543922">
        <w:rPr>
          <w:sz w:val="24"/>
          <w:szCs w:val="24"/>
        </w:rPr>
        <w:t xml:space="preserve">the </w:t>
      </w:r>
      <w:smartTag w:uri="urn:schemas-microsoft-com:office:smarttags" w:element="PersonName">
        <w:r w:rsidR="00B8565F" w:rsidRPr="00543922">
          <w:rPr>
            <w:sz w:val="24"/>
            <w:szCs w:val="24"/>
          </w:rPr>
          <w:t>Equalities Team</w:t>
        </w:r>
      </w:smartTag>
      <w:r w:rsidR="00B8565F" w:rsidRPr="00543922">
        <w:rPr>
          <w:sz w:val="24"/>
          <w:szCs w:val="24"/>
        </w:rPr>
        <w:t xml:space="preserve"> (</w:t>
      </w:r>
      <w:hyperlink r:id="rId15" w:history="1">
        <w:r w:rsidR="00B8565F" w:rsidRPr="00543922">
          <w:rPr>
            <w:rStyle w:val="Hyperlink"/>
            <w:sz w:val="24"/>
            <w:szCs w:val="24"/>
          </w:rPr>
          <w:t>equality@bathnes.gov.uk</w:t>
        </w:r>
      </w:hyperlink>
      <w:r w:rsidR="002B3B5C">
        <w:rPr>
          <w:sz w:val="24"/>
          <w:szCs w:val="24"/>
        </w:rPr>
        <w:t>)</w:t>
      </w:r>
      <w:r w:rsidR="00B8565F" w:rsidRPr="00543922">
        <w:rPr>
          <w:sz w:val="24"/>
          <w:szCs w:val="24"/>
        </w:rPr>
        <w:t xml:space="preserve">, </w:t>
      </w:r>
      <w:r w:rsidR="002B3B5C">
        <w:rPr>
          <w:sz w:val="24"/>
          <w:szCs w:val="24"/>
        </w:rPr>
        <w:t>who will publish it on the Council’s and/or NHS B&amp;NES’ website.  Keep a copy for your own records.</w:t>
      </w:r>
    </w:p>
    <w:p w:rsidR="002B3B5C" w:rsidRDefault="002B3B5C" w:rsidP="00543922">
      <w:pPr>
        <w:rPr>
          <w:sz w:val="24"/>
          <w:szCs w:val="24"/>
        </w:rPr>
      </w:pPr>
    </w:p>
    <w:p w:rsidR="002B3B5C" w:rsidRPr="006D5AC7" w:rsidRDefault="002B3B5C" w:rsidP="00543922">
      <w:pPr>
        <w:rPr>
          <w:sz w:val="28"/>
          <w:szCs w:val="28"/>
          <w:highlight w:val="yellow"/>
        </w:rPr>
      </w:pPr>
      <w:r w:rsidRPr="006D5AC7">
        <w:rPr>
          <w:b/>
          <w:sz w:val="28"/>
          <w:szCs w:val="28"/>
          <w:highlight w:val="yellow"/>
        </w:rPr>
        <w:t>Signed off by</w:t>
      </w:r>
      <w:r w:rsidRPr="006D5AC7">
        <w:rPr>
          <w:sz w:val="28"/>
          <w:szCs w:val="28"/>
          <w:highlight w:val="yellow"/>
        </w:rPr>
        <w:t>:</w:t>
      </w:r>
      <w:r w:rsidRPr="006D5AC7">
        <w:rPr>
          <w:sz w:val="28"/>
          <w:szCs w:val="28"/>
          <w:highlight w:val="yellow"/>
        </w:rPr>
        <w:tab/>
      </w:r>
      <w:r w:rsidRPr="006D5AC7">
        <w:rPr>
          <w:sz w:val="28"/>
          <w:szCs w:val="28"/>
          <w:highlight w:val="yellow"/>
        </w:rPr>
        <w:tab/>
      </w:r>
      <w:r w:rsidR="00AD005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2.45pt;height:45.15pt;visibility:visible;mso-wrap-style:square">
            <v:imagedata r:id="rId16" o:title=""/>
          </v:shape>
        </w:pict>
      </w:r>
      <w:r w:rsidRPr="006D5AC7">
        <w:rPr>
          <w:sz w:val="28"/>
          <w:szCs w:val="28"/>
          <w:highlight w:val="yellow"/>
        </w:rPr>
        <w:tab/>
      </w:r>
      <w:r w:rsidRPr="006D5AC7">
        <w:rPr>
          <w:sz w:val="28"/>
          <w:szCs w:val="28"/>
          <w:highlight w:val="yellow"/>
        </w:rPr>
        <w:tab/>
      </w:r>
      <w:r w:rsidRPr="006D5AC7">
        <w:rPr>
          <w:sz w:val="28"/>
          <w:szCs w:val="28"/>
          <w:highlight w:val="yellow"/>
        </w:rPr>
        <w:tab/>
      </w:r>
      <w:r w:rsidRPr="006D5AC7">
        <w:rPr>
          <w:sz w:val="28"/>
          <w:szCs w:val="28"/>
          <w:highlight w:val="yellow"/>
        </w:rPr>
        <w:tab/>
      </w:r>
      <w:r w:rsidRPr="006D5AC7">
        <w:rPr>
          <w:sz w:val="28"/>
          <w:szCs w:val="28"/>
          <w:highlight w:val="yellow"/>
        </w:rPr>
        <w:tab/>
      </w:r>
      <w:r w:rsidR="0043321B" w:rsidRPr="006D5AC7">
        <w:rPr>
          <w:sz w:val="28"/>
          <w:szCs w:val="28"/>
          <w:highlight w:val="yellow"/>
        </w:rPr>
        <w:t>(</w:t>
      </w:r>
      <w:r w:rsidRPr="006D5AC7">
        <w:rPr>
          <w:sz w:val="28"/>
          <w:szCs w:val="28"/>
          <w:highlight w:val="yellow"/>
        </w:rPr>
        <w:t>Dire</w:t>
      </w:r>
      <w:r w:rsidR="00144FFE">
        <w:rPr>
          <w:sz w:val="28"/>
          <w:szCs w:val="28"/>
          <w:highlight w:val="yellow"/>
        </w:rPr>
        <w:t>ctor</w:t>
      </w:r>
      <w:r w:rsidRPr="006D5AC7">
        <w:rPr>
          <w:sz w:val="28"/>
          <w:szCs w:val="28"/>
          <w:highlight w:val="yellow"/>
        </w:rPr>
        <w:t>)</w:t>
      </w:r>
    </w:p>
    <w:p w:rsidR="002B3B5C" w:rsidRPr="002B3B5C" w:rsidRDefault="002B3B5C" w:rsidP="00543922">
      <w:pPr>
        <w:rPr>
          <w:b/>
          <w:sz w:val="28"/>
          <w:szCs w:val="28"/>
        </w:rPr>
      </w:pPr>
      <w:r w:rsidRPr="006D5AC7">
        <w:rPr>
          <w:b/>
          <w:sz w:val="28"/>
          <w:szCs w:val="28"/>
          <w:highlight w:val="yellow"/>
        </w:rPr>
        <w:t>Date:</w:t>
      </w:r>
      <w:r w:rsidR="00144FFE">
        <w:rPr>
          <w:b/>
          <w:sz w:val="28"/>
          <w:szCs w:val="28"/>
        </w:rPr>
        <w:t xml:space="preserve">  4/2/19</w:t>
      </w:r>
    </w:p>
    <w:sectPr w:rsidR="002B3B5C" w:rsidRPr="002B3B5C" w:rsidSect="002B3B5C">
      <w:footerReference w:type="default" r:id="rId17"/>
      <w:headerReference w:type="first" r:id="rId18"/>
      <w:footerReference w:type="first" r:id="rId19"/>
      <w:pgSz w:w="16838" w:h="11906" w:orient="landscape"/>
      <w:pgMar w:top="1079"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57" w:rsidRDefault="00193357">
      <w:r>
        <w:separator/>
      </w:r>
    </w:p>
    <w:p w:rsidR="00193357" w:rsidRDefault="00193357"/>
    <w:p w:rsidR="00193357" w:rsidRDefault="00193357"/>
  </w:endnote>
  <w:endnote w:type="continuationSeparator" w:id="0">
    <w:p w:rsidR="00193357" w:rsidRDefault="00193357">
      <w:r>
        <w:continuationSeparator/>
      </w:r>
    </w:p>
    <w:p w:rsidR="00193357" w:rsidRDefault="00193357"/>
    <w:p w:rsidR="00193357" w:rsidRDefault="00193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3B" w:rsidRDefault="00252D3B">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AD0050">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D0050">
      <w:rPr>
        <w:noProof/>
        <w:snapToGrid w:val="0"/>
      </w:rPr>
      <w:t>7</w:t>
    </w:r>
    <w:r>
      <w:rPr>
        <w:snapToGrid w:val="0"/>
      </w:rPr>
      <w:fldChar w:fldCharType="end"/>
    </w:r>
    <w:r>
      <w:rPr>
        <w:snapToGrid w:val="0"/>
      </w:rPr>
      <w:t xml:space="preserve">          </w:t>
    </w:r>
    <w:smartTag w:uri="urn:schemas-microsoft-com:office:smarttags" w:element="City">
      <w:smartTag w:uri="urn:schemas-microsoft-com:office:smarttags" w:element="place">
        <w:r>
          <w:rPr>
            <w:snapToGrid w:val="0"/>
          </w:rPr>
          <w:t>Bath</w:t>
        </w:r>
      </w:smartTag>
    </w:smartTag>
    <w:r>
      <w:rPr>
        <w:snapToGrid w:val="0"/>
      </w:rPr>
      <w:t xml:space="preserve"> and North </w:t>
    </w:r>
    <w:smartTag w:uri="urn:schemas-microsoft-com:office:smarttags" w:element="place">
      <w:r>
        <w:rPr>
          <w:snapToGrid w:val="0"/>
        </w:rPr>
        <w:t>East Somerset</w:t>
      </w:r>
    </w:smartTag>
    <w:r>
      <w:rPr>
        <w:snapToGrid w:val="0"/>
      </w:rPr>
      <w:t xml:space="preserve"> Council and NHS B&amp;NES: Equality Impact Assessment Toolkit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3B" w:rsidRDefault="00AD0050">
    <w:pPr>
      <w:pStyle w:val="Footer"/>
    </w:pPr>
    <w:r>
      <w:rPr>
        <w:noProof/>
        <w:sz w:val="56"/>
        <w:szCs w:val="56"/>
        <w:lang w:eastAsia="en-GB"/>
      </w:rPr>
      <w:pict>
        <v:shapetype id="_x0000_t6" coordsize="21600,21600" o:spt="6" path="m,l,21600r21600,xe">
          <v:stroke joinstyle="miter"/>
          <v:path gradientshapeok="t" o:connecttype="custom" o:connectlocs="0,0;0,10800;0,21600;10800,21600;21600,21600;10800,10800" textboxrect="1800,12600,12600,19800"/>
        </v:shapetype>
        <v:shape id="_x0000_s2049" type="#_x0000_t6" style="position:absolute;margin-left:653pt;margin-top:-131.2pt;width:1in;height:69pt;rotation:270;flip:x;z-index:251657216" fillcolor="#36f" stroked="f" strokeweight="2.5pt">
          <v:shadow color="#868686"/>
        </v:shape>
      </w:pict>
    </w:r>
    <w:r>
      <w:rPr>
        <w:noProof/>
        <w:lang w:eastAsia="en-GB"/>
      </w:rPr>
      <w:pict>
        <v:rect id="_x0000_s2050" style="position:absolute;margin-left:-88pt;margin-top:485.95pt;width:959.5pt;height:170.15pt;rotation:180;z-index:-251658240;mso-position-vertical-relative:page" fillcolor="#36f" stroked="f" strokeweight="3pt">
          <v:shadow on="t" type="perspective" color="#7f7f7f" opacity=".5" offset="1pt" offset2="-1pt"/>
          <w10:wrap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57" w:rsidRDefault="00193357">
      <w:r>
        <w:separator/>
      </w:r>
    </w:p>
    <w:p w:rsidR="00193357" w:rsidRDefault="00193357"/>
    <w:p w:rsidR="00193357" w:rsidRDefault="00193357"/>
  </w:footnote>
  <w:footnote w:type="continuationSeparator" w:id="0">
    <w:p w:rsidR="00193357" w:rsidRDefault="00193357">
      <w:r>
        <w:continuationSeparator/>
      </w:r>
    </w:p>
    <w:p w:rsidR="00193357" w:rsidRDefault="00193357"/>
    <w:p w:rsidR="00193357" w:rsidRDefault="001933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3B" w:rsidRPr="002E7EF8" w:rsidRDefault="00252D3B">
    <w:pPr>
      <w:pStyle w:val="Header"/>
      <w:rPr>
        <w:sz w:val="56"/>
        <w:szCs w:val="56"/>
      </w:rPr>
    </w:pPr>
    <w:r>
      <w:rPr>
        <w:sz w:val="56"/>
        <w:szCs w:val="56"/>
      </w:rPr>
      <w:t xml:space="preserve"> </w:t>
    </w:r>
    <w:r w:rsidR="00AD00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2.7pt;height:106.7pt">
          <v:imagedata r:id="rId1" o:title="Partnership logo (2) (3)"/>
        </v:shape>
      </w:pict>
    </w:r>
    <w:r>
      <w:rPr>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8F6"/>
    <w:multiLevelType w:val="multilevel"/>
    <w:tmpl w:val="79983B3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b/>
        <w:i w:val="0"/>
        <w:color w:val="808080"/>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2D73C6"/>
    <w:multiLevelType w:val="hybridMultilevel"/>
    <w:tmpl w:val="99B8D4F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E92B10"/>
    <w:multiLevelType w:val="hybridMultilevel"/>
    <w:tmpl w:val="9D5A335A"/>
    <w:lvl w:ilvl="0" w:tplc="F7065B56">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
    <w:nsid w:val="1A473E44"/>
    <w:multiLevelType w:val="hybridMultilevel"/>
    <w:tmpl w:val="D110D142"/>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331BD5"/>
    <w:multiLevelType w:val="hybridMultilevel"/>
    <w:tmpl w:val="F8741524"/>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8E3B7E"/>
    <w:multiLevelType w:val="hybridMultilevel"/>
    <w:tmpl w:val="13560A60"/>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CF5303"/>
    <w:multiLevelType w:val="hybridMultilevel"/>
    <w:tmpl w:val="0FF2F30A"/>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2D2983"/>
    <w:multiLevelType w:val="hybridMultilevel"/>
    <w:tmpl w:val="F76ED9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A14122"/>
    <w:multiLevelType w:val="multilevel"/>
    <w:tmpl w:val="68D8BFF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4812C8"/>
    <w:multiLevelType w:val="hybridMultilevel"/>
    <w:tmpl w:val="79983B34"/>
    <w:lvl w:ilvl="0" w:tplc="F96E898A">
      <w:start w:val="1"/>
      <w:numFmt w:val="bullet"/>
      <w:lvlText w:val=""/>
      <w:lvlJc w:val="left"/>
      <w:pPr>
        <w:tabs>
          <w:tab w:val="num" w:pos="360"/>
        </w:tabs>
        <w:ind w:left="360" w:hanging="360"/>
      </w:pPr>
      <w:rPr>
        <w:rFonts w:ascii="Symbol" w:hAnsi="Symbol" w:hint="default"/>
        <w:color w:val="auto"/>
      </w:rPr>
    </w:lvl>
    <w:lvl w:ilvl="1" w:tplc="9B860F4A">
      <w:start w:val="1"/>
      <w:numFmt w:val="bullet"/>
      <w:lvlText w:val=""/>
      <w:lvlJc w:val="left"/>
      <w:pPr>
        <w:tabs>
          <w:tab w:val="num" w:pos="1440"/>
        </w:tabs>
        <w:ind w:left="1440" w:hanging="360"/>
      </w:pPr>
      <w:rPr>
        <w:rFonts w:ascii="Symbol" w:hAnsi="Symbol" w:hint="default"/>
        <w:b/>
        <w:i w:val="0"/>
        <w:color w:val="808080"/>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EA0F46"/>
    <w:multiLevelType w:val="hybridMultilevel"/>
    <w:tmpl w:val="6C7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D11F05"/>
    <w:multiLevelType w:val="multilevel"/>
    <w:tmpl w:val="516C147C"/>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1077"/>
        </w:tabs>
        <w:ind w:left="1077" w:hanging="717"/>
      </w:pPr>
      <w:rPr>
        <w:rFonts w:ascii="Arial" w:hAnsi="Arial" w:hint="default"/>
        <w:b/>
        <w:i w:val="0"/>
        <w:sz w:val="22"/>
        <w:szCs w:val="22"/>
      </w:rPr>
    </w:lvl>
    <w:lvl w:ilvl="2">
      <w:start w:val="1"/>
      <w:numFmt w:val="decimal"/>
      <w:lvlText w:val="%1.%2.%3."/>
      <w:lvlJc w:val="left"/>
      <w:pPr>
        <w:tabs>
          <w:tab w:val="num" w:pos="1440"/>
        </w:tabs>
        <w:ind w:left="1440" w:hanging="720"/>
      </w:pPr>
      <w:rPr>
        <w:rFonts w:ascii="Arial" w:hAnsi="Arial" w:hint="default"/>
        <w:b/>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86C3FE1"/>
    <w:multiLevelType w:val="hybridMultilevel"/>
    <w:tmpl w:val="C85E71AC"/>
    <w:lvl w:ilvl="0" w:tplc="0EBECC22">
      <w:start w:val="1"/>
      <w:numFmt w:val="bullet"/>
      <w:lvlText w:val=""/>
      <w:lvlJc w:val="left"/>
      <w:pPr>
        <w:tabs>
          <w:tab w:val="num" w:pos="926"/>
        </w:tabs>
        <w:ind w:left="92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880DDB"/>
    <w:multiLevelType w:val="hybridMultilevel"/>
    <w:tmpl w:val="6BD06A4A"/>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016880"/>
    <w:multiLevelType w:val="hybridMultilevel"/>
    <w:tmpl w:val="57D61A5E"/>
    <w:lvl w:ilvl="0" w:tplc="F7065B56">
      <w:start w:val="1"/>
      <w:numFmt w:val="bullet"/>
      <w:lvlText w:val="□"/>
      <w:lvlJc w:val="left"/>
      <w:pPr>
        <w:tabs>
          <w:tab w:val="num" w:pos="780"/>
        </w:tabs>
        <w:ind w:left="780" w:hanging="360"/>
      </w:pPr>
      <w:rPr>
        <w:rFonts w:ascii="Times New Roman" w:hAnsi="Times New Roman" w:cs="Times New Roman" w:hint="default"/>
      </w:rPr>
    </w:lvl>
    <w:lvl w:ilvl="1" w:tplc="0EBECC2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B35026B"/>
    <w:multiLevelType w:val="hybridMultilevel"/>
    <w:tmpl w:val="E430A57C"/>
    <w:lvl w:ilvl="0" w:tplc="32962A7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B3921A7"/>
    <w:multiLevelType w:val="multilevel"/>
    <w:tmpl w:val="33967B1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color w:val="3366F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5DA42B1"/>
    <w:multiLevelType w:val="hybridMultilevel"/>
    <w:tmpl w:val="7478860C"/>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CA749D"/>
    <w:multiLevelType w:val="hybridMultilevel"/>
    <w:tmpl w:val="7D0C7A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25B5825"/>
    <w:multiLevelType w:val="hybridMultilevel"/>
    <w:tmpl w:val="B9429C08"/>
    <w:lvl w:ilvl="0" w:tplc="F7065B56">
      <w:start w:val="1"/>
      <w:numFmt w:val="bullet"/>
      <w:lvlText w:val="□"/>
      <w:lvlJc w:val="left"/>
      <w:pPr>
        <w:tabs>
          <w:tab w:val="num" w:pos="780"/>
        </w:tabs>
        <w:ind w:left="78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5C4B5B"/>
    <w:multiLevelType w:val="hybridMultilevel"/>
    <w:tmpl w:val="3BD0E6C8"/>
    <w:lvl w:ilvl="0" w:tplc="9B860F4A">
      <w:start w:val="1"/>
      <w:numFmt w:val="bullet"/>
      <w:lvlText w:val=""/>
      <w:lvlJc w:val="left"/>
      <w:pPr>
        <w:tabs>
          <w:tab w:val="num" w:pos="360"/>
        </w:tabs>
        <w:ind w:left="360" w:hanging="360"/>
      </w:pPr>
      <w:rPr>
        <w:rFonts w:ascii="Symbol" w:hAnsi="Symbol" w:hint="default"/>
        <w:b/>
        <w:i w:val="0"/>
        <w:color w:val="808080"/>
        <w:sz w:val="28"/>
        <w:szCs w:val="28"/>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nsid w:val="785760D0"/>
    <w:multiLevelType w:val="hybridMultilevel"/>
    <w:tmpl w:val="C38A1C38"/>
    <w:lvl w:ilvl="0" w:tplc="9B860F4A">
      <w:start w:val="1"/>
      <w:numFmt w:val="bullet"/>
      <w:lvlText w:val=""/>
      <w:lvlJc w:val="left"/>
      <w:pPr>
        <w:tabs>
          <w:tab w:val="num" w:pos="1440"/>
        </w:tabs>
        <w:ind w:left="1440" w:hanging="360"/>
      </w:pPr>
      <w:rPr>
        <w:rFonts w:ascii="Symbol" w:hAnsi="Symbol" w:hint="default"/>
        <w:b/>
        <w:i w:val="0"/>
        <w:color w:val="80808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8"/>
  </w:num>
  <w:num w:numId="4">
    <w:abstractNumId w:val="18"/>
  </w:num>
  <w:num w:numId="5">
    <w:abstractNumId w:val="20"/>
  </w:num>
  <w:num w:numId="6">
    <w:abstractNumId w:val="17"/>
  </w:num>
  <w:num w:numId="7">
    <w:abstractNumId w:val="19"/>
  </w:num>
  <w:num w:numId="8">
    <w:abstractNumId w:val="13"/>
  </w:num>
  <w:num w:numId="9">
    <w:abstractNumId w:val="3"/>
  </w:num>
  <w:num w:numId="10">
    <w:abstractNumId w:val="14"/>
  </w:num>
  <w:num w:numId="11">
    <w:abstractNumId w:val="5"/>
  </w:num>
  <w:num w:numId="12">
    <w:abstractNumId w:val="2"/>
  </w:num>
  <w:num w:numId="13">
    <w:abstractNumId w:val="12"/>
  </w:num>
  <w:num w:numId="14">
    <w:abstractNumId w:val="15"/>
  </w:num>
  <w:num w:numId="15">
    <w:abstractNumId w:val="6"/>
  </w:num>
  <w:num w:numId="16">
    <w:abstractNumId w:val="21"/>
  </w:num>
  <w:num w:numId="17">
    <w:abstractNumId w:val="9"/>
  </w:num>
  <w:num w:numId="18">
    <w:abstractNumId w:val="0"/>
  </w:num>
  <w:num w:numId="19">
    <w:abstractNumId w:val="1"/>
  </w:num>
  <w:num w:numId="20">
    <w:abstractNumId w:val="4"/>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E3F"/>
    <w:rsid w:val="000231C6"/>
    <w:rsid w:val="00037611"/>
    <w:rsid w:val="000722BB"/>
    <w:rsid w:val="0009484C"/>
    <w:rsid w:val="000A184F"/>
    <w:rsid w:val="000A35B3"/>
    <w:rsid w:val="000E51CA"/>
    <w:rsid w:val="000E7510"/>
    <w:rsid w:val="0010605B"/>
    <w:rsid w:val="0010752D"/>
    <w:rsid w:val="0014139F"/>
    <w:rsid w:val="00144FFE"/>
    <w:rsid w:val="00163C4F"/>
    <w:rsid w:val="001734E3"/>
    <w:rsid w:val="0018139E"/>
    <w:rsid w:val="00193357"/>
    <w:rsid w:val="00223636"/>
    <w:rsid w:val="00230F50"/>
    <w:rsid w:val="0023292D"/>
    <w:rsid w:val="0023474C"/>
    <w:rsid w:val="00252D3B"/>
    <w:rsid w:val="00256E5A"/>
    <w:rsid w:val="00272C3A"/>
    <w:rsid w:val="0028243B"/>
    <w:rsid w:val="002A17F4"/>
    <w:rsid w:val="002B3B5C"/>
    <w:rsid w:val="002B53E5"/>
    <w:rsid w:val="002C0763"/>
    <w:rsid w:val="002C1B75"/>
    <w:rsid w:val="002C4B12"/>
    <w:rsid w:val="002D33D2"/>
    <w:rsid w:val="002E7EF8"/>
    <w:rsid w:val="00307CB7"/>
    <w:rsid w:val="0033390A"/>
    <w:rsid w:val="00362518"/>
    <w:rsid w:val="00381E3F"/>
    <w:rsid w:val="00391EBA"/>
    <w:rsid w:val="003A0A1D"/>
    <w:rsid w:val="003D031B"/>
    <w:rsid w:val="003D45D4"/>
    <w:rsid w:val="003D5896"/>
    <w:rsid w:val="004001AB"/>
    <w:rsid w:val="0041018B"/>
    <w:rsid w:val="00431237"/>
    <w:rsid w:val="0043321B"/>
    <w:rsid w:val="00446395"/>
    <w:rsid w:val="00476B4E"/>
    <w:rsid w:val="004860A1"/>
    <w:rsid w:val="004C318C"/>
    <w:rsid w:val="004E418F"/>
    <w:rsid w:val="004F5AC9"/>
    <w:rsid w:val="00500300"/>
    <w:rsid w:val="00532357"/>
    <w:rsid w:val="0053446A"/>
    <w:rsid w:val="005365D0"/>
    <w:rsid w:val="00543922"/>
    <w:rsid w:val="00565025"/>
    <w:rsid w:val="00573640"/>
    <w:rsid w:val="005A4AA2"/>
    <w:rsid w:val="005D7C5F"/>
    <w:rsid w:val="005E0695"/>
    <w:rsid w:val="005F32D4"/>
    <w:rsid w:val="005F46E5"/>
    <w:rsid w:val="00603419"/>
    <w:rsid w:val="00647737"/>
    <w:rsid w:val="006651F7"/>
    <w:rsid w:val="00697089"/>
    <w:rsid w:val="006B2DF8"/>
    <w:rsid w:val="006D0E8C"/>
    <w:rsid w:val="006D5AC7"/>
    <w:rsid w:val="00713445"/>
    <w:rsid w:val="00713B44"/>
    <w:rsid w:val="00724863"/>
    <w:rsid w:val="007370BE"/>
    <w:rsid w:val="00744837"/>
    <w:rsid w:val="007630B7"/>
    <w:rsid w:val="007A2E46"/>
    <w:rsid w:val="007C694D"/>
    <w:rsid w:val="007D076A"/>
    <w:rsid w:val="007E2562"/>
    <w:rsid w:val="008075D3"/>
    <w:rsid w:val="0082170A"/>
    <w:rsid w:val="00842686"/>
    <w:rsid w:val="00844682"/>
    <w:rsid w:val="00847896"/>
    <w:rsid w:val="00897896"/>
    <w:rsid w:val="008B760D"/>
    <w:rsid w:val="008C6523"/>
    <w:rsid w:val="008D13A5"/>
    <w:rsid w:val="008F3AAC"/>
    <w:rsid w:val="009171DA"/>
    <w:rsid w:val="00922FEE"/>
    <w:rsid w:val="00943384"/>
    <w:rsid w:val="00946D77"/>
    <w:rsid w:val="0096291D"/>
    <w:rsid w:val="009B5A08"/>
    <w:rsid w:val="009C4D42"/>
    <w:rsid w:val="00A04635"/>
    <w:rsid w:val="00A125C2"/>
    <w:rsid w:val="00A26DC2"/>
    <w:rsid w:val="00AA1B1B"/>
    <w:rsid w:val="00AD0050"/>
    <w:rsid w:val="00AF1F77"/>
    <w:rsid w:val="00B51359"/>
    <w:rsid w:val="00B70BE8"/>
    <w:rsid w:val="00B8565F"/>
    <w:rsid w:val="00B86FBE"/>
    <w:rsid w:val="00B94585"/>
    <w:rsid w:val="00BC0B1B"/>
    <w:rsid w:val="00BC3E3F"/>
    <w:rsid w:val="00BD1C09"/>
    <w:rsid w:val="00C045BC"/>
    <w:rsid w:val="00C14271"/>
    <w:rsid w:val="00C163FE"/>
    <w:rsid w:val="00C42998"/>
    <w:rsid w:val="00C56843"/>
    <w:rsid w:val="00C64D7C"/>
    <w:rsid w:val="00C70B44"/>
    <w:rsid w:val="00CB3CD8"/>
    <w:rsid w:val="00CB514F"/>
    <w:rsid w:val="00CE1089"/>
    <w:rsid w:val="00CF282A"/>
    <w:rsid w:val="00D34F21"/>
    <w:rsid w:val="00D36EE9"/>
    <w:rsid w:val="00DB097A"/>
    <w:rsid w:val="00E41F95"/>
    <w:rsid w:val="00E4699F"/>
    <w:rsid w:val="00E54AC2"/>
    <w:rsid w:val="00E62C69"/>
    <w:rsid w:val="00E65651"/>
    <w:rsid w:val="00E67B1F"/>
    <w:rsid w:val="00ED5CED"/>
    <w:rsid w:val="00EE1489"/>
    <w:rsid w:val="00EE20BF"/>
    <w:rsid w:val="00EE50F5"/>
    <w:rsid w:val="00EF61CE"/>
    <w:rsid w:val="00F21CC1"/>
    <w:rsid w:val="00F43499"/>
    <w:rsid w:val="00F60057"/>
    <w:rsid w:val="00F67000"/>
    <w:rsid w:val="00F93043"/>
    <w:rsid w:val="00FB1656"/>
    <w:rsid w:val="00FB3089"/>
    <w:rsid w:val="00FB5E93"/>
    <w:rsid w:val="00FC4A1E"/>
    <w:rsid w:val="00FE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81E3F"/>
    <w:rPr>
      <w:rFonts w:ascii="Tahoma" w:hAnsi="Tahoma" w:cs="Tahoma"/>
      <w:sz w:val="16"/>
      <w:szCs w:val="16"/>
    </w:rPr>
  </w:style>
  <w:style w:type="character" w:styleId="Hyperlink">
    <w:name w:val="Hyperlink"/>
    <w:rsid w:val="00B8565F"/>
    <w:rPr>
      <w:color w:val="0000FF"/>
      <w:u w:val="single"/>
    </w:rPr>
  </w:style>
  <w:style w:type="paragraph" w:customStyle="1" w:styleId="Default">
    <w:name w:val="Default"/>
    <w:rsid w:val="000722BB"/>
    <w:pPr>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0722BB"/>
    <w:pPr>
      <w:spacing w:after="270"/>
    </w:pPr>
    <w:rPr>
      <w:rFonts w:cs="Times New Roman"/>
      <w:color w:val="auto"/>
    </w:rPr>
  </w:style>
  <w:style w:type="paragraph" w:customStyle="1" w:styleId="NormalWeb3">
    <w:name w:val="Normal (Web)3"/>
    <w:basedOn w:val="Normal"/>
    <w:rsid w:val="002B3B5C"/>
    <w:pPr>
      <w:spacing w:after="180"/>
      <w:ind w:right="240"/>
    </w:pPr>
    <w:rPr>
      <w:rFonts w:ascii="Times New Roman" w:hAnsi="Times New Roman"/>
      <w:sz w:val="24"/>
      <w:szCs w:val="24"/>
      <w:lang w:eastAsia="en-GB"/>
    </w:rPr>
  </w:style>
  <w:style w:type="paragraph" w:styleId="ListParagraph">
    <w:name w:val="List Paragraph"/>
    <w:basedOn w:val="Normal"/>
    <w:uiPriority w:val="34"/>
    <w:qFormat/>
    <w:rsid w:val="00DB097A"/>
    <w:pPr>
      <w:spacing w:after="200" w:line="276" w:lineRule="auto"/>
      <w:ind w:left="720"/>
      <w:contextualSpacing/>
    </w:pPr>
    <w:rPr>
      <w:rFonts w:ascii="Calibri" w:eastAsia="Calibri" w:hAnsi="Calibri"/>
    </w:rPr>
  </w:style>
  <w:style w:type="character" w:styleId="FollowedHyperlink">
    <w:name w:val="FollowedHyperlink"/>
    <w:uiPriority w:val="99"/>
    <w:semiHidden/>
    <w:unhideWhenUsed/>
    <w:rsid w:val="0043321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84808">
      <w:bodyDiv w:val="1"/>
      <w:marLeft w:val="0"/>
      <w:marRight w:val="0"/>
      <w:marTop w:val="0"/>
      <w:marBottom w:val="0"/>
      <w:divBdr>
        <w:top w:val="none" w:sz="0" w:space="0" w:color="auto"/>
        <w:left w:val="none" w:sz="0" w:space="0" w:color="auto"/>
        <w:bottom w:val="none" w:sz="0" w:space="0" w:color="auto"/>
        <w:right w:val="none" w:sz="0" w:space="0" w:color="auto"/>
      </w:divBdr>
      <w:divsChild>
        <w:div w:id="184877606">
          <w:marLeft w:val="0"/>
          <w:marRight w:val="0"/>
          <w:marTop w:val="0"/>
          <w:marBottom w:val="0"/>
          <w:divBdr>
            <w:top w:val="none" w:sz="0" w:space="0" w:color="auto"/>
            <w:left w:val="none" w:sz="0" w:space="0" w:color="auto"/>
            <w:bottom w:val="none" w:sz="0" w:space="0" w:color="auto"/>
            <w:right w:val="none" w:sz="0" w:space="0" w:color="auto"/>
          </w:divBdr>
        </w:div>
        <w:div w:id="273054857">
          <w:marLeft w:val="0"/>
          <w:marRight w:val="0"/>
          <w:marTop w:val="0"/>
          <w:marBottom w:val="0"/>
          <w:divBdr>
            <w:top w:val="none" w:sz="0" w:space="0" w:color="auto"/>
            <w:left w:val="none" w:sz="0" w:space="0" w:color="auto"/>
            <w:bottom w:val="none" w:sz="0" w:space="0" w:color="auto"/>
            <w:right w:val="none" w:sz="0" w:space="0" w:color="auto"/>
          </w:divBdr>
        </w:div>
        <w:div w:id="288510018">
          <w:marLeft w:val="0"/>
          <w:marRight w:val="0"/>
          <w:marTop w:val="0"/>
          <w:marBottom w:val="0"/>
          <w:divBdr>
            <w:top w:val="none" w:sz="0" w:space="0" w:color="auto"/>
            <w:left w:val="none" w:sz="0" w:space="0" w:color="auto"/>
            <w:bottom w:val="none" w:sz="0" w:space="0" w:color="auto"/>
            <w:right w:val="none" w:sz="0" w:space="0" w:color="auto"/>
          </w:divBdr>
          <w:divsChild>
            <w:div w:id="354425258">
              <w:marLeft w:val="0"/>
              <w:marRight w:val="0"/>
              <w:marTop w:val="0"/>
              <w:marBottom w:val="0"/>
              <w:divBdr>
                <w:top w:val="none" w:sz="0" w:space="0" w:color="auto"/>
                <w:left w:val="none" w:sz="0" w:space="0" w:color="auto"/>
                <w:bottom w:val="none" w:sz="0" w:space="0" w:color="auto"/>
                <w:right w:val="none" w:sz="0" w:space="0" w:color="auto"/>
              </w:divBdr>
            </w:div>
            <w:div w:id="1530683312">
              <w:marLeft w:val="0"/>
              <w:marRight w:val="0"/>
              <w:marTop w:val="0"/>
              <w:marBottom w:val="0"/>
              <w:divBdr>
                <w:top w:val="none" w:sz="0" w:space="0" w:color="auto"/>
                <w:left w:val="none" w:sz="0" w:space="0" w:color="auto"/>
                <w:bottom w:val="none" w:sz="0" w:space="0" w:color="auto"/>
                <w:right w:val="none" w:sz="0" w:space="0" w:color="auto"/>
              </w:divBdr>
              <w:divsChild>
                <w:div w:id="15617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50896">
          <w:marLeft w:val="0"/>
          <w:marRight w:val="0"/>
          <w:marTop w:val="0"/>
          <w:marBottom w:val="0"/>
          <w:divBdr>
            <w:top w:val="none" w:sz="0" w:space="0" w:color="auto"/>
            <w:left w:val="none" w:sz="0" w:space="0" w:color="auto"/>
            <w:bottom w:val="none" w:sz="0" w:space="0" w:color="auto"/>
            <w:right w:val="none" w:sz="0" w:space="0" w:color="auto"/>
          </w:divBdr>
        </w:div>
        <w:div w:id="410663069">
          <w:marLeft w:val="0"/>
          <w:marRight w:val="0"/>
          <w:marTop w:val="0"/>
          <w:marBottom w:val="0"/>
          <w:divBdr>
            <w:top w:val="none" w:sz="0" w:space="0" w:color="auto"/>
            <w:left w:val="none" w:sz="0" w:space="0" w:color="auto"/>
            <w:bottom w:val="none" w:sz="0" w:space="0" w:color="auto"/>
            <w:right w:val="none" w:sz="0" w:space="0" w:color="auto"/>
          </w:divBdr>
        </w:div>
        <w:div w:id="425271828">
          <w:marLeft w:val="0"/>
          <w:marRight w:val="0"/>
          <w:marTop w:val="0"/>
          <w:marBottom w:val="0"/>
          <w:divBdr>
            <w:top w:val="none" w:sz="0" w:space="0" w:color="auto"/>
            <w:left w:val="none" w:sz="0" w:space="0" w:color="auto"/>
            <w:bottom w:val="none" w:sz="0" w:space="0" w:color="auto"/>
            <w:right w:val="none" w:sz="0" w:space="0" w:color="auto"/>
          </w:divBdr>
        </w:div>
        <w:div w:id="455830665">
          <w:marLeft w:val="0"/>
          <w:marRight w:val="0"/>
          <w:marTop w:val="0"/>
          <w:marBottom w:val="0"/>
          <w:divBdr>
            <w:top w:val="none" w:sz="0" w:space="0" w:color="auto"/>
            <w:left w:val="none" w:sz="0" w:space="0" w:color="auto"/>
            <w:bottom w:val="none" w:sz="0" w:space="0" w:color="auto"/>
            <w:right w:val="none" w:sz="0" w:space="0" w:color="auto"/>
          </w:divBdr>
        </w:div>
        <w:div w:id="916746328">
          <w:marLeft w:val="0"/>
          <w:marRight w:val="0"/>
          <w:marTop w:val="0"/>
          <w:marBottom w:val="0"/>
          <w:divBdr>
            <w:top w:val="none" w:sz="0" w:space="0" w:color="auto"/>
            <w:left w:val="none" w:sz="0" w:space="0" w:color="auto"/>
            <w:bottom w:val="none" w:sz="0" w:space="0" w:color="auto"/>
            <w:right w:val="none" w:sz="0" w:space="0" w:color="auto"/>
          </w:divBdr>
        </w:div>
        <w:div w:id="1137449954">
          <w:marLeft w:val="0"/>
          <w:marRight w:val="0"/>
          <w:marTop w:val="0"/>
          <w:marBottom w:val="0"/>
          <w:divBdr>
            <w:top w:val="none" w:sz="0" w:space="0" w:color="auto"/>
            <w:left w:val="none" w:sz="0" w:space="0" w:color="auto"/>
            <w:bottom w:val="none" w:sz="0" w:space="0" w:color="auto"/>
            <w:right w:val="none" w:sz="0" w:space="0" w:color="auto"/>
          </w:divBdr>
        </w:div>
        <w:div w:id="1509709006">
          <w:marLeft w:val="0"/>
          <w:marRight w:val="0"/>
          <w:marTop w:val="0"/>
          <w:marBottom w:val="0"/>
          <w:divBdr>
            <w:top w:val="none" w:sz="0" w:space="0" w:color="auto"/>
            <w:left w:val="none" w:sz="0" w:space="0" w:color="auto"/>
            <w:bottom w:val="none" w:sz="0" w:space="0" w:color="auto"/>
            <w:right w:val="none" w:sz="0" w:space="0" w:color="auto"/>
          </w:divBdr>
        </w:div>
        <w:div w:id="1770734404">
          <w:marLeft w:val="0"/>
          <w:marRight w:val="0"/>
          <w:marTop w:val="0"/>
          <w:marBottom w:val="0"/>
          <w:divBdr>
            <w:top w:val="none" w:sz="0" w:space="0" w:color="auto"/>
            <w:left w:val="none" w:sz="0" w:space="0" w:color="auto"/>
            <w:bottom w:val="none" w:sz="0" w:space="0" w:color="auto"/>
            <w:right w:val="none" w:sz="0" w:space="0" w:color="auto"/>
          </w:divBdr>
        </w:div>
        <w:div w:id="1792506513">
          <w:marLeft w:val="0"/>
          <w:marRight w:val="0"/>
          <w:marTop w:val="0"/>
          <w:marBottom w:val="0"/>
          <w:divBdr>
            <w:top w:val="none" w:sz="0" w:space="0" w:color="auto"/>
            <w:left w:val="none" w:sz="0" w:space="0" w:color="auto"/>
            <w:bottom w:val="none" w:sz="0" w:space="0" w:color="auto"/>
            <w:right w:val="none" w:sz="0" w:space="0" w:color="auto"/>
          </w:divBdr>
        </w:div>
      </w:divsChild>
    </w:div>
    <w:div w:id="1597983729">
      <w:bodyDiv w:val="1"/>
      <w:marLeft w:val="0"/>
      <w:marRight w:val="0"/>
      <w:marTop w:val="0"/>
      <w:marBottom w:val="0"/>
      <w:divBdr>
        <w:top w:val="none" w:sz="0" w:space="0" w:color="auto"/>
        <w:left w:val="none" w:sz="0" w:space="0" w:color="auto"/>
        <w:bottom w:val="none" w:sz="0" w:space="0" w:color="auto"/>
        <w:right w:val="none" w:sz="0" w:space="0" w:color="auto"/>
      </w:divBdr>
      <w:divsChild>
        <w:div w:id="550268441">
          <w:marLeft w:val="0"/>
          <w:marRight w:val="0"/>
          <w:marTop w:val="0"/>
          <w:marBottom w:val="0"/>
          <w:divBdr>
            <w:top w:val="none" w:sz="0" w:space="0" w:color="auto"/>
            <w:left w:val="none" w:sz="0" w:space="0" w:color="auto"/>
            <w:bottom w:val="none" w:sz="0" w:space="0" w:color="auto"/>
            <w:right w:val="none" w:sz="0" w:space="0" w:color="auto"/>
          </w:divBdr>
          <w:divsChild>
            <w:div w:id="836270369">
              <w:marLeft w:val="20"/>
              <w:marRight w:val="20"/>
              <w:marTop w:val="0"/>
              <w:marBottom w:val="20"/>
              <w:divBdr>
                <w:top w:val="none" w:sz="0" w:space="0" w:color="auto"/>
                <w:left w:val="none" w:sz="0" w:space="0" w:color="auto"/>
                <w:bottom w:val="none" w:sz="0" w:space="0" w:color="auto"/>
                <w:right w:val="none" w:sz="0" w:space="0" w:color="auto"/>
              </w:divBdr>
              <w:divsChild>
                <w:div w:id="1177234279">
                  <w:marLeft w:val="3720"/>
                  <w:marRight w:val="0"/>
                  <w:marTop w:val="0"/>
                  <w:marBottom w:val="0"/>
                  <w:divBdr>
                    <w:top w:val="none" w:sz="0" w:space="0" w:color="auto"/>
                    <w:left w:val="none" w:sz="0" w:space="0" w:color="auto"/>
                    <w:bottom w:val="none" w:sz="0" w:space="0" w:color="auto"/>
                    <w:right w:val="none" w:sz="0" w:space="0" w:color="auto"/>
                  </w:divBdr>
                  <w:divsChild>
                    <w:div w:id="1262764358">
                      <w:marLeft w:val="0"/>
                      <w:marRight w:val="0"/>
                      <w:marTop w:val="0"/>
                      <w:marBottom w:val="0"/>
                      <w:divBdr>
                        <w:top w:val="none" w:sz="0" w:space="0" w:color="auto"/>
                        <w:left w:val="none" w:sz="0" w:space="0" w:color="auto"/>
                        <w:bottom w:val="none" w:sz="0" w:space="0" w:color="auto"/>
                        <w:right w:val="none" w:sz="0" w:space="0" w:color="auto"/>
                      </w:divBdr>
                      <w:divsChild>
                        <w:div w:id="2072922309">
                          <w:marLeft w:val="0"/>
                          <w:marRight w:val="0"/>
                          <w:marTop w:val="0"/>
                          <w:marBottom w:val="400"/>
                          <w:divBdr>
                            <w:top w:val="none" w:sz="0" w:space="0" w:color="auto"/>
                            <w:left w:val="none" w:sz="0" w:space="0" w:color="auto"/>
                            <w:bottom w:val="none" w:sz="0" w:space="0" w:color="auto"/>
                            <w:right w:val="none" w:sz="0" w:space="0" w:color="auto"/>
                          </w:divBdr>
                          <w:divsChild>
                            <w:div w:id="4509024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athnes.gov.uk/services/your-council-and-democracy/local-research-and-statistic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bathnes.gov.uk/kensingtonmeado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quality@bathnes.gov.u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athnes.gov.uk/kensingtonmeado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CE56BD7B0274C8D4CFA62886281BA" ma:contentTypeVersion="1" ma:contentTypeDescription="Create a new document." ma:contentTypeScope="" ma:versionID="1af674ae6898a35deaef293d55bdfe20">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F161-56F1-445B-AC01-662A18F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2E7E4-2609-48C7-817D-8215025E22DF}">
  <ds:schemaRefs>
    <ds:schemaRef ds:uri="http://schemas.microsoft.com/sharepoint/v3/contenttype/forms"/>
  </ds:schemaRefs>
</ds:datastoreItem>
</file>

<file path=customXml/itemProps3.xml><?xml version="1.0" encoding="utf-8"?>
<ds:datastoreItem xmlns:ds="http://schemas.openxmlformats.org/officeDocument/2006/customXml" ds:itemID="{F2A168F4-ED6C-4ADA-BF9C-FEDFF700290C}">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sharepoint/v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F8D841D-D262-4C93-9941-5C6CBD5B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E8360A53.dotm</Template>
  <TotalTime>1</TotalTime>
  <Pages>7</Pages>
  <Words>1557</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EIA toolkit</vt:lpstr>
    </vt:vector>
  </TitlesOfParts>
  <Company>GBC</Company>
  <LinksUpToDate>false</LinksUpToDate>
  <CharactersWithSpaces>10418</CharactersWithSpaces>
  <SharedDoc>false</SharedDoc>
  <HLinks>
    <vt:vector size="6" baseType="variant">
      <vt:variant>
        <vt:i4>4325413</vt:i4>
      </vt:variant>
      <vt:variant>
        <vt:i4>0</vt:i4>
      </vt:variant>
      <vt:variant>
        <vt:i4>0</vt:i4>
      </vt:variant>
      <vt:variant>
        <vt:i4>5</vt:i4>
      </vt:variant>
      <vt:variant>
        <vt:lpwstr>mailto:equality@bathnes.gov.uk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toolkit</dc:title>
  <dc:creator>robin.daly</dc:creator>
  <cp:lastModifiedBy>Louise Murphy</cp:lastModifiedBy>
  <cp:revision>2</cp:revision>
  <cp:lastPrinted>2008-09-11T09:20:00Z</cp:lastPrinted>
  <dcterms:created xsi:type="dcterms:W3CDTF">2019-02-04T11:55:00Z</dcterms:created>
  <dcterms:modified xsi:type="dcterms:W3CDTF">2019-02-04T11:55:00Z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