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499" w:rsidRDefault="00F43499" w:rsidP="002E7EF8">
      <w:pPr>
        <w:pStyle w:val="Header"/>
        <w:rPr>
          <w:b/>
          <w:color w:val="000066"/>
          <w:sz w:val="52"/>
          <w:szCs w:val="52"/>
        </w:rPr>
      </w:pPr>
      <w:bookmarkStart w:id="0" w:name="_GoBack"/>
      <w:bookmarkEnd w:id="0"/>
    </w:p>
    <w:p w:rsidR="002B3B5C" w:rsidRPr="002B3B5C" w:rsidRDefault="002E7EF8" w:rsidP="002E7EF8">
      <w:pPr>
        <w:pStyle w:val="Header"/>
        <w:rPr>
          <w:b/>
          <w:color w:val="000066"/>
          <w:sz w:val="52"/>
          <w:szCs w:val="52"/>
        </w:rPr>
      </w:pPr>
      <w:r w:rsidRPr="002B3B5C">
        <w:rPr>
          <w:b/>
          <w:color w:val="000066"/>
          <w:sz w:val="52"/>
          <w:szCs w:val="52"/>
        </w:rPr>
        <w:t>Equality Impact Assessment</w:t>
      </w:r>
      <w:r w:rsidR="00C64D7C">
        <w:rPr>
          <w:b/>
          <w:color w:val="000066"/>
          <w:sz w:val="52"/>
          <w:szCs w:val="52"/>
        </w:rPr>
        <w:t xml:space="preserve"> / Equality Analysis</w:t>
      </w:r>
    </w:p>
    <w:p w:rsidR="002B3B5C" w:rsidRDefault="002B3B5C" w:rsidP="002E7EF8">
      <w:pPr>
        <w:pStyle w:val="Header"/>
        <w:rPr>
          <w:b/>
          <w:sz w:val="32"/>
          <w:szCs w:val="32"/>
        </w:rPr>
      </w:pPr>
    </w:p>
    <w:p w:rsidR="00F43499" w:rsidRPr="002B3B5C" w:rsidRDefault="00F43499" w:rsidP="002E7EF8">
      <w:pPr>
        <w:pStyle w:val="Head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7058"/>
      </w:tblGrid>
      <w:tr w:rsidR="002B3B5C">
        <w:tc>
          <w:tcPr>
            <w:tcW w:w="5920" w:type="dxa"/>
            <w:vAlign w:val="center"/>
          </w:tcPr>
          <w:p w:rsidR="002B3B5C" w:rsidRDefault="002B3B5C" w:rsidP="002B3B5C">
            <w:pPr>
              <w:rPr>
                <w:b/>
                <w:bCs/>
                <w:sz w:val="24"/>
                <w:szCs w:val="24"/>
              </w:rPr>
            </w:pPr>
          </w:p>
          <w:p w:rsidR="002B3B5C" w:rsidRDefault="002B3B5C" w:rsidP="002B3B5C">
            <w:pPr>
              <w:rPr>
                <w:b/>
                <w:bCs/>
                <w:sz w:val="24"/>
                <w:szCs w:val="24"/>
              </w:rPr>
            </w:pPr>
            <w:r w:rsidRPr="00603419">
              <w:rPr>
                <w:b/>
                <w:bCs/>
                <w:sz w:val="24"/>
                <w:szCs w:val="24"/>
              </w:rPr>
              <w:t>Title of</w:t>
            </w:r>
            <w:r>
              <w:rPr>
                <w:b/>
                <w:bCs/>
                <w:sz w:val="24"/>
                <w:szCs w:val="24"/>
              </w:rPr>
              <w:t xml:space="preserve"> service or policy </w:t>
            </w:r>
          </w:p>
          <w:p w:rsidR="002B3B5C" w:rsidRPr="00603419" w:rsidRDefault="002B3B5C" w:rsidP="002B3B5C">
            <w:pPr>
              <w:rPr>
                <w:b/>
                <w:bCs/>
                <w:sz w:val="24"/>
                <w:szCs w:val="24"/>
              </w:rPr>
            </w:pPr>
          </w:p>
        </w:tc>
        <w:tc>
          <w:tcPr>
            <w:tcW w:w="7058" w:type="dxa"/>
          </w:tcPr>
          <w:p w:rsidR="002B3B5C" w:rsidRDefault="00B60F9D" w:rsidP="002B3B5C">
            <w:pPr>
              <w:spacing w:before="120"/>
              <w:rPr>
                <w:sz w:val="24"/>
                <w:szCs w:val="24"/>
              </w:rPr>
            </w:pPr>
            <w:r>
              <w:rPr>
                <w:sz w:val="24"/>
                <w:szCs w:val="24"/>
              </w:rPr>
              <w:t xml:space="preserve">Mobile Library Service  - review and changes to routes and stops </w:t>
            </w:r>
          </w:p>
        </w:tc>
      </w:tr>
      <w:tr w:rsidR="002B3B5C">
        <w:tc>
          <w:tcPr>
            <w:tcW w:w="5920" w:type="dxa"/>
            <w:vAlign w:val="center"/>
          </w:tcPr>
          <w:p w:rsidR="002B3B5C" w:rsidRDefault="002B3B5C" w:rsidP="002B3B5C">
            <w:pPr>
              <w:pStyle w:val="Heading1"/>
            </w:pPr>
          </w:p>
          <w:p w:rsidR="002B3B5C" w:rsidRPr="00603419" w:rsidRDefault="002B3B5C" w:rsidP="002B3B5C">
            <w:pPr>
              <w:pStyle w:val="Heading1"/>
            </w:pPr>
            <w:r w:rsidRPr="00603419">
              <w:t>Name of directorate and service</w:t>
            </w:r>
          </w:p>
          <w:p w:rsidR="002B3B5C" w:rsidRPr="00603419" w:rsidRDefault="002B3B5C" w:rsidP="002B3B5C">
            <w:pPr>
              <w:rPr>
                <w:b/>
              </w:rPr>
            </w:pPr>
          </w:p>
        </w:tc>
        <w:tc>
          <w:tcPr>
            <w:tcW w:w="7058" w:type="dxa"/>
          </w:tcPr>
          <w:p w:rsidR="002B3B5C" w:rsidRDefault="00CA427D" w:rsidP="002B3B5C">
            <w:pPr>
              <w:spacing w:before="240"/>
              <w:rPr>
                <w:sz w:val="24"/>
                <w:szCs w:val="24"/>
              </w:rPr>
            </w:pPr>
            <w:r>
              <w:rPr>
                <w:sz w:val="24"/>
                <w:szCs w:val="24"/>
              </w:rPr>
              <w:t>Partn</w:t>
            </w:r>
            <w:r w:rsidR="00791F64">
              <w:rPr>
                <w:sz w:val="24"/>
                <w:szCs w:val="24"/>
              </w:rPr>
              <w:t>ership and Corporate Services: D</w:t>
            </w:r>
            <w:r>
              <w:rPr>
                <w:sz w:val="24"/>
                <w:szCs w:val="24"/>
              </w:rPr>
              <w:t>igital and Customer Services</w:t>
            </w:r>
          </w:p>
        </w:tc>
      </w:tr>
      <w:tr w:rsidR="002B3B5C">
        <w:tc>
          <w:tcPr>
            <w:tcW w:w="5920" w:type="dxa"/>
            <w:vAlign w:val="center"/>
          </w:tcPr>
          <w:p w:rsidR="002B3B5C" w:rsidRDefault="002B3B5C" w:rsidP="002B3B5C">
            <w:pPr>
              <w:rPr>
                <w:b/>
                <w:bCs/>
                <w:sz w:val="24"/>
                <w:szCs w:val="24"/>
              </w:rPr>
            </w:pPr>
          </w:p>
          <w:p w:rsidR="002B3B5C" w:rsidRDefault="002B3B5C" w:rsidP="002B3B5C">
            <w:pPr>
              <w:rPr>
                <w:b/>
                <w:bCs/>
                <w:sz w:val="24"/>
                <w:szCs w:val="24"/>
              </w:rPr>
            </w:pPr>
            <w:r w:rsidRPr="00603419">
              <w:rPr>
                <w:b/>
                <w:bCs/>
                <w:sz w:val="24"/>
                <w:szCs w:val="24"/>
              </w:rPr>
              <w:t xml:space="preserve">Name and role of officers completing the </w:t>
            </w:r>
            <w:r>
              <w:rPr>
                <w:b/>
                <w:bCs/>
                <w:sz w:val="24"/>
                <w:szCs w:val="24"/>
              </w:rPr>
              <w:t>EIA</w:t>
            </w:r>
          </w:p>
          <w:p w:rsidR="002B3B5C" w:rsidRPr="00603419" w:rsidRDefault="002B3B5C" w:rsidP="002B3B5C">
            <w:pPr>
              <w:rPr>
                <w:b/>
                <w:bCs/>
                <w:sz w:val="24"/>
                <w:szCs w:val="24"/>
              </w:rPr>
            </w:pPr>
          </w:p>
        </w:tc>
        <w:tc>
          <w:tcPr>
            <w:tcW w:w="7058" w:type="dxa"/>
          </w:tcPr>
          <w:p w:rsidR="002B3B5C" w:rsidRDefault="00B60F9D" w:rsidP="002B3B5C">
            <w:pPr>
              <w:spacing w:before="240"/>
              <w:rPr>
                <w:sz w:val="24"/>
                <w:szCs w:val="24"/>
              </w:rPr>
            </w:pPr>
            <w:r>
              <w:rPr>
                <w:sz w:val="24"/>
                <w:szCs w:val="24"/>
              </w:rPr>
              <w:t>Helen Chamberlain</w:t>
            </w:r>
            <w:r w:rsidR="00CA427D">
              <w:rPr>
                <w:sz w:val="24"/>
                <w:szCs w:val="24"/>
              </w:rPr>
              <w:t xml:space="preserve">, Outreach and Partner Development Lead </w:t>
            </w:r>
          </w:p>
        </w:tc>
      </w:tr>
      <w:tr w:rsidR="002B3B5C">
        <w:tc>
          <w:tcPr>
            <w:tcW w:w="5920" w:type="dxa"/>
            <w:vAlign w:val="center"/>
          </w:tcPr>
          <w:p w:rsidR="002B3B5C" w:rsidRDefault="002B3B5C" w:rsidP="002B3B5C">
            <w:pPr>
              <w:pStyle w:val="Heading1"/>
            </w:pPr>
          </w:p>
          <w:p w:rsidR="002B3B5C" w:rsidRPr="00603419" w:rsidRDefault="002B3B5C" w:rsidP="002B3B5C">
            <w:pPr>
              <w:pStyle w:val="Heading1"/>
            </w:pPr>
            <w:r w:rsidRPr="00603419">
              <w:t xml:space="preserve">Date </w:t>
            </w:r>
            <w:r>
              <w:t xml:space="preserve">of assessment </w:t>
            </w:r>
          </w:p>
          <w:p w:rsidR="002B3B5C" w:rsidRPr="00603419" w:rsidRDefault="002B3B5C" w:rsidP="002B3B5C">
            <w:pPr>
              <w:rPr>
                <w:b/>
                <w:bCs/>
                <w:sz w:val="24"/>
                <w:szCs w:val="24"/>
              </w:rPr>
            </w:pPr>
          </w:p>
        </w:tc>
        <w:tc>
          <w:tcPr>
            <w:tcW w:w="7058" w:type="dxa"/>
          </w:tcPr>
          <w:p w:rsidR="002B3B5C" w:rsidRDefault="002B3B5C" w:rsidP="002B3B5C">
            <w:pPr>
              <w:rPr>
                <w:sz w:val="24"/>
                <w:szCs w:val="24"/>
              </w:rPr>
            </w:pPr>
          </w:p>
          <w:p w:rsidR="00B60F9D" w:rsidRDefault="00B60F9D" w:rsidP="002B3B5C">
            <w:pPr>
              <w:rPr>
                <w:sz w:val="24"/>
                <w:szCs w:val="24"/>
              </w:rPr>
            </w:pPr>
            <w:r>
              <w:rPr>
                <w:sz w:val="24"/>
                <w:szCs w:val="24"/>
              </w:rPr>
              <w:t xml:space="preserve">November 2019 </w:t>
            </w:r>
          </w:p>
        </w:tc>
      </w:tr>
    </w:tbl>
    <w:p w:rsidR="002B3B5C" w:rsidRPr="002B3B5C" w:rsidRDefault="002B3B5C" w:rsidP="002E7EF8">
      <w:pPr>
        <w:pStyle w:val="Header"/>
        <w:rPr>
          <w:b/>
          <w:sz w:val="72"/>
          <w:szCs w:val="72"/>
        </w:rPr>
      </w:pPr>
    </w:p>
    <w:p w:rsidR="002E7EF8" w:rsidRDefault="002E7EF8">
      <w:pPr>
        <w:rPr>
          <w:sz w:val="24"/>
          <w:szCs w:val="24"/>
        </w:rPr>
      </w:pPr>
    </w:p>
    <w:p w:rsidR="00C163FE" w:rsidRDefault="00C163FE">
      <w:pPr>
        <w:rPr>
          <w:sz w:val="24"/>
          <w:szCs w:val="24"/>
        </w:rPr>
      </w:pPr>
    </w:p>
    <w:p w:rsidR="00C163FE" w:rsidRDefault="00C163FE">
      <w:pPr>
        <w:rPr>
          <w:sz w:val="24"/>
          <w:szCs w:val="24"/>
        </w:rPr>
      </w:pPr>
    </w:p>
    <w:p w:rsidR="002E7EF8" w:rsidRDefault="002E7EF8">
      <w:pPr>
        <w:rPr>
          <w:sz w:val="24"/>
          <w:szCs w:val="24"/>
        </w:rPr>
      </w:pPr>
    </w:p>
    <w:p w:rsidR="002B3B5C" w:rsidRPr="002B3B5C" w:rsidRDefault="002B3B5C" w:rsidP="002B3B5C">
      <w:pPr>
        <w:pStyle w:val="NormalWeb3"/>
        <w:shd w:val="clear" w:color="auto" w:fill="FFFFFF"/>
        <w:adjustRightInd w:val="0"/>
        <w:rPr>
          <w:rFonts w:ascii="Arial" w:hAnsi="Arial"/>
          <w:color w:val="000000"/>
          <w:lang w:val="en"/>
        </w:rPr>
      </w:pPr>
      <w:r w:rsidRPr="002B3B5C">
        <w:rPr>
          <w:rFonts w:ascii="Arial" w:hAnsi="Arial"/>
          <w:color w:val="000000"/>
          <w:lang w:val="en"/>
        </w:rPr>
        <w:lastRenderedPageBreak/>
        <w:t>Equality Impact Assessment </w:t>
      </w:r>
      <w:r w:rsidR="00C64D7C">
        <w:rPr>
          <w:rFonts w:ascii="Arial" w:hAnsi="Arial"/>
          <w:color w:val="000000"/>
          <w:lang w:val="en"/>
        </w:rPr>
        <w:t>(or ‘Equality Analysis’</w:t>
      </w:r>
      <w:r w:rsidR="00BC0B1B">
        <w:rPr>
          <w:rFonts w:ascii="Arial" w:hAnsi="Arial"/>
          <w:color w:val="000000"/>
          <w:lang w:val="en"/>
        </w:rPr>
        <w:t>)</w:t>
      </w:r>
      <w:r w:rsidR="00C64D7C">
        <w:rPr>
          <w:rFonts w:ascii="Arial" w:hAnsi="Arial"/>
          <w:color w:val="000000"/>
          <w:lang w:val="en"/>
        </w:rPr>
        <w:t xml:space="preserve"> </w:t>
      </w:r>
      <w:r w:rsidRPr="002B3B5C">
        <w:rPr>
          <w:rFonts w:ascii="Arial" w:hAnsi="Arial"/>
          <w:color w:val="000000"/>
          <w:lang w:val="en"/>
        </w:rPr>
        <w:t xml:space="preserve">is a process of systematically </w:t>
      </w:r>
      <w:proofErr w:type="spellStart"/>
      <w:r w:rsidRPr="002B3B5C">
        <w:rPr>
          <w:rFonts w:ascii="Arial" w:hAnsi="Arial"/>
          <w:color w:val="000000"/>
          <w:lang w:val="en"/>
        </w:rPr>
        <w:t>analysing</w:t>
      </w:r>
      <w:proofErr w:type="spellEnd"/>
      <w:r w:rsidRPr="002B3B5C">
        <w:rPr>
          <w:rFonts w:ascii="Arial" w:hAnsi="Arial"/>
          <w:color w:val="000000"/>
          <w:lang w:val="en"/>
        </w:rPr>
        <w:t xml:space="preserve"> a new or existing policy or service to identify what impact or likely impact it will have on different groups within the community.  The </w:t>
      </w:r>
      <w:r w:rsidR="00B70BE8">
        <w:rPr>
          <w:rFonts w:ascii="Arial" w:hAnsi="Arial"/>
          <w:color w:val="000000"/>
          <w:lang w:val="en"/>
        </w:rPr>
        <w:t xml:space="preserve">main aim </w:t>
      </w:r>
      <w:r w:rsidRPr="002B3B5C">
        <w:rPr>
          <w:rFonts w:ascii="Arial" w:hAnsi="Arial"/>
          <w:color w:val="000000"/>
          <w:lang w:val="en"/>
        </w:rPr>
        <w:t>is to identify any discriminatory or negative consequences for a particular g</w:t>
      </w:r>
      <w:r w:rsidR="00B70BE8">
        <w:rPr>
          <w:rFonts w:ascii="Arial" w:hAnsi="Arial"/>
          <w:color w:val="000000"/>
          <w:lang w:val="en"/>
        </w:rPr>
        <w:t>roup or sector of the community, and also to identify areas where equality can be better promoted.</w:t>
      </w:r>
      <w:r w:rsidRPr="002B3B5C">
        <w:rPr>
          <w:rFonts w:ascii="Arial" w:hAnsi="Arial"/>
          <w:color w:val="000000"/>
          <w:lang w:val="en"/>
        </w:rPr>
        <w:t>  Equality impact Assessments (EIAs) can be carried out in relation to service delivery as well as employment policies and strategies.</w:t>
      </w:r>
    </w:p>
    <w:p w:rsidR="006B2DF8" w:rsidRDefault="006B2DF8">
      <w:pPr>
        <w:rPr>
          <w:sz w:val="24"/>
          <w:szCs w:val="24"/>
        </w:rPr>
      </w:pPr>
      <w:r w:rsidRPr="00B86FBE">
        <w:rPr>
          <w:sz w:val="24"/>
          <w:szCs w:val="24"/>
        </w:rPr>
        <w:t xml:space="preserve">This </w:t>
      </w:r>
      <w:r w:rsidR="00B8565F" w:rsidRPr="00B86FBE">
        <w:rPr>
          <w:sz w:val="24"/>
          <w:szCs w:val="24"/>
        </w:rPr>
        <w:t xml:space="preserve">toolkit </w:t>
      </w:r>
      <w:r w:rsidRPr="00B86FBE">
        <w:rPr>
          <w:sz w:val="24"/>
          <w:szCs w:val="24"/>
        </w:rPr>
        <w:t xml:space="preserve">has been developed to use as a </w:t>
      </w:r>
      <w:r w:rsidR="002B3B5C">
        <w:rPr>
          <w:sz w:val="24"/>
          <w:szCs w:val="24"/>
        </w:rPr>
        <w:t xml:space="preserve">framework </w:t>
      </w:r>
      <w:r w:rsidRPr="00B86FBE">
        <w:rPr>
          <w:sz w:val="24"/>
          <w:szCs w:val="24"/>
        </w:rPr>
        <w:t>when c</w:t>
      </w:r>
      <w:r w:rsidR="00C64D7C">
        <w:rPr>
          <w:sz w:val="24"/>
          <w:szCs w:val="24"/>
        </w:rPr>
        <w:t xml:space="preserve">arrying out an </w:t>
      </w:r>
      <w:r w:rsidRPr="00B86FBE">
        <w:rPr>
          <w:sz w:val="24"/>
          <w:szCs w:val="24"/>
        </w:rPr>
        <w:t>Equalit</w:t>
      </w:r>
      <w:r w:rsidR="00C64D7C">
        <w:rPr>
          <w:sz w:val="24"/>
          <w:szCs w:val="24"/>
        </w:rPr>
        <w:t xml:space="preserve">y </w:t>
      </w:r>
      <w:r w:rsidRPr="00B86FBE">
        <w:rPr>
          <w:sz w:val="24"/>
          <w:szCs w:val="24"/>
        </w:rPr>
        <w:t xml:space="preserve">Impact Assessment </w:t>
      </w:r>
      <w:r w:rsidR="00B8565F" w:rsidRPr="00B86FBE">
        <w:rPr>
          <w:sz w:val="24"/>
          <w:szCs w:val="24"/>
        </w:rPr>
        <w:t xml:space="preserve">(EIA) </w:t>
      </w:r>
      <w:r w:rsidR="00C64D7C">
        <w:rPr>
          <w:sz w:val="24"/>
          <w:szCs w:val="24"/>
        </w:rPr>
        <w:t xml:space="preserve">or Equality Analysis </w:t>
      </w:r>
      <w:r w:rsidRPr="00B86FBE">
        <w:rPr>
          <w:sz w:val="24"/>
          <w:szCs w:val="24"/>
        </w:rPr>
        <w:t>on a policy, service or function</w:t>
      </w:r>
      <w:r w:rsidR="002B3B5C">
        <w:rPr>
          <w:color w:val="0000FF"/>
          <w:sz w:val="28"/>
          <w:szCs w:val="28"/>
        </w:rPr>
        <w:t>.</w:t>
      </w:r>
      <w:r w:rsidRPr="00B86FBE">
        <w:rPr>
          <w:sz w:val="24"/>
          <w:szCs w:val="24"/>
        </w:rPr>
        <w:t xml:space="preserve"> </w:t>
      </w:r>
      <w:r w:rsidR="009171DA">
        <w:rPr>
          <w:sz w:val="24"/>
          <w:szCs w:val="24"/>
        </w:rPr>
        <w:t xml:space="preserve">  </w:t>
      </w:r>
      <w:r w:rsidRPr="00B86FBE">
        <w:rPr>
          <w:sz w:val="24"/>
          <w:szCs w:val="24"/>
        </w:rPr>
        <w:t>It is intended that this is used as a working document throughout the process</w:t>
      </w:r>
      <w:r w:rsidR="002B3B5C">
        <w:rPr>
          <w:sz w:val="24"/>
          <w:szCs w:val="24"/>
        </w:rPr>
        <w:t xml:space="preserve">, with a final version </w:t>
      </w:r>
      <w:r w:rsidR="00B70BE8">
        <w:rPr>
          <w:sz w:val="24"/>
          <w:szCs w:val="24"/>
        </w:rPr>
        <w:t>(</w:t>
      </w:r>
      <w:r w:rsidR="002B3B5C">
        <w:rPr>
          <w:sz w:val="24"/>
          <w:szCs w:val="24"/>
        </w:rPr>
        <w:t>including the action plan section</w:t>
      </w:r>
      <w:r w:rsidR="00B70BE8">
        <w:rPr>
          <w:sz w:val="24"/>
          <w:szCs w:val="24"/>
        </w:rPr>
        <w:t>)</w:t>
      </w:r>
      <w:r w:rsidR="002B3B5C">
        <w:rPr>
          <w:sz w:val="24"/>
          <w:szCs w:val="24"/>
        </w:rPr>
        <w:t xml:space="preserve"> being published on the Council’s and NHS Bath and North East Somerset’s websites.</w:t>
      </w:r>
      <w:r w:rsidRPr="00B86FBE">
        <w:rPr>
          <w:sz w:val="24"/>
          <w:szCs w:val="24"/>
        </w:rPr>
        <w:t xml:space="preserve">    </w:t>
      </w:r>
    </w:p>
    <w:p w:rsidR="002B3B5C" w:rsidRPr="00B86FBE" w:rsidRDefault="002B3B5C">
      <w:pPr>
        <w:rPr>
          <w:sz w:val="24"/>
          <w:szCs w:val="24"/>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27"/>
        <w:gridCol w:w="5237"/>
        <w:gridCol w:w="256"/>
        <w:gridCol w:w="420"/>
        <w:gridCol w:w="3437"/>
        <w:gridCol w:w="4081"/>
        <w:gridCol w:w="32"/>
      </w:tblGrid>
      <w:tr w:rsidR="00744837" w:rsidTr="008D13A5">
        <w:trPr>
          <w:gridAfter w:val="1"/>
          <w:wAfter w:w="32" w:type="dxa"/>
        </w:trPr>
        <w:tc>
          <w:tcPr>
            <w:tcW w:w="711" w:type="dxa"/>
            <w:gridSpan w:val="2"/>
            <w:shd w:val="clear" w:color="auto" w:fill="D9D9D9"/>
            <w:vAlign w:val="center"/>
          </w:tcPr>
          <w:p w:rsidR="00744837" w:rsidRDefault="00744837" w:rsidP="00744837">
            <w:r w:rsidRPr="00744837">
              <w:rPr>
                <w:b/>
                <w:sz w:val="24"/>
                <w:szCs w:val="24"/>
              </w:rPr>
              <w:t>1.</w:t>
            </w:r>
            <w:r>
              <w:t xml:space="preserve"> </w:t>
            </w:r>
          </w:p>
        </w:tc>
        <w:tc>
          <w:tcPr>
            <w:tcW w:w="13431" w:type="dxa"/>
            <w:gridSpan w:val="5"/>
            <w:shd w:val="clear" w:color="auto" w:fill="D9D9D9"/>
            <w:vAlign w:val="center"/>
          </w:tcPr>
          <w:p w:rsidR="002B3B5C" w:rsidRDefault="002B3B5C" w:rsidP="00744837">
            <w:pPr>
              <w:rPr>
                <w:b/>
                <w:sz w:val="28"/>
                <w:szCs w:val="28"/>
              </w:rPr>
            </w:pPr>
          </w:p>
          <w:p w:rsidR="00744837" w:rsidRDefault="00744837" w:rsidP="00744837">
            <w:pPr>
              <w:rPr>
                <w:b/>
                <w:sz w:val="28"/>
                <w:szCs w:val="28"/>
              </w:rPr>
            </w:pPr>
            <w:r>
              <w:rPr>
                <w:b/>
                <w:sz w:val="28"/>
                <w:szCs w:val="28"/>
              </w:rPr>
              <w:t>Identify the aims of the policy</w:t>
            </w:r>
            <w:r w:rsidR="002B3B5C">
              <w:rPr>
                <w:b/>
                <w:sz w:val="28"/>
                <w:szCs w:val="28"/>
              </w:rPr>
              <w:t xml:space="preserve"> or service</w:t>
            </w:r>
            <w:r>
              <w:rPr>
                <w:b/>
                <w:sz w:val="28"/>
                <w:szCs w:val="28"/>
              </w:rPr>
              <w:t xml:space="preserve"> and how it is implemented.</w:t>
            </w:r>
          </w:p>
          <w:p w:rsidR="00744837" w:rsidRDefault="00744837" w:rsidP="00744837">
            <w:pPr>
              <w:rPr>
                <w:b/>
                <w:sz w:val="24"/>
                <w:szCs w:val="24"/>
              </w:rPr>
            </w:pPr>
          </w:p>
        </w:tc>
      </w:tr>
      <w:tr w:rsidR="002B3B5C" w:rsidTr="00B70BE8">
        <w:trPr>
          <w:gridAfter w:val="1"/>
          <w:wAfter w:w="32" w:type="dxa"/>
          <w:trHeight w:val="407"/>
        </w:trPr>
        <w:tc>
          <w:tcPr>
            <w:tcW w:w="711" w:type="dxa"/>
            <w:gridSpan w:val="2"/>
          </w:tcPr>
          <w:p w:rsidR="002B3B5C" w:rsidRDefault="002B3B5C"/>
        </w:tc>
        <w:tc>
          <w:tcPr>
            <w:tcW w:w="5493" w:type="dxa"/>
            <w:gridSpan w:val="2"/>
          </w:tcPr>
          <w:p w:rsidR="002B3B5C" w:rsidRDefault="002B3B5C" w:rsidP="002B3B5C">
            <w:pPr>
              <w:rPr>
                <w:b/>
                <w:sz w:val="24"/>
                <w:szCs w:val="24"/>
              </w:rPr>
            </w:pPr>
            <w:r>
              <w:rPr>
                <w:b/>
                <w:sz w:val="24"/>
                <w:szCs w:val="24"/>
              </w:rPr>
              <w:t>Key questions</w:t>
            </w:r>
          </w:p>
        </w:tc>
        <w:tc>
          <w:tcPr>
            <w:tcW w:w="7938" w:type="dxa"/>
            <w:gridSpan w:val="3"/>
            <w:vAlign w:val="center"/>
          </w:tcPr>
          <w:p w:rsidR="002B3B5C" w:rsidRDefault="002B3B5C">
            <w:pPr>
              <w:rPr>
                <w:b/>
                <w:sz w:val="24"/>
                <w:szCs w:val="24"/>
              </w:rPr>
            </w:pPr>
            <w:r>
              <w:rPr>
                <w:b/>
                <w:sz w:val="24"/>
                <w:szCs w:val="24"/>
              </w:rPr>
              <w:t>Answers / Notes</w:t>
            </w:r>
          </w:p>
        </w:tc>
      </w:tr>
      <w:tr w:rsidR="002B3B5C" w:rsidTr="00B70BE8">
        <w:trPr>
          <w:gridAfter w:val="1"/>
          <w:wAfter w:w="32" w:type="dxa"/>
        </w:trPr>
        <w:tc>
          <w:tcPr>
            <w:tcW w:w="711" w:type="dxa"/>
            <w:gridSpan w:val="2"/>
          </w:tcPr>
          <w:p w:rsidR="002B3B5C" w:rsidRPr="002B3B5C" w:rsidRDefault="002B3B5C" w:rsidP="002B3B5C">
            <w:pPr>
              <w:rPr>
                <w:b/>
                <w:sz w:val="24"/>
                <w:szCs w:val="24"/>
              </w:rPr>
            </w:pPr>
            <w:r w:rsidRPr="002B3B5C">
              <w:rPr>
                <w:b/>
                <w:sz w:val="24"/>
                <w:szCs w:val="24"/>
              </w:rPr>
              <w:t>1.1</w:t>
            </w:r>
          </w:p>
        </w:tc>
        <w:tc>
          <w:tcPr>
            <w:tcW w:w="5493" w:type="dxa"/>
            <w:gridSpan w:val="2"/>
          </w:tcPr>
          <w:p w:rsidR="002B3B5C" w:rsidRDefault="002B3B5C" w:rsidP="002B3B5C">
            <w:pPr>
              <w:rPr>
                <w:sz w:val="24"/>
                <w:szCs w:val="24"/>
              </w:rPr>
            </w:pPr>
            <w:r>
              <w:rPr>
                <w:sz w:val="24"/>
                <w:szCs w:val="24"/>
              </w:rPr>
              <w:t>Briefly describe purpose</w:t>
            </w:r>
            <w:r w:rsidR="00B70BE8">
              <w:rPr>
                <w:sz w:val="24"/>
                <w:szCs w:val="24"/>
              </w:rPr>
              <w:t xml:space="preserve"> of the service/policy </w:t>
            </w:r>
            <w:proofErr w:type="spellStart"/>
            <w:r w:rsidR="00B70BE8">
              <w:rPr>
                <w:sz w:val="24"/>
                <w:szCs w:val="24"/>
              </w:rPr>
              <w:t>e.g</w:t>
            </w:r>
            <w:proofErr w:type="spellEnd"/>
          </w:p>
          <w:p w:rsidR="002B3B5C" w:rsidRDefault="002B3B5C" w:rsidP="002B3B5C">
            <w:pPr>
              <w:numPr>
                <w:ilvl w:val="0"/>
                <w:numId w:val="15"/>
              </w:numPr>
              <w:rPr>
                <w:sz w:val="24"/>
                <w:szCs w:val="24"/>
              </w:rPr>
            </w:pPr>
            <w:r>
              <w:rPr>
                <w:sz w:val="24"/>
                <w:szCs w:val="24"/>
              </w:rPr>
              <w:t>How the service/policy is delivered and by whom</w:t>
            </w:r>
          </w:p>
          <w:p w:rsidR="002B3B5C" w:rsidRPr="002B3B5C" w:rsidRDefault="002B3B5C" w:rsidP="002B3B5C">
            <w:pPr>
              <w:numPr>
                <w:ilvl w:val="0"/>
                <w:numId w:val="15"/>
              </w:numPr>
              <w:rPr>
                <w:iCs/>
                <w:sz w:val="24"/>
                <w:szCs w:val="24"/>
              </w:rPr>
            </w:pPr>
            <w:r>
              <w:rPr>
                <w:iCs/>
                <w:sz w:val="24"/>
                <w:szCs w:val="24"/>
              </w:rPr>
              <w:t xml:space="preserve">If responsibility for its implementation is shared with </w:t>
            </w:r>
            <w:r w:rsidRPr="00F93043">
              <w:rPr>
                <w:iCs/>
                <w:sz w:val="24"/>
                <w:szCs w:val="24"/>
              </w:rPr>
              <w:t xml:space="preserve">other </w:t>
            </w:r>
            <w:r>
              <w:rPr>
                <w:iCs/>
                <w:sz w:val="24"/>
                <w:szCs w:val="24"/>
              </w:rPr>
              <w:t>departments or organisations</w:t>
            </w:r>
          </w:p>
          <w:p w:rsidR="002B3B5C" w:rsidRPr="00F93043" w:rsidRDefault="002B3B5C" w:rsidP="002B3B5C">
            <w:pPr>
              <w:numPr>
                <w:ilvl w:val="0"/>
                <w:numId w:val="15"/>
              </w:numPr>
              <w:rPr>
                <w:sz w:val="24"/>
                <w:szCs w:val="24"/>
              </w:rPr>
            </w:pPr>
            <w:r>
              <w:rPr>
                <w:sz w:val="24"/>
                <w:szCs w:val="24"/>
              </w:rPr>
              <w:t>Intended outcomes</w:t>
            </w:r>
            <w:r w:rsidRPr="00F93043">
              <w:rPr>
                <w:sz w:val="24"/>
                <w:szCs w:val="24"/>
              </w:rPr>
              <w:t xml:space="preserve"> </w:t>
            </w:r>
          </w:p>
        </w:tc>
        <w:tc>
          <w:tcPr>
            <w:tcW w:w="7938" w:type="dxa"/>
            <w:gridSpan w:val="3"/>
          </w:tcPr>
          <w:p w:rsidR="00CA427D" w:rsidRPr="00D51631" w:rsidRDefault="00CA427D" w:rsidP="00CA427D">
            <w:pPr>
              <w:autoSpaceDE w:val="0"/>
              <w:autoSpaceDN w:val="0"/>
              <w:adjustRightInd w:val="0"/>
            </w:pPr>
            <w:r>
              <w:t>This an equality analysis for the route review for the mobile service within Bath and North East Somerset Council</w:t>
            </w:r>
            <w:r w:rsidR="00252B4A">
              <w:t>.  A</w:t>
            </w:r>
            <w:r>
              <w:t xml:space="preserve"> commitment to a continued mobile service was made by B&amp;NES council and a new vehicle was purchased in April 2019 to replace the old one which had reached the end of its working life. </w:t>
            </w:r>
          </w:p>
          <w:p w:rsidR="00CA427D" w:rsidRDefault="00CA427D" w:rsidP="00CA427D"/>
          <w:p w:rsidR="00CA427D" w:rsidRDefault="004D2288" w:rsidP="00CA427D">
            <w:r>
              <w:t>The Bath</w:t>
            </w:r>
            <w:r w:rsidR="00CA427D">
              <w:t xml:space="preserve"> and North East Somerset mobile library covers all the accessible villages in Bath and North East Somerset and the urban fringes of Bath.  There are </w:t>
            </w:r>
            <w:r w:rsidR="00976D32">
              <w:t>1,121</w:t>
            </w:r>
            <w:r w:rsidR="00CA427D">
              <w:t xml:space="preserve"> </w:t>
            </w:r>
            <w:r w:rsidR="00976D32">
              <w:t xml:space="preserve">registered </w:t>
            </w:r>
            <w:r w:rsidR="00CA427D">
              <w:t xml:space="preserve">members </w:t>
            </w:r>
            <w:r>
              <w:t xml:space="preserve">for the </w:t>
            </w:r>
            <w:r w:rsidR="00CA427D">
              <w:t>mobile library service</w:t>
            </w:r>
            <w:r>
              <w:t xml:space="preserve">.   </w:t>
            </w:r>
            <w:r w:rsidR="00CA427D" w:rsidRPr="00204772">
              <w:rPr>
                <w:color w:val="FF0000"/>
              </w:rPr>
              <w:t>Appendix 1</w:t>
            </w:r>
            <w:r w:rsidR="00CA427D">
              <w:t xml:space="preserve"> </w:t>
            </w:r>
            <w:r w:rsidR="006D563B">
              <w:t xml:space="preserve">shows the </w:t>
            </w:r>
            <w:r w:rsidR="00CA427D">
              <w:t xml:space="preserve">current timetable for </w:t>
            </w:r>
            <w:r>
              <w:t>the mobile library</w:t>
            </w:r>
            <w:r w:rsidR="006D563B">
              <w:t xml:space="preserve"> and</w:t>
            </w:r>
            <w:r w:rsidR="00CA427D">
              <w:t xml:space="preserve"> the </w:t>
            </w:r>
            <w:r w:rsidR="00252B4A">
              <w:t xml:space="preserve">proposed </w:t>
            </w:r>
            <w:r w:rsidR="00CA427D">
              <w:t xml:space="preserve">new timetable for </w:t>
            </w:r>
            <w:r>
              <w:t>the</w:t>
            </w:r>
            <w:r w:rsidR="00CA427D">
              <w:t xml:space="preserve"> vehicle</w:t>
            </w:r>
            <w:r>
              <w:t xml:space="preserve">. </w:t>
            </w:r>
            <w:r w:rsidR="00C12C3A">
              <w:t xml:space="preserve"> </w:t>
            </w:r>
          </w:p>
          <w:p w:rsidR="00C12C3A" w:rsidRDefault="00C12C3A" w:rsidP="00CA427D"/>
          <w:p w:rsidR="00C12C3A" w:rsidRDefault="00C12C3A" w:rsidP="00CA427D">
            <w:r>
              <w:t xml:space="preserve">The mobile library service is delivered by the Library &amp; Information Service and Information Management Service who provide the drivers and a base to keep the vehicle overnight. </w:t>
            </w:r>
          </w:p>
          <w:p w:rsidR="00CA427D" w:rsidRDefault="00CA427D" w:rsidP="00CA427D"/>
          <w:p w:rsidR="002B3B5C" w:rsidRDefault="00CA427D" w:rsidP="00C12C3A">
            <w:r>
              <w:t xml:space="preserve">The </w:t>
            </w:r>
            <w:r w:rsidR="004D2288">
              <w:t>mobile</w:t>
            </w:r>
            <w:r>
              <w:t xml:space="preserve"> visit</w:t>
            </w:r>
            <w:r w:rsidR="004D2288">
              <w:t>s</w:t>
            </w:r>
            <w:r>
              <w:t xml:space="preserve"> areas </w:t>
            </w:r>
            <w:r w:rsidR="00C12C3A">
              <w:t>where t</w:t>
            </w:r>
            <w:r>
              <w:t xml:space="preserve">heir key users are people with no transport, or who find it difficult to travel and young families with children.  </w:t>
            </w:r>
          </w:p>
          <w:p w:rsidR="00C12C3A" w:rsidRDefault="00C12C3A" w:rsidP="00C12C3A"/>
          <w:p w:rsidR="00C12C3A" w:rsidRDefault="00C12C3A" w:rsidP="00C12C3A">
            <w:r>
              <w:t xml:space="preserve">The review will streamline routes and allow stops to be a minimum of 30 minutes.  It will also help to reduce the carbon footprint.  </w:t>
            </w:r>
          </w:p>
        </w:tc>
      </w:tr>
      <w:tr w:rsidR="002B3B5C" w:rsidTr="00B70BE8">
        <w:trPr>
          <w:gridAfter w:val="1"/>
          <w:wAfter w:w="32" w:type="dxa"/>
        </w:trPr>
        <w:tc>
          <w:tcPr>
            <w:tcW w:w="711" w:type="dxa"/>
            <w:gridSpan w:val="2"/>
          </w:tcPr>
          <w:p w:rsidR="002B3B5C" w:rsidRPr="002B3B5C" w:rsidRDefault="002B3B5C">
            <w:pPr>
              <w:rPr>
                <w:b/>
                <w:sz w:val="24"/>
                <w:szCs w:val="24"/>
              </w:rPr>
            </w:pPr>
            <w:r w:rsidRPr="002B3B5C">
              <w:rPr>
                <w:b/>
                <w:sz w:val="24"/>
                <w:szCs w:val="24"/>
              </w:rPr>
              <w:lastRenderedPageBreak/>
              <w:t>1.2</w:t>
            </w:r>
          </w:p>
        </w:tc>
        <w:tc>
          <w:tcPr>
            <w:tcW w:w="5493" w:type="dxa"/>
            <w:gridSpan w:val="2"/>
          </w:tcPr>
          <w:p w:rsidR="002B3B5C" w:rsidRDefault="002B3B5C">
            <w:pPr>
              <w:rPr>
                <w:sz w:val="24"/>
                <w:szCs w:val="24"/>
              </w:rPr>
            </w:pPr>
            <w:r>
              <w:rPr>
                <w:sz w:val="24"/>
                <w:szCs w:val="24"/>
              </w:rPr>
              <w:t xml:space="preserve">Provide brief details of the scope of the </w:t>
            </w:r>
            <w:r w:rsidRPr="00F93043">
              <w:rPr>
                <w:sz w:val="24"/>
                <w:szCs w:val="24"/>
              </w:rPr>
              <w:t>policy</w:t>
            </w:r>
            <w:r>
              <w:rPr>
                <w:sz w:val="24"/>
                <w:szCs w:val="24"/>
              </w:rPr>
              <w:t xml:space="preserve"> or service being reviewed, for example:</w:t>
            </w:r>
          </w:p>
          <w:p w:rsidR="002B3B5C" w:rsidRDefault="002B3B5C" w:rsidP="002B3B5C">
            <w:pPr>
              <w:numPr>
                <w:ilvl w:val="0"/>
                <w:numId w:val="16"/>
              </w:numPr>
              <w:rPr>
                <w:sz w:val="24"/>
                <w:szCs w:val="24"/>
              </w:rPr>
            </w:pPr>
            <w:r>
              <w:rPr>
                <w:sz w:val="24"/>
                <w:szCs w:val="24"/>
              </w:rPr>
              <w:t>Is it a new service/policy or review of an existing one?</w:t>
            </w:r>
            <w:r w:rsidRPr="00F93043">
              <w:rPr>
                <w:sz w:val="24"/>
                <w:szCs w:val="24"/>
              </w:rPr>
              <w:t xml:space="preserve">  </w:t>
            </w:r>
          </w:p>
          <w:p w:rsidR="002B3B5C" w:rsidRDefault="002B3B5C" w:rsidP="002B3B5C">
            <w:pPr>
              <w:numPr>
                <w:ilvl w:val="0"/>
                <w:numId w:val="16"/>
              </w:numPr>
              <w:rPr>
                <w:sz w:val="24"/>
                <w:szCs w:val="24"/>
              </w:rPr>
            </w:pPr>
            <w:r>
              <w:rPr>
                <w:sz w:val="24"/>
                <w:szCs w:val="24"/>
              </w:rPr>
              <w:t>Is it a national requirement?).</w:t>
            </w:r>
          </w:p>
          <w:p w:rsidR="002B3B5C" w:rsidRPr="00F93043" w:rsidRDefault="002B3B5C" w:rsidP="002B3B5C">
            <w:pPr>
              <w:numPr>
                <w:ilvl w:val="0"/>
                <w:numId w:val="16"/>
              </w:numPr>
              <w:rPr>
                <w:sz w:val="24"/>
                <w:szCs w:val="24"/>
              </w:rPr>
            </w:pPr>
            <w:r w:rsidRPr="00F93043">
              <w:rPr>
                <w:sz w:val="24"/>
                <w:szCs w:val="24"/>
              </w:rPr>
              <w:t>How much room for</w:t>
            </w:r>
            <w:r>
              <w:rPr>
                <w:sz w:val="24"/>
                <w:szCs w:val="24"/>
              </w:rPr>
              <w:t xml:space="preserve"> review</w:t>
            </w:r>
            <w:r w:rsidRPr="00F93043">
              <w:rPr>
                <w:sz w:val="24"/>
                <w:szCs w:val="24"/>
              </w:rPr>
              <w:t xml:space="preserve"> is there?</w:t>
            </w:r>
          </w:p>
        </w:tc>
        <w:tc>
          <w:tcPr>
            <w:tcW w:w="7938" w:type="dxa"/>
            <w:gridSpan w:val="3"/>
          </w:tcPr>
          <w:p w:rsidR="002B3B5C" w:rsidRDefault="00CA427D">
            <w:r>
              <w:t>A mobile library service is part of the overall library coverage within a local authority.  The 1964 Public Library Act calls for a “</w:t>
            </w:r>
            <w:r w:rsidRPr="00C63343">
              <w:t>comprehensive and efficient library service for all persons desiring to make use thereof</w:t>
            </w:r>
            <w:r>
              <w:t xml:space="preserve">”.   </w:t>
            </w:r>
          </w:p>
          <w:p w:rsidR="00C12C3A" w:rsidRDefault="00C12C3A"/>
          <w:p w:rsidR="00C12C3A" w:rsidRDefault="00C12C3A">
            <w:r>
              <w:t xml:space="preserve">The Council is committed to providing a mobile library service and a new vehicle has recently been purchased. </w:t>
            </w:r>
          </w:p>
          <w:p w:rsidR="00C12C3A" w:rsidRDefault="00C12C3A"/>
          <w:p w:rsidR="00CA427D" w:rsidRDefault="00CA427D" w:rsidP="00CA427D">
            <w:r>
              <w:t>We have purchased a new mobile library vehicle and therefore it is a good opportunity to do a review of the service and its routes</w:t>
            </w:r>
            <w:r w:rsidR="00C12C3A">
              <w:t>.</w:t>
            </w:r>
            <w:r>
              <w:t xml:space="preserve">  </w:t>
            </w:r>
          </w:p>
        </w:tc>
      </w:tr>
      <w:tr w:rsidR="002B3B5C" w:rsidTr="00B70BE8">
        <w:trPr>
          <w:gridAfter w:val="1"/>
          <w:wAfter w:w="32" w:type="dxa"/>
        </w:trPr>
        <w:tc>
          <w:tcPr>
            <w:tcW w:w="711" w:type="dxa"/>
            <w:gridSpan w:val="2"/>
          </w:tcPr>
          <w:p w:rsidR="002B3B5C" w:rsidRPr="002B3B5C" w:rsidRDefault="002B3B5C">
            <w:pPr>
              <w:pStyle w:val="Header"/>
              <w:tabs>
                <w:tab w:val="clear" w:pos="4320"/>
                <w:tab w:val="clear" w:pos="8640"/>
              </w:tabs>
              <w:rPr>
                <w:b/>
                <w:iCs/>
                <w:sz w:val="24"/>
                <w:szCs w:val="24"/>
              </w:rPr>
            </w:pPr>
            <w:r w:rsidRPr="002B3B5C">
              <w:rPr>
                <w:b/>
                <w:iCs/>
                <w:sz w:val="24"/>
                <w:szCs w:val="24"/>
              </w:rPr>
              <w:t>1.3</w:t>
            </w:r>
          </w:p>
        </w:tc>
        <w:tc>
          <w:tcPr>
            <w:tcW w:w="5493" w:type="dxa"/>
            <w:gridSpan w:val="2"/>
          </w:tcPr>
          <w:p w:rsidR="002B3B5C" w:rsidRPr="00F93043" w:rsidRDefault="002B3B5C">
            <w:pPr>
              <w:rPr>
                <w:iCs/>
                <w:sz w:val="24"/>
                <w:szCs w:val="24"/>
              </w:rPr>
            </w:pPr>
            <w:r>
              <w:rPr>
                <w:iCs/>
                <w:sz w:val="24"/>
                <w:szCs w:val="24"/>
              </w:rPr>
              <w:t xml:space="preserve">Do the aims of this policy link to or conflict with any other </w:t>
            </w:r>
            <w:r w:rsidRPr="00F93043">
              <w:rPr>
                <w:iCs/>
                <w:sz w:val="24"/>
                <w:szCs w:val="24"/>
              </w:rPr>
              <w:t xml:space="preserve">policies of the </w:t>
            </w:r>
            <w:r>
              <w:rPr>
                <w:iCs/>
                <w:sz w:val="24"/>
                <w:szCs w:val="24"/>
              </w:rPr>
              <w:t>Council?</w:t>
            </w:r>
          </w:p>
        </w:tc>
        <w:tc>
          <w:tcPr>
            <w:tcW w:w="7938" w:type="dxa"/>
            <w:gridSpan w:val="3"/>
          </w:tcPr>
          <w:p w:rsidR="002B3B5C" w:rsidRPr="00C12C3A" w:rsidRDefault="00C12C3A">
            <w:pPr>
              <w:spacing w:before="40" w:after="40"/>
              <w:rPr>
                <w:bCs/>
              </w:rPr>
            </w:pPr>
            <w:r>
              <w:rPr>
                <w:bCs/>
              </w:rPr>
              <w:t xml:space="preserve">No there is no conflict with other policies of the Council. </w:t>
            </w:r>
          </w:p>
        </w:tc>
      </w:tr>
      <w:tr w:rsidR="002B3B5C">
        <w:trPr>
          <w:gridAfter w:val="1"/>
          <w:wAfter w:w="32" w:type="dxa"/>
        </w:trPr>
        <w:tc>
          <w:tcPr>
            <w:tcW w:w="14142" w:type="dxa"/>
            <w:gridSpan w:val="7"/>
            <w:shd w:val="clear" w:color="auto" w:fill="D9D9D9"/>
            <w:vAlign w:val="center"/>
          </w:tcPr>
          <w:p w:rsidR="002B3B5C" w:rsidRDefault="002B3B5C" w:rsidP="00744837">
            <w:pPr>
              <w:rPr>
                <w:b/>
                <w:sz w:val="28"/>
                <w:szCs w:val="28"/>
              </w:rPr>
            </w:pPr>
          </w:p>
          <w:p w:rsidR="002B3B5C" w:rsidRDefault="002B3B5C" w:rsidP="00744837">
            <w:pPr>
              <w:rPr>
                <w:b/>
                <w:sz w:val="28"/>
                <w:szCs w:val="28"/>
              </w:rPr>
            </w:pPr>
            <w:r>
              <w:rPr>
                <w:b/>
                <w:sz w:val="28"/>
                <w:szCs w:val="28"/>
              </w:rPr>
              <w:t>2. Consideration of available data, research and information</w:t>
            </w:r>
          </w:p>
          <w:p w:rsidR="002B3B5C" w:rsidRDefault="002B3B5C" w:rsidP="00744837">
            <w:pPr>
              <w:rPr>
                <w:b/>
                <w:sz w:val="28"/>
                <w:szCs w:val="28"/>
              </w:rPr>
            </w:pPr>
          </w:p>
        </w:tc>
      </w:tr>
      <w:tr w:rsidR="002B3B5C">
        <w:trPr>
          <w:gridAfter w:val="1"/>
          <w:wAfter w:w="32" w:type="dxa"/>
        </w:trPr>
        <w:tc>
          <w:tcPr>
            <w:tcW w:w="14142" w:type="dxa"/>
            <w:gridSpan w:val="7"/>
          </w:tcPr>
          <w:p w:rsidR="002B3B5C" w:rsidRDefault="002B3B5C">
            <w:pPr>
              <w:rPr>
                <w:b/>
                <w:sz w:val="24"/>
                <w:szCs w:val="24"/>
              </w:rPr>
            </w:pPr>
          </w:p>
          <w:p w:rsidR="002B3B5C" w:rsidRPr="002B3B5C" w:rsidRDefault="002B3B5C" w:rsidP="002B3B5C">
            <w:pPr>
              <w:rPr>
                <w:rFonts w:cs="Arial"/>
                <w:sz w:val="24"/>
                <w:szCs w:val="24"/>
              </w:rPr>
            </w:pPr>
            <w:r w:rsidRPr="002B3B5C">
              <w:rPr>
                <w:rFonts w:cs="Arial"/>
                <w:spacing w:val="-4"/>
                <w:sz w:val="24"/>
                <w:szCs w:val="24"/>
              </w:rPr>
              <w:t xml:space="preserve">Monitoring data and other information </w:t>
            </w:r>
            <w:r w:rsidR="00C64D7C">
              <w:rPr>
                <w:rFonts w:cs="Arial"/>
                <w:spacing w:val="-4"/>
                <w:sz w:val="24"/>
                <w:szCs w:val="24"/>
              </w:rPr>
              <w:t xml:space="preserve">should be used to </w:t>
            </w:r>
            <w:r w:rsidRPr="002B3B5C">
              <w:rPr>
                <w:rFonts w:cs="Arial"/>
                <w:spacing w:val="-4"/>
                <w:sz w:val="24"/>
                <w:szCs w:val="24"/>
              </w:rPr>
              <w:t xml:space="preserve">help you analyse whether you are delivering a fair and equal service.  </w:t>
            </w:r>
            <w:r w:rsidRPr="002B3B5C">
              <w:rPr>
                <w:rFonts w:cs="Arial"/>
                <w:sz w:val="24"/>
                <w:szCs w:val="24"/>
              </w:rPr>
              <w:t xml:space="preserve">Please consider the availability of the following as potential </w:t>
            </w:r>
            <w:r w:rsidR="00C64D7C">
              <w:rPr>
                <w:rFonts w:cs="Arial"/>
                <w:sz w:val="24"/>
                <w:szCs w:val="24"/>
              </w:rPr>
              <w:t>sources</w:t>
            </w:r>
            <w:r w:rsidRPr="002B3B5C">
              <w:rPr>
                <w:rFonts w:cs="Arial"/>
                <w:sz w:val="24"/>
                <w:szCs w:val="24"/>
              </w:rPr>
              <w:t xml:space="preserve">: </w:t>
            </w:r>
          </w:p>
          <w:p w:rsidR="002B3B5C" w:rsidRPr="002B3B5C" w:rsidRDefault="002B3B5C" w:rsidP="002B3B5C">
            <w:pPr>
              <w:rPr>
                <w:rFonts w:cs="Arial"/>
                <w:sz w:val="24"/>
                <w:szCs w:val="24"/>
              </w:rPr>
            </w:pPr>
          </w:p>
          <w:p w:rsidR="002B3B5C" w:rsidRPr="002B3B5C" w:rsidRDefault="002B3B5C" w:rsidP="002B3B5C">
            <w:pPr>
              <w:numPr>
                <w:ilvl w:val="0"/>
                <w:numId w:val="19"/>
              </w:numPr>
              <w:rPr>
                <w:rFonts w:cs="Arial"/>
                <w:sz w:val="24"/>
                <w:szCs w:val="24"/>
              </w:rPr>
            </w:pPr>
            <w:r w:rsidRPr="00532357">
              <w:rPr>
                <w:rFonts w:cs="Arial"/>
                <w:b/>
                <w:sz w:val="24"/>
                <w:szCs w:val="24"/>
              </w:rPr>
              <w:t>Demographic</w:t>
            </w:r>
            <w:r w:rsidRPr="002B3B5C">
              <w:rPr>
                <w:rFonts w:cs="Arial"/>
                <w:sz w:val="24"/>
                <w:szCs w:val="24"/>
              </w:rPr>
              <w:t xml:space="preserve"> data and other statistics, including census findings</w:t>
            </w:r>
          </w:p>
          <w:p w:rsidR="002B3B5C" w:rsidRPr="002B3B5C" w:rsidRDefault="002B3B5C" w:rsidP="002B3B5C">
            <w:pPr>
              <w:numPr>
                <w:ilvl w:val="0"/>
                <w:numId w:val="19"/>
              </w:numPr>
              <w:rPr>
                <w:rFonts w:cs="Arial"/>
                <w:sz w:val="24"/>
                <w:szCs w:val="24"/>
              </w:rPr>
            </w:pPr>
            <w:r w:rsidRPr="002B3B5C">
              <w:rPr>
                <w:rFonts w:cs="Arial"/>
                <w:sz w:val="24"/>
                <w:szCs w:val="24"/>
              </w:rPr>
              <w:t xml:space="preserve">Recent </w:t>
            </w:r>
            <w:r w:rsidRPr="00532357">
              <w:rPr>
                <w:rFonts w:cs="Arial"/>
                <w:b/>
                <w:sz w:val="24"/>
                <w:szCs w:val="24"/>
              </w:rPr>
              <w:t>research</w:t>
            </w:r>
            <w:r w:rsidRPr="002B3B5C">
              <w:rPr>
                <w:rFonts w:cs="Arial"/>
                <w:sz w:val="24"/>
                <w:szCs w:val="24"/>
              </w:rPr>
              <w:t xml:space="preserve"> findings </w:t>
            </w:r>
            <w:r w:rsidR="00532357">
              <w:rPr>
                <w:rFonts w:cs="Arial"/>
                <w:sz w:val="24"/>
                <w:szCs w:val="24"/>
              </w:rPr>
              <w:t>(local and national)</w:t>
            </w:r>
          </w:p>
          <w:p w:rsidR="002B3B5C" w:rsidRPr="002B3B5C" w:rsidRDefault="002B3B5C" w:rsidP="002B3B5C">
            <w:pPr>
              <w:numPr>
                <w:ilvl w:val="0"/>
                <w:numId w:val="19"/>
              </w:numPr>
              <w:rPr>
                <w:rFonts w:cs="Arial"/>
                <w:sz w:val="24"/>
                <w:szCs w:val="24"/>
              </w:rPr>
            </w:pPr>
            <w:r w:rsidRPr="002B3B5C">
              <w:rPr>
                <w:rFonts w:cs="Arial"/>
                <w:sz w:val="24"/>
                <w:szCs w:val="24"/>
              </w:rPr>
              <w:t xml:space="preserve">Results from </w:t>
            </w:r>
            <w:r w:rsidRPr="00532357">
              <w:rPr>
                <w:rFonts w:cs="Arial"/>
                <w:b/>
                <w:sz w:val="24"/>
                <w:szCs w:val="24"/>
              </w:rPr>
              <w:t>consultation</w:t>
            </w:r>
            <w:r w:rsidR="00532357" w:rsidRPr="00532357">
              <w:rPr>
                <w:rFonts w:cs="Arial"/>
                <w:b/>
                <w:sz w:val="24"/>
                <w:szCs w:val="24"/>
              </w:rPr>
              <w:t xml:space="preserve"> or engagement</w:t>
            </w:r>
            <w:r w:rsidRPr="002B3B5C">
              <w:rPr>
                <w:rFonts w:cs="Arial"/>
                <w:sz w:val="24"/>
                <w:szCs w:val="24"/>
              </w:rPr>
              <w:t xml:space="preserve"> </w:t>
            </w:r>
            <w:r w:rsidR="00362518">
              <w:rPr>
                <w:rFonts w:cs="Arial"/>
                <w:sz w:val="24"/>
                <w:szCs w:val="24"/>
              </w:rPr>
              <w:t xml:space="preserve">you have undertaken </w:t>
            </w:r>
          </w:p>
          <w:p w:rsidR="002B3B5C" w:rsidRPr="002B3B5C" w:rsidRDefault="002B3B5C" w:rsidP="002B3B5C">
            <w:pPr>
              <w:numPr>
                <w:ilvl w:val="0"/>
                <w:numId w:val="19"/>
              </w:numPr>
              <w:rPr>
                <w:rFonts w:cs="Arial"/>
                <w:sz w:val="24"/>
                <w:szCs w:val="24"/>
              </w:rPr>
            </w:pPr>
            <w:r w:rsidRPr="002B3B5C">
              <w:rPr>
                <w:rFonts w:cs="Arial"/>
                <w:sz w:val="24"/>
                <w:szCs w:val="24"/>
              </w:rPr>
              <w:t xml:space="preserve">Service user </w:t>
            </w:r>
            <w:r w:rsidRPr="00532357">
              <w:rPr>
                <w:rFonts w:cs="Arial"/>
                <w:b/>
                <w:sz w:val="24"/>
                <w:szCs w:val="24"/>
              </w:rPr>
              <w:t>monitoring data</w:t>
            </w:r>
            <w:r w:rsidRPr="002B3B5C">
              <w:rPr>
                <w:rFonts w:cs="Arial"/>
                <w:sz w:val="24"/>
                <w:szCs w:val="24"/>
              </w:rPr>
              <w:t xml:space="preserve"> (including ethnicity, gender, disability, religion/belief, sexual orientation and age) </w:t>
            </w:r>
          </w:p>
          <w:p w:rsidR="002B3B5C" w:rsidRPr="002B3B5C" w:rsidRDefault="002B3B5C" w:rsidP="002B3B5C">
            <w:pPr>
              <w:numPr>
                <w:ilvl w:val="0"/>
                <w:numId w:val="19"/>
              </w:numPr>
              <w:rPr>
                <w:rFonts w:cs="Arial"/>
                <w:sz w:val="24"/>
                <w:szCs w:val="24"/>
              </w:rPr>
            </w:pPr>
            <w:r w:rsidRPr="002B3B5C">
              <w:rPr>
                <w:rFonts w:cs="Arial"/>
                <w:sz w:val="24"/>
                <w:szCs w:val="24"/>
              </w:rPr>
              <w:t xml:space="preserve">Information from </w:t>
            </w:r>
            <w:r w:rsidRPr="00532357">
              <w:rPr>
                <w:rFonts w:cs="Arial"/>
                <w:b/>
                <w:sz w:val="24"/>
                <w:szCs w:val="24"/>
              </w:rPr>
              <w:t>relevant groups</w:t>
            </w:r>
            <w:r w:rsidRPr="002B3B5C">
              <w:rPr>
                <w:rFonts w:cs="Arial"/>
                <w:sz w:val="24"/>
                <w:szCs w:val="24"/>
              </w:rPr>
              <w:t xml:space="preserve"> or agencies, for example trade unions and voluntary</w:t>
            </w:r>
            <w:r w:rsidR="008B760D">
              <w:rPr>
                <w:rFonts w:cs="Arial"/>
                <w:sz w:val="24"/>
                <w:szCs w:val="24"/>
              </w:rPr>
              <w:t>/</w:t>
            </w:r>
            <w:r w:rsidRPr="002B3B5C">
              <w:rPr>
                <w:rFonts w:cs="Arial"/>
                <w:sz w:val="24"/>
                <w:szCs w:val="24"/>
              </w:rPr>
              <w:t>community organisations</w:t>
            </w:r>
          </w:p>
          <w:p w:rsidR="002B3B5C" w:rsidRPr="002B3B5C" w:rsidRDefault="002B3B5C" w:rsidP="002B3B5C">
            <w:pPr>
              <w:numPr>
                <w:ilvl w:val="0"/>
                <w:numId w:val="19"/>
              </w:numPr>
              <w:rPr>
                <w:rFonts w:cs="Arial"/>
                <w:sz w:val="24"/>
                <w:szCs w:val="24"/>
              </w:rPr>
            </w:pPr>
            <w:r w:rsidRPr="002B3B5C">
              <w:rPr>
                <w:rFonts w:cs="Arial"/>
                <w:sz w:val="24"/>
                <w:szCs w:val="24"/>
              </w:rPr>
              <w:t xml:space="preserve">Analysis of records of enquiries about your service, or </w:t>
            </w:r>
            <w:r w:rsidRPr="00532357">
              <w:rPr>
                <w:rFonts w:cs="Arial"/>
                <w:b/>
                <w:sz w:val="24"/>
                <w:szCs w:val="24"/>
              </w:rPr>
              <w:t>complaints</w:t>
            </w:r>
            <w:r w:rsidRPr="002B3B5C">
              <w:rPr>
                <w:rFonts w:cs="Arial"/>
                <w:sz w:val="24"/>
                <w:szCs w:val="24"/>
              </w:rPr>
              <w:t xml:space="preserve"> or </w:t>
            </w:r>
            <w:r w:rsidRPr="00532357">
              <w:rPr>
                <w:rFonts w:cs="Arial"/>
                <w:b/>
                <w:sz w:val="24"/>
                <w:szCs w:val="24"/>
              </w:rPr>
              <w:t>compliments</w:t>
            </w:r>
            <w:r w:rsidRPr="002B3B5C">
              <w:rPr>
                <w:rFonts w:cs="Arial"/>
                <w:sz w:val="24"/>
                <w:szCs w:val="24"/>
              </w:rPr>
              <w:t xml:space="preserve"> about them </w:t>
            </w:r>
          </w:p>
          <w:p w:rsidR="002B3B5C" w:rsidRPr="002B3B5C" w:rsidRDefault="002B3B5C">
            <w:pPr>
              <w:numPr>
                <w:ilvl w:val="0"/>
                <w:numId w:val="19"/>
              </w:numPr>
              <w:rPr>
                <w:b/>
                <w:sz w:val="24"/>
                <w:szCs w:val="24"/>
              </w:rPr>
            </w:pPr>
            <w:r w:rsidRPr="002B3B5C">
              <w:rPr>
                <w:rFonts w:cs="Arial"/>
                <w:sz w:val="24"/>
                <w:szCs w:val="24"/>
              </w:rPr>
              <w:t xml:space="preserve">Recommendations of </w:t>
            </w:r>
            <w:r w:rsidRPr="00532357">
              <w:rPr>
                <w:rFonts w:cs="Arial"/>
                <w:b/>
                <w:sz w:val="24"/>
                <w:szCs w:val="24"/>
              </w:rPr>
              <w:t>external inspections</w:t>
            </w:r>
            <w:r w:rsidRPr="002B3B5C">
              <w:rPr>
                <w:rFonts w:cs="Arial"/>
                <w:sz w:val="24"/>
                <w:szCs w:val="24"/>
              </w:rPr>
              <w:t xml:space="preserve"> or audit reports</w:t>
            </w:r>
          </w:p>
          <w:p w:rsidR="002B3B5C" w:rsidRDefault="002B3B5C">
            <w:pPr>
              <w:rPr>
                <w:b/>
                <w:sz w:val="24"/>
                <w:szCs w:val="24"/>
              </w:rPr>
            </w:pPr>
          </w:p>
        </w:tc>
      </w:tr>
      <w:tr w:rsidR="002B3B5C" w:rsidTr="008D13A5">
        <w:trPr>
          <w:gridAfter w:val="1"/>
          <w:wAfter w:w="32" w:type="dxa"/>
        </w:trPr>
        <w:tc>
          <w:tcPr>
            <w:tcW w:w="711" w:type="dxa"/>
            <w:gridSpan w:val="2"/>
          </w:tcPr>
          <w:p w:rsidR="002B3B5C" w:rsidRDefault="002B3B5C">
            <w:pPr>
              <w:rPr>
                <w:sz w:val="24"/>
                <w:szCs w:val="24"/>
              </w:rPr>
            </w:pPr>
          </w:p>
        </w:tc>
        <w:tc>
          <w:tcPr>
            <w:tcW w:w="5913" w:type="dxa"/>
            <w:gridSpan w:val="3"/>
          </w:tcPr>
          <w:p w:rsidR="002B3B5C" w:rsidRDefault="002B3B5C">
            <w:pPr>
              <w:rPr>
                <w:b/>
                <w:sz w:val="24"/>
                <w:szCs w:val="24"/>
              </w:rPr>
            </w:pPr>
          </w:p>
          <w:p w:rsidR="002B3B5C" w:rsidRDefault="002B3B5C">
            <w:pPr>
              <w:rPr>
                <w:b/>
                <w:sz w:val="24"/>
                <w:szCs w:val="24"/>
              </w:rPr>
            </w:pPr>
            <w:r>
              <w:rPr>
                <w:b/>
                <w:sz w:val="24"/>
                <w:szCs w:val="24"/>
              </w:rPr>
              <w:t>Key questions</w:t>
            </w:r>
          </w:p>
          <w:p w:rsidR="002B3B5C" w:rsidRDefault="002B3B5C">
            <w:pPr>
              <w:rPr>
                <w:b/>
                <w:sz w:val="24"/>
                <w:szCs w:val="24"/>
              </w:rPr>
            </w:pPr>
          </w:p>
        </w:tc>
        <w:tc>
          <w:tcPr>
            <w:tcW w:w="7518" w:type="dxa"/>
            <w:gridSpan w:val="2"/>
            <w:shd w:val="clear" w:color="auto" w:fill="auto"/>
          </w:tcPr>
          <w:p w:rsidR="002B3B5C" w:rsidRDefault="002B3B5C">
            <w:pPr>
              <w:rPr>
                <w:b/>
                <w:sz w:val="24"/>
                <w:szCs w:val="24"/>
              </w:rPr>
            </w:pPr>
          </w:p>
          <w:p w:rsidR="002B3B5C" w:rsidRDefault="002B3B5C">
            <w:pPr>
              <w:rPr>
                <w:b/>
                <w:sz w:val="24"/>
                <w:szCs w:val="24"/>
              </w:rPr>
            </w:pPr>
            <w:r>
              <w:rPr>
                <w:b/>
                <w:sz w:val="24"/>
                <w:szCs w:val="24"/>
              </w:rPr>
              <w:t xml:space="preserve">Data, research and information that you can refer to </w:t>
            </w:r>
          </w:p>
        </w:tc>
      </w:tr>
      <w:tr w:rsidR="002B3B5C" w:rsidTr="008D13A5">
        <w:trPr>
          <w:gridAfter w:val="1"/>
          <w:wAfter w:w="32" w:type="dxa"/>
        </w:trPr>
        <w:tc>
          <w:tcPr>
            <w:tcW w:w="711" w:type="dxa"/>
            <w:gridSpan w:val="2"/>
          </w:tcPr>
          <w:p w:rsidR="002B3B5C" w:rsidRPr="002B3B5C" w:rsidRDefault="002B3B5C">
            <w:pPr>
              <w:rPr>
                <w:b/>
                <w:sz w:val="24"/>
                <w:szCs w:val="24"/>
              </w:rPr>
            </w:pPr>
            <w:r w:rsidRPr="002B3B5C">
              <w:rPr>
                <w:b/>
                <w:sz w:val="24"/>
                <w:szCs w:val="24"/>
              </w:rPr>
              <w:t>2.1</w:t>
            </w:r>
          </w:p>
        </w:tc>
        <w:tc>
          <w:tcPr>
            <w:tcW w:w="5913" w:type="dxa"/>
            <w:gridSpan w:val="3"/>
          </w:tcPr>
          <w:p w:rsidR="002B3B5C" w:rsidRPr="00F93043" w:rsidRDefault="002B3B5C">
            <w:pPr>
              <w:rPr>
                <w:sz w:val="24"/>
                <w:szCs w:val="24"/>
              </w:rPr>
            </w:pPr>
            <w:r>
              <w:rPr>
                <w:sz w:val="24"/>
                <w:szCs w:val="24"/>
              </w:rPr>
              <w:t xml:space="preserve">What is the equalities profile of the team delivering the service/policy? </w:t>
            </w:r>
          </w:p>
        </w:tc>
        <w:tc>
          <w:tcPr>
            <w:tcW w:w="7518" w:type="dxa"/>
            <w:gridSpan w:val="2"/>
            <w:shd w:val="clear" w:color="auto" w:fill="auto"/>
          </w:tcPr>
          <w:p w:rsidR="00C12C3A" w:rsidRDefault="00C12C3A">
            <w:r>
              <w:t xml:space="preserve">Staff establishment list:  </w:t>
            </w:r>
            <w:r w:rsidR="00252B4A">
              <w:t>50</w:t>
            </w:r>
            <w:r>
              <w:t xml:space="preserve"> women; </w:t>
            </w:r>
            <w:r w:rsidR="00252B4A">
              <w:t>17</w:t>
            </w:r>
            <w:r>
              <w:t xml:space="preserve"> men</w:t>
            </w:r>
          </w:p>
          <w:p w:rsidR="002B3B5C" w:rsidRDefault="00C12C3A" w:rsidP="00252B4A">
            <w:r>
              <w:t xml:space="preserve">Ethnicity:  </w:t>
            </w:r>
            <w:r w:rsidR="00252B4A">
              <w:t>1</w:t>
            </w:r>
            <w:r>
              <w:t xml:space="preserve">  </w:t>
            </w:r>
          </w:p>
        </w:tc>
      </w:tr>
      <w:tr w:rsidR="002B3B5C" w:rsidTr="008D13A5">
        <w:trPr>
          <w:gridAfter w:val="1"/>
          <w:wAfter w:w="32" w:type="dxa"/>
          <w:trHeight w:val="104"/>
        </w:trPr>
        <w:tc>
          <w:tcPr>
            <w:tcW w:w="711" w:type="dxa"/>
            <w:gridSpan w:val="2"/>
          </w:tcPr>
          <w:p w:rsidR="002B3B5C" w:rsidRPr="002B3B5C" w:rsidRDefault="002B3B5C">
            <w:pPr>
              <w:rPr>
                <w:b/>
                <w:sz w:val="24"/>
                <w:szCs w:val="24"/>
              </w:rPr>
            </w:pPr>
            <w:r w:rsidRPr="002B3B5C">
              <w:rPr>
                <w:b/>
                <w:sz w:val="24"/>
                <w:szCs w:val="24"/>
              </w:rPr>
              <w:t>2.2</w:t>
            </w:r>
          </w:p>
        </w:tc>
        <w:tc>
          <w:tcPr>
            <w:tcW w:w="5913" w:type="dxa"/>
            <w:gridSpan w:val="3"/>
          </w:tcPr>
          <w:p w:rsidR="002B3B5C" w:rsidRDefault="002B3B5C">
            <w:pPr>
              <w:rPr>
                <w:sz w:val="24"/>
                <w:szCs w:val="24"/>
              </w:rPr>
            </w:pPr>
            <w:r>
              <w:rPr>
                <w:sz w:val="24"/>
                <w:szCs w:val="24"/>
              </w:rPr>
              <w:t>What equalities training have staff received?</w:t>
            </w:r>
          </w:p>
        </w:tc>
        <w:tc>
          <w:tcPr>
            <w:tcW w:w="7518" w:type="dxa"/>
            <w:gridSpan w:val="2"/>
            <w:shd w:val="clear" w:color="auto" w:fill="auto"/>
          </w:tcPr>
          <w:p w:rsidR="001C5D89" w:rsidRPr="00142830" w:rsidRDefault="001C5D89" w:rsidP="001C5D89">
            <w:pPr>
              <w:spacing w:after="200" w:line="276" w:lineRule="auto"/>
            </w:pPr>
            <w:r w:rsidRPr="00142830">
              <w:t xml:space="preserve">The Library Service is committed to staff development and it encourages </w:t>
            </w:r>
            <w:r w:rsidRPr="00142830">
              <w:lastRenderedPageBreak/>
              <w:t xml:space="preserve">staff to identify new skills that are required and to be proactive in their acquisition.  The Library Service provides training and guidance to new and existing staff to ensure they understand their responsibilities and have opportunities to participate in improving social inclusion.  </w:t>
            </w:r>
          </w:p>
          <w:p w:rsidR="00467BD7" w:rsidRDefault="001C5D89" w:rsidP="001C5D89">
            <w:pPr>
              <w:spacing w:after="200" w:line="276" w:lineRule="auto"/>
            </w:pPr>
            <w:r w:rsidRPr="00142830">
              <w:t>Managers and staff are encouraged to enrol on the Equalities awareness training courses and bite size training for the Equality Act and Equalities Impact Assessments</w:t>
            </w:r>
            <w:r>
              <w:t xml:space="preserve"> </w:t>
            </w:r>
            <w:r w:rsidRPr="00142830">
              <w:t xml:space="preserve">  We try to ensure that managers and staff refresh this knowledge at least every 3 years. Some staff have also attended the Mental Health Awareness training</w:t>
            </w:r>
            <w:r>
              <w:t>.</w:t>
            </w:r>
            <w:r w:rsidRPr="00142830">
              <w:t xml:space="preserve"> </w:t>
            </w:r>
          </w:p>
        </w:tc>
      </w:tr>
      <w:tr w:rsidR="002B3B5C" w:rsidTr="008D13A5">
        <w:trPr>
          <w:gridAfter w:val="1"/>
          <w:wAfter w:w="32" w:type="dxa"/>
        </w:trPr>
        <w:tc>
          <w:tcPr>
            <w:tcW w:w="711" w:type="dxa"/>
            <w:gridSpan w:val="2"/>
          </w:tcPr>
          <w:p w:rsidR="002B3B5C" w:rsidRPr="002B3B5C" w:rsidRDefault="002B3B5C">
            <w:pPr>
              <w:rPr>
                <w:b/>
                <w:sz w:val="24"/>
                <w:szCs w:val="24"/>
              </w:rPr>
            </w:pPr>
            <w:r w:rsidRPr="002B3B5C">
              <w:rPr>
                <w:b/>
                <w:sz w:val="24"/>
                <w:szCs w:val="24"/>
              </w:rPr>
              <w:lastRenderedPageBreak/>
              <w:t>2.3</w:t>
            </w:r>
          </w:p>
        </w:tc>
        <w:tc>
          <w:tcPr>
            <w:tcW w:w="5913" w:type="dxa"/>
            <w:gridSpan w:val="3"/>
          </w:tcPr>
          <w:p w:rsidR="002B3B5C" w:rsidRPr="00F93043" w:rsidRDefault="002B3B5C">
            <w:pPr>
              <w:rPr>
                <w:sz w:val="24"/>
                <w:szCs w:val="24"/>
              </w:rPr>
            </w:pPr>
            <w:r w:rsidRPr="00F93043">
              <w:rPr>
                <w:sz w:val="24"/>
                <w:szCs w:val="24"/>
              </w:rPr>
              <w:t xml:space="preserve">What </w:t>
            </w:r>
            <w:r>
              <w:rPr>
                <w:sz w:val="24"/>
                <w:szCs w:val="24"/>
              </w:rPr>
              <w:t>is the equalities profile of service</w:t>
            </w:r>
            <w:r w:rsidR="00532357">
              <w:rPr>
                <w:sz w:val="24"/>
                <w:szCs w:val="24"/>
              </w:rPr>
              <w:t xml:space="preserve"> users</w:t>
            </w:r>
            <w:r w:rsidRPr="00F93043">
              <w:rPr>
                <w:sz w:val="24"/>
                <w:szCs w:val="24"/>
              </w:rPr>
              <w:t xml:space="preserve">?  </w:t>
            </w:r>
          </w:p>
        </w:tc>
        <w:tc>
          <w:tcPr>
            <w:tcW w:w="7518" w:type="dxa"/>
            <w:gridSpan w:val="2"/>
            <w:shd w:val="clear" w:color="auto" w:fill="auto"/>
          </w:tcPr>
          <w:p w:rsidR="00467BD7" w:rsidRDefault="00B60F9D">
            <w:r>
              <w:t xml:space="preserve">Everyone residing, working or studying in B&amp;NES is entitled to library services.  Out of a current population of </w:t>
            </w:r>
            <w:r w:rsidR="00252B4A" w:rsidRPr="00252B4A">
              <w:t>188,000</w:t>
            </w:r>
            <w:r>
              <w:t xml:space="preserve"> there are </w:t>
            </w:r>
            <w:r w:rsidR="006D1E67">
              <w:t>40,991</w:t>
            </w:r>
            <w:r>
              <w:t xml:space="preserve"> registered borrowers</w:t>
            </w:r>
            <w:r w:rsidR="006D1E67">
              <w:t>;</w:t>
            </w:r>
            <w:r>
              <w:t xml:space="preserve"> of these </w:t>
            </w:r>
            <w:r w:rsidR="00252B4A" w:rsidRPr="00252B4A">
              <w:t>1,121</w:t>
            </w:r>
            <w:r>
              <w:t xml:space="preserve"> are registered mobile users.</w:t>
            </w:r>
          </w:p>
          <w:p w:rsidR="00467BD7" w:rsidRDefault="00467BD7"/>
        </w:tc>
      </w:tr>
      <w:tr w:rsidR="000746BC" w:rsidRPr="000746BC" w:rsidTr="008D13A5">
        <w:trPr>
          <w:gridAfter w:val="1"/>
          <w:wAfter w:w="32" w:type="dxa"/>
        </w:trPr>
        <w:tc>
          <w:tcPr>
            <w:tcW w:w="711" w:type="dxa"/>
            <w:gridSpan w:val="2"/>
          </w:tcPr>
          <w:p w:rsidR="002B3B5C" w:rsidRPr="002B3B5C" w:rsidRDefault="002B3B5C">
            <w:pPr>
              <w:rPr>
                <w:b/>
                <w:sz w:val="24"/>
                <w:szCs w:val="24"/>
              </w:rPr>
            </w:pPr>
            <w:r w:rsidRPr="002B3B5C">
              <w:rPr>
                <w:b/>
                <w:sz w:val="24"/>
                <w:szCs w:val="24"/>
              </w:rPr>
              <w:t xml:space="preserve">2.4 </w:t>
            </w:r>
          </w:p>
        </w:tc>
        <w:tc>
          <w:tcPr>
            <w:tcW w:w="5913" w:type="dxa"/>
            <w:gridSpan w:val="3"/>
          </w:tcPr>
          <w:p w:rsidR="002B3B5C" w:rsidRPr="00F93043" w:rsidRDefault="002B3B5C">
            <w:pPr>
              <w:rPr>
                <w:sz w:val="24"/>
                <w:szCs w:val="24"/>
              </w:rPr>
            </w:pPr>
            <w:r w:rsidRPr="00F93043">
              <w:rPr>
                <w:sz w:val="24"/>
                <w:szCs w:val="24"/>
              </w:rPr>
              <w:t xml:space="preserve">What </w:t>
            </w:r>
            <w:r>
              <w:rPr>
                <w:sz w:val="24"/>
                <w:szCs w:val="24"/>
              </w:rPr>
              <w:t xml:space="preserve">other </w:t>
            </w:r>
            <w:r w:rsidRPr="00F93043">
              <w:rPr>
                <w:sz w:val="24"/>
                <w:szCs w:val="24"/>
              </w:rPr>
              <w:t>data do you have</w:t>
            </w:r>
            <w:r>
              <w:rPr>
                <w:sz w:val="24"/>
                <w:szCs w:val="24"/>
              </w:rPr>
              <w:t xml:space="preserve"> in terms of service users or staff</w:t>
            </w:r>
            <w:r w:rsidRPr="00F93043">
              <w:rPr>
                <w:sz w:val="24"/>
                <w:szCs w:val="24"/>
              </w:rPr>
              <w:t>?</w:t>
            </w:r>
            <w:r>
              <w:rPr>
                <w:sz w:val="24"/>
                <w:szCs w:val="24"/>
              </w:rPr>
              <w:t xml:space="preserve"> (</w:t>
            </w:r>
            <w:proofErr w:type="spellStart"/>
            <w:r>
              <w:rPr>
                <w:sz w:val="24"/>
                <w:szCs w:val="24"/>
              </w:rPr>
              <w:t>e.g</w:t>
            </w:r>
            <w:proofErr w:type="spellEnd"/>
            <w:r>
              <w:rPr>
                <w:sz w:val="24"/>
                <w:szCs w:val="24"/>
              </w:rPr>
              <w:t xml:space="preserve"> results of customer satisfaction surveys, </w:t>
            </w:r>
            <w:r w:rsidR="00532357">
              <w:rPr>
                <w:sz w:val="24"/>
                <w:szCs w:val="24"/>
              </w:rPr>
              <w:t>consultation findings</w:t>
            </w:r>
            <w:r>
              <w:rPr>
                <w:sz w:val="24"/>
                <w:szCs w:val="24"/>
              </w:rPr>
              <w:t>)</w:t>
            </w:r>
            <w:r w:rsidR="0023474C">
              <w:rPr>
                <w:sz w:val="24"/>
                <w:szCs w:val="24"/>
              </w:rPr>
              <w:t>. Are there any gaps?</w:t>
            </w:r>
            <w:r>
              <w:rPr>
                <w:sz w:val="24"/>
                <w:szCs w:val="24"/>
              </w:rPr>
              <w:t xml:space="preserve"> </w:t>
            </w:r>
          </w:p>
        </w:tc>
        <w:tc>
          <w:tcPr>
            <w:tcW w:w="7518" w:type="dxa"/>
            <w:gridSpan w:val="2"/>
            <w:shd w:val="clear" w:color="auto" w:fill="auto"/>
          </w:tcPr>
          <w:p w:rsidR="000746BC" w:rsidRPr="00252B4A" w:rsidRDefault="000746BC" w:rsidP="000746BC">
            <w:pPr>
              <w:autoSpaceDE w:val="0"/>
              <w:autoSpaceDN w:val="0"/>
              <w:adjustRightInd w:val="0"/>
            </w:pPr>
            <w:r w:rsidRPr="00252B4A">
              <w:t>Library consultation which took place with library users Nov – Jan 2011-12  specifically on closure of mobile libraries</w:t>
            </w:r>
          </w:p>
          <w:p w:rsidR="000746BC" w:rsidRPr="00252B4A" w:rsidRDefault="000746BC" w:rsidP="000746BC">
            <w:pPr>
              <w:autoSpaceDE w:val="0"/>
              <w:autoSpaceDN w:val="0"/>
              <w:adjustRightInd w:val="0"/>
              <w:rPr>
                <w:rFonts w:ascii="Helvetica" w:hAnsi="Helvetica" w:cs="Helvetica"/>
                <w:sz w:val="14"/>
                <w:szCs w:val="14"/>
                <w:lang w:eastAsia="en-GB"/>
              </w:rPr>
            </w:pPr>
            <w:proofErr w:type="spellStart"/>
            <w:r w:rsidRPr="00252B4A">
              <w:t>Voicebox</w:t>
            </w:r>
            <w:proofErr w:type="spellEnd"/>
            <w:r w:rsidRPr="00252B4A">
              <w:t xml:space="preserve"> 16 Results include: Of the 110 respondents that had used the mobile library at some point, 52%(57 users) had used the service within the last twelve months; 44 of which were frequent users.</w:t>
            </w:r>
            <w:r w:rsidRPr="00252B4A">
              <w:rPr>
                <w:rFonts w:ascii="Helvetica" w:hAnsi="Helvetica" w:cs="Helvetica"/>
                <w:lang w:eastAsia="en-GB"/>
              </w:rPr>
              <w:t>18.7%</w:t>
            </w:r>
          </w:p>
          <w:p w:rsidR="000746BC" w:rsidRPr="00252B4A" w:rsidRDefault="000746BC" w:rsidP="000746BC">
            <w:pPr>
              <w:autoSpaceDE w:val="0"/>
              <w:autoSpaceDN w:val="0"/>
              <w:adjustRightInd w:val="0"/>
            </w:pPr>
            <w:r w:rsidRPr="00252B4A">
              <w:t>48% of users of the mobile library had engaged with the service at some</w:t>
            </w:r>
          </w:p>
          <w:p w:rsidR="000746BC" w:rsidRPr="00252B4A" w:rsidRDefault="000746BC" w:rsidP="000746BC">
            <w:pPr>
              <w:autoSpaceDE w:val="0"/>
              <w:autoSpaceDN w:val="0"/>
              <w:adjustRightInd w:val="0"/>
            </w:pPr>
            <w:r w:rsidRPr="00252B4A">
              <w:t>point, but had not done so within the last twelve months. With the fewest number of users compared to other library services, the mobile library is the least engaged service provided by library services.</w:t>
            </w:r>
          </w:p>
          <w:p w:rsidR="000746BC" w:rsidRPr="00252B4A" w:rsidRDefault="000746BC" w:rsidP="000746BC">
            <w:pPr>
              <w:autoSpaceDE w:val="0"/>
              <w:autoSpaceDN w:val="0"/>
              <w:adjustRightInd w:val="0"/>
            </w:pPr>
            <w:r w:rsidRPr="00252B4A">
              <w:t>The trend for usage of the mobile library services is that usage</w:t>
            </w:r>
          </w:p>
          <w:p w:rsidR="000746BC" w:rsidRPr="00252B4A" w:rsidRDefault="000746BC" w:rsidP="000746BC">
            <w:pPr>
              <w:autoSpaceDE w:val="0"/>
              <w:autoSpaceDN w:val="0"/>
              <w:adjustRightInd w:val="0"/>
            </w:pPr>
            <w:proofErr w:type="gramStart"/>
            <w:r w:rsidRPr="00252B4A">
              <w:t>generally</w:t>
            </w:r>
            <w:proofErr w:type="gramEnd"/>
            <w:r w:rsidRPr="00252B4A">
              <w:t xml:space="preserve"> </w:t>
            </w:r>
            <w:r w:rsidR="001C5D89" w:rsidRPr="00252B4A">
              <w:t>increases with age. The over 55</w:t>
            </w:r>
            <w:r w:rsidRPr="00252B4A">
              <w:t>s have the highest</w:t>
            </w:r>
          </w:p>
          <w:p w:rsidR="000746BC" w:rsidRPr="00252B4A" w:rsidRDefault="000746BC" w:rsidP="000746BC">
            <w:pPr>
              <w:autoSpaceDE w:val="0"/>
              <w:autoSpaceDN w:val="0"/>
              <w:adjustRightInd w:val="0"/>
            </w:pPr>
            <w:r w:rsidRPr="00252B4A">
              <w:t>proportion of users. However, it is worth noting that even within these</w:t>
            </w:r>
          </w:p>
          <w:p w:rsidR="000746BC" w:rsidRPr="00252B4A" w:rsidRDefault="000746BC" w:rsidP="000746BC">
            <w:pPr>
              <w:autoSpaceDE w:val="0"/>
              <w:autoSpaceDN w:val="0"/>
              <w:adjustRightInd w:val="0"/>
            </w:pPr>
            <w:r w:rsidRPr="00252B4A">
              <w:t>groups the considerable majority identify as never having used the</w:t>
            </w:r>
          </w:p>
          <w:p w:rsidR="000746BC" w:rsidRPr="00252B4A" w:rsidRDefault="000746BC" w:rsidP="000746BC">
            <w:pPr>
              <w:autoSpaceDE w:val="0"/>
              <w:autoSpaceDN w:val="0"/>
              <w:adjustRightInd w:val="0"/>
            </w:pPr>
            <w:r w:rsidRPr="00252B4A">
              <w:t>service. Numbers were too small to calculate BME frequency of using the</w:t>
            </w:r>
          </w:p>
          <w:p w:rsidR="000746BC" w:rsidRPr="00252B4A" w:rsidRDefault="000746BC" w:rsidP="000746BC">
            <w:pPr>
              <w:autoSpaceDE w:val="0"/>
              <w:autoSpaceDN w:val="0"/>
              <w:adjustRightInd w:val="0"/>
            </w:pPr>
            <w:r w:rsidRPr="00252B4A">
              <w:t>mobile library service or Internet based library services.</w:t>
            </w:r>
          </w:p>
          <w:p w:rsidR="002B3B5C" w:rsidRPr="000746BC" w:rsidRDefault="002B3B5C" w:rsidP="00272C3A">
            <w:pPr>
              <w:rPr>
                <w:color w:val="FF0000"/>
              </w:rPr>
            </w:pPr>
          </w:p>
        </w:tc>
      </w:tr>
      <w:tr w:rsidR="00532357" w:rsidTr="008D13A5">
        <w:trPr>
          <w:gridAfter w:val="1"/>
          <w:wAfter w:w="32" w:type="dxa"/>
        </w:trPr>
        <w:tc>
          <w:tcPr>
            <w:tcW w:w="711" w:type="dxa"/>
            <w:gridSpan w:val="2"/>
          </w:tcPr>
          <w:p w:rsidR="00532357" w:rsidRPr="002B3B5C" w:rsidRDefault="00532357">
            <w:pPr>
              <w:rPr>
                <w:b/>
                <w:sz w:val="24"/>
                <w:szCs w:val="24"/>
              </w:rPr>
            </w:pPr>
            <w:r>
              <w:rPr>
                <w:b/>
                <w:sz w:val="24"/>
                <w:szCs w:val="24"/>
              </w:rPr>
              <w:t>2.5</w:t>
            </w:r>
          </w:p>
        </w:tc>
        <w:tc>
          <w:tcPr>
            <w:tcW w:w="5913" w:type="dxa"/>
            <w:gridSpan w:val="3"/>
          </w:tcPr>
          <w:p w:rsidR="00532357" w:rsidRDefault="00532357">
            <w:pPr>
              <w:rPr>
                <w:sz w:val="24"/>
                <w:szCs w:val="24"/>
              </w:rPr>
            </w:pPr>
            <w:r>
              <w:rPr>
                <w:sz w:val="24"/>
                <w:szCs w:val="24"/>
              </w:rPr>
              <w:t xml:space="preserve">What engagement </w:t>
            </w:r>
            <w:r w:rsidR="0023474C">
              <w:rPr>
                <w:sz w:val="24"/>
                <w:szCs w:val="24"/>
              </w:rPr>
              <w:t xml:space="preserve">or consultation </w:t>
            </w:r>
            <w:r>
              <w:rPr>
                <w:sz w:val="24"/>
                <w:szCs w:val="24"/>
              </w:rPr>
              <w:t>has been undertaken</w:t>
            </w:r>
            <w:r w:rsidR="0023474C">
              <w:rPr>
                <w:sz w:val="24"/>
                <w:szCs w:val="24"/>
              </w:rPr>
              <w:t xml:space="preserve"> as part of </w:t>
            </w:r>
            <w:r>
              <w:rPr>
                <w:sz w:val="24"/>
                <w:szCs w:val="24"/>
              </w:rPr>
              <w:t>this EIA and with whom?</w:t>
            </w:r>
          </w:p>
          <w:p w:rsidR="0023474C" w:rsidRPr="00F93043" w:rsidRDefault="0023474C">
            <w:pPr>
              <w:rPr>
                <w:sz w:val="24"/>
                <w:szCs w:val="24"/>
              </w:rPr>
            </w:pPr>
            <w:r>
              <w:rPr>
                <w:sz w:val="24"/>
                <w:szCs w:val="24"/>
              </w:rPr>
              <w:t>What were the results?</w:t>
            </w:r>
          </w:p>
        </w:tc>
        <w:tc>
          <w:tcPr>
            <w:tcW w:w="7518" w:type="dxa"/>
            <w:gridSpan w:val="2"/>
            <w:shd w:val="clear" w:color="auto" w:fill="auto"/>
          </w:tcPr>
          <w:p w:rsidR="00532357" w:rsidRDefault="00B60F9D" w:rsidP="00D02A7E">
            <w:r>
              <w:t>We have spoken to the mobile staff and to the drivers who drive the routes regularly to take their views into consideration</w:t>
            </w:r>
            <w:r w:rsidR="00D02A7E">
              <w:t xml:space="preserve">.  </w:t>
            </w:r>
          </w:p>
          <w:p w:rsidR="00D02A7E" w:rsidRDefault="00D02A7E" w:rsidP="00D02A7E"/>
          <w:p w:rsidR="00D02A7E" w:rsidRDefault="00D02A7E" w:rsidP="00D02A7E">
            <w:r>
              <w:t xml:space="preserve">We consulted with parish councils at the Parish Liaison Meeting; we have </w:t>
            </w:r>
            <w:r>
              <w:lastRenderedPageBreak/>
              <w:t xml:space="preserve">had no feedback or comments as yet. </w:t>
            </w:r>
          </w:p>
          <w:p w:rsidR="00B3465D" w:rsidRDefault="00B3465D" w:rsidP="00D02A7E"/>
          <w:p w:rsidR="00791F64" w:rsidRDefault="00791F64" w:rsidP="00D02A7E">
            <w:r>
              <w:t>We have not gone out for a full consultation on the adjustments for the following reasons:</w:t>
            </w:r>
          </w:p>
          <w:p w:rsidR="00791F64" w:rsidRDefault="00791F64" w:rsidP="00D02A7E"/>
          <w:p w:rsidR="00791F64" w:rsidRDefault="00791F64" w:rsidP="00791F64">
            <w:pPr>
              <w:numPr>
                <w:ilvl w:val="0"/>
                <w:numId w:val="23"/>
              </w:numPr>
            </w:pPr>
            <w:r>
              <w:t>T</w:t>
            </w:r>
            <w:r w:rsidR="00D76330">
              <w:t xml:space="preserve">he changes to the route are minimal, and the impact on users has been mitigated by longer and safer stops, access to the Home Library Service or access to </w:t>
            </w:r>
            <w:r>
              <w:t>Community Run libraries.</w:t>
            </w:r>
          </w:p>
          <w:p w:rsidR="00B3465D" w:rsidRDefault="00791F64" w:rsidP="00791F64">
            <w:pPr>
              <w:numPr>
                <w:ilvl w:val="0"/>
                <w:numId w:val="23"/>
              </w:numPr>
            </w:pPr>
            <w:r>
              <w:t>Stops which have been removed are either because there has been no or very minimal attendance since January 2019.</w:t>
            </w:r>
          </w:p>
          <w:p w:rsidR="00791F64" w:rsidRDefault="00791F64" w:rsidP="00791F64">
            <w:pPr>
              <w:numPr>
                <w:ilvl w:val="0"/>
                <w:numId w:val="23"/>
              </w:numPr>
            </w:pPr>
            <w:r>
              <w:t>We carried out consultations about local library provision during the Community Run Library Programme, and so referred to this information too.</w:t>
            </w:r>
          </w:p>
          <w:p w:rsidR="00D76330" w:rsidRPr="00D76330" w:rsidRDefault="00D76330" w:rsidP="00D02A7E"/>
        </w:tc>
      </w:tr>
      <w:tr w:rsidR="002B3B5C" w:rsidTr="008D13A5">
        <w:trPr>
          <w:gridAfter w:val="1"/>
          <w:wAfter w:w="32" w:type="dxa"/>
        </w:trPr>
        <w:tc>
          <w:tcPr>
            <w:tcW w:w="711" w:type="dxa"/>
            <w:gridSpan w:val="2"/>
          </w:tcPr>
          <w:p w:rsidR="002B3B5C" w:rsidRPr="002B3B5C" w:rsidRDefault="002B3B5C">
            <w:pPr>
              <w:rPr>
                <w:b/>
                <w:sz w:val="24"/>
                <w:szCs w:val="24"/>
              </w:rPr>
            </w:pPr>
            <w:r w:rsidRPr="002B3B5C">
              <w:rPr>
                <w:b/>
                <w:sz w:val="24"/>
                <w:szCs w:val="24"/>
              </w:rPr>
              <w:lastRenderedPageBreak/>
              <w:t>2.6</w:t>
            </w:r>
          </w:p>
        </w:tc>
        <w:tc>
          <w:tcPr>
            <w:tcW w:w="5913" w:type="dxa"/>
            <w:gridSpan w:val="3"/>
          </w:tcPr>
          <w:p w:rsidR="002B3B5C" w:rsidRPr="00F93043" w:rsidRDefault="002B3B5C">
            <w:pPr>
              <w:rPr>
                <w:sz w:val="24"/>
                <w:szCs w:val="24"/>
              </w:rPr>
            </w:pPr>
            <w:r>
              <w:rPr>
                <w:sz w:val="24"/>
                <w:szCs w:val="24"/>
              </w:rPr>
              <w:t xml:space="preserve">If you are planning to undertake any consultation in the future regarding this service or policy, how will you include equalities considerations within this? </w:t>
            </w:r>
          </w:p>
        </w:tc>
        <w:tc>
          <w:tcPr>
            <w:tcW w:w="7518" w:type="dxa"/>
            <w:gridSpan w:val="2"/>
            <w:shd w:val="clear" w:color="auto" w:fill="auto"/>
          </w:tcPr>
          <w:p w:rsidR="00D02A7E" w:rsidRDefault="00D02A7E" w:rsidP="00D02A7E">
            <w:r>
              <w:t xml:space="preserve">We have the following criteria for looking at the mobile </w:t>
            </w:r>
            <w:r w:rsidR="00252B4A">
              <w:t>routes</w:t>
            </w:r>
            <w:r>
              <w:t>/stops:</w:t>
            </w:r>
          </w:p>
          <w:p w:rsidR="00645FEA" w:rsidRPr="00D02A7E" w:rsidRDefault="00CF3F56" w:rsidP="00D02A7E">
            <w:pPr>
              <w:numPr>
                <w:ilvl w:val="0"/>
                <w:numId w:val="22"/>
              </w:numPr>
            </w:pPr>
            <w:r w:rsidRPr="00D02A7E">
              <w:t>Any village with a Community Library will not receive a visit from the mobile library.</w:t>
            </w:r>
          </w:p>
          <w:p w:rsidR="00645FEA" w:rsidRPr="00D02A7E" w:rsidRDefault="00CF3F56" w:rsidP="00D02A7E">
            <w:pPr>
              <w:numPr>
                <w:ilvl w:val="0"/>
                <w:numId w:val="22"/>
              </w:numPr>
            </w:pPr>
            <w:r w:rsidRPr="00D02A7E">
              <w:t xml:space="preserve"> </w:t>
            </w:r>
            <w:r w:rsidR="00791F64">
              <w:t>At least half a day each week</w:t>
            </w:r>
            <w:r w:rsidRPr="00D02A7E">
              <w:t xml:space="preserve"> to use the vehicle for </w:t>
            </w:r>
            <w:r w:rsidR="00791F64">
              <w:t xml:space="preserve">community </w:t>
            </w:r>
            <w:r w:rsidRPr="00D02A7E">
              <w:t>outreach/events.</w:t>
            </w:r>
          </w:p>
          <w:p w:rsidR="00645FEA" w:rsidRPr="00D02A7E" w:rsidRDefault="00CF3F56" w:rsidP="00D02A7E">
            <w:pPr>
              <w:numPr>
                <w:ilvl w:val="0"/>
                <w:numId w:val="22"/>
              </w:numPr>
            </w:pPr>
            <w:r w:rsidRPr="00D02A7E">
              <w:t xml:space="preserve"> </w:t>
            </w:r>
            <w:r w:rsidR="00791F64">
              <w:t>Weekly Visits to Mulberry Park</w:t>
            </w:r>
          </w:p>
          <w:p w:rsidR="00645FEA" w:rsidRPr="00D02A7E" w:rsidRDefault="00CF3F56" w:rsidP="00D02A7E">
            <w:pPr>
              <w:numPr>
                <w:ilvl w:val="0"/>
                <w:numId w:val="22"/>
              </w:numPr>
            </w:pPr>
            <w:r w:rsidRPr="00D02A7E">
              <w:t xml:space="preserve"> Minimum 30 minute stops.</w:t>
            </w:r>
          </w:p>
          <w:p w:rsidR="00645FEA" w:rsidRPr="00D02A7E" w:rsidRDefault="00CF3F56" w:rsidP="00D02A7E">
            <w:pPr>
              <w:numPr>
                <w:ilvl w:val="0"/>
                <w:numId w:val="22"/>
              </w:numPr>
            </w:pPr>
            <w:r w:rsidRPr="00D02A7E">
              <w:t xml:space="preserve"> Delete dangerous stops</w:t>
            </w:r>
            <w:r w:rsidR="00B3465D">
              <w:t xml:space="preserve"> </w:t>
            </w:r>
            <w:r w:rsidR="00791F64">
              <w:t>– where parking or visibility has been identified as a potential risk to users or staff or vehicle</w:t>
            </w:r>
          </w:p>
          <w:p w:rsidR="00645FEA" w:rsidRPr="00D02A7E" w:rsidRDefault="00CF3F56" w:rsidP="00D02A7E">
            <w:pPr>
              <w:numPr>
                <w:ilvl w:val="0"/>
                <w:numId w:val="22"/>
              </w:numPr>
            </w:pPr>
            <w:r w:rsidRPr="00D02A7E">
              <w:t xml:space="preserve"> Combine stops into longer ones where footfall or safety indicates appropriate.</w:t>
            </w:r>
          </w:p>
          <w:p w:rsidR="00645FEA" w:rsidRPr="00D02A7E" w:rsidRDefault="00CF3F56" w:rsidP="00D02A7E">
            <w:pPr>
              <w:numPr>
                <w:ilvl w:val="0"/>
                <w:numId w:val="22"/>
              </w:numPr>
            </w:pPr>
            <w:r w:rsidRPr="00D02A7E">
              <w:t xml:space="preserve"> More efficient use of vehicle to be greener/reduce carbon footprint.</w:t>
            </w:r>
          </w:p>
          <w:p w:rsidR="00645FEA" w:rsidRPr="00D02A7E" w:rsidRDefault="00CF3F56" w:rsidP="00D02A7E">
            <w:pPr>
              <w:numPr>
                <w:ilvl w:val="0"/>
                <w:numId w:val="22"/>
              </w:numPr>
            </w:pPr>
            <w:r w:rsidRPr="00D02A7E">
              <w:t xml:space="preserve"> Attempt to minimise disruption to current users.</w:t>
            </w:r>
          </w:p>
          <w:p w:rsidR="00645FEA" w:rsidRPr="00D02A7E" w:rsidRDefault="00CF3F56" w:rsidP="00D02A7E">
            <w:pPr>
              <w:numPr>
                <w:ilvl w:val="0"/>
                <w:numId w:val="22"/>
              </w:numPr>
            </w:pPr>
            <w:r w:rsidRPr="00D02A7E">
              <w:t xml:space="preserve">Where stops have been deleted we will liaise with mobile staff and the Home Library Service to ensure that any customers will be given alternative ways to access the library service </w:t>
            </w:r>
          </w:p>
          <w:p w:rsidR="002B3B5C" w:rsidRDefault="002B3B5C" w:rsidP="00272C3A"/>
        </w:tc>
      </w:tr>
      <w:tr w:rsidR="004E418F">
        <w:tc>
          <w:tcPr>
            <w:tcW w:w="14174" w:type="dxa"/>
            <w:gridSpan w:val="8"/>
            <w:shd w:val="clear" w:color="auto" w:fill="D9D9D9"/>
          </w:tcPr>
          <w:p w:rsidR="004E418F" w:rsidRDefault="004E418F">
            <w:pPr>
              <w:spacing w:before="40" w:after="40"/>
              <w:rPr>
                <w:b/>
                <w:bCs/>
                <w:sz w:val="28"/>
                <w:szCs w:val="28"/>
              </w:rPr>
            </w:pPr>
          </w:p>
          <w:p w:rsidR="004E418F" w:rsidRDefault="002B3B5C">
            <w:pPr>
              <w:spacing w:before="40" w:after="40"/>
              <w:rPr>
                <w:b/>
                <w:bCs/>
                <w:sz w:val="28"/>
                <w:szCs w:val="28"/>
              </w:rPr>
            </w:pPr>
            <w:r>
              <w:rPr>
                <w:b/>
                <w:bCs/>
                <w:sz w:val="28"/>
                <w:szCs w:val="28"/>
              </w:rPr>
              <w:t xml:space="preserve">3. </w:t>
            </w:r>
            <w:r w:rsidR="004E418F">
              <w:rPr>
                <w:b/>
                <w:bCs/>
                <w:sz w:val="28"/>
                <w:szCs w:val="28"/>
              </w:rPr>
              <w:t>Assessment of impact</w:t>
            </w:r>
            <w:r w:rsidR="00C64D7C">
              <w:rPr>
                <w:b/>
                <w:bCs/>
                <w:sz w:val="28"/>
                <w:szCs w:val="28"/>
              </w:rPr>
              <w:t>: ‘Equality analysis’</w:t>
            </w:r>
          </w:p>
          <w:p w:rsidR="002B3B5C" w:rsidRDefault="002B3B5C">
            <w:pPr>
              <w:spacing w:before="40" w:after="40"/>
              <w:rPr>
                <w:b/>
                <w:bCs/>
                <w:sz w:val="28"/>
                <w:szCs w:val="28"/>
              </w:rPr>
            </w:pPr>
          </w:p>
        </w:tc>
      </w:tr>
      <w:tr w:rsidR="006B2DF8" w:rsidTr="008D13A5">
        <w:tc>
          <w:tcPr>
            <w:tcW w:w="684" w:type="dxa"/>
          </w:tcPr>
          <w:p w:rsidR="006B2DF8" w:rsidRDefault="006B2DF8">
            <w:pPr>
              <w:rPr>
                <w:b/>
                <w:sz w:val="28"/>
                <w:szCs w:val="28"/>
              </w:rPr>
            </w:pPr>
          </w:p>
        </w:tc>
        <w:tc>
          <w:tcPr>
            <w:tcW w:w="13490" w:type="dxa"/>
            <w:gridSpan w:val="7"/>
          </w:tcPr>
          <w:p w:rsidR="005E0695" w:rsidRDefault="006B2DF8">
            <w:pPr>
              <w:rPr>
                <w:sz w:val="24"/>
                <w:szCs w:val="24"/>
              </w:rPr>
            </w:pPr>
            <w:r>
              <w:rPr>
                <w:sz w:val="24"/>
                <w:szCs w:val="24"/>
              </w:rPr>
              <w:t xml:space="preserve">Based upon any data you have </w:t>
            </w:r>
            <w:r w:rsidR="00C64D7C">
              <w:rPr>
                <w:sz w:val="24"/>
                <w:szCs w:val="24"/>
              </w:rPr>
              <w:t xml:space="preserve">considered, </w:t>
            </w:r>
            <w:r>
              <w:rPr>
                <w:sz w:val="24"/>
                <w:szCs w:val="24"/>
              </w:rPr>
              <w:t xml:space="preserve">or the results of consultation or research, use the spaces below to </w:t>
            </w:r>
            <w:r w:rsidR="00C64D7C">
              <w:rPr>
                <w:sz w:val="24"/>
                <w:szCs w:val="24"/>
              </w:rPr>
              <w:t xml:space="preserve">demonstrate you have analysed </w:t>
            </w:r>
            <w:r>
              <w:rPr>
                <w:sz w:val="24"/>
                <w:szCs w:val="24"/>
              </w:rPr>
              <w:t xml:space="preserve">how the </w:t>
            </w:r>
            <w:r w:rsidR="002B3B5C">
              <w:rPr>
                <w:sz w:val="24"/>
                <w:szCs w:val="24"/>
              </w:rPr>
              <w:t xml:space="preserve">service or </w:t>
            </w:r>
            <w:r>
              <w:rPr>
                <w:sz w:val="24"/>
                <w:szCs w:val="24"/>
              </w:rPr>
              <w:t>policy</w:t>
            </w:r>
            <w:r w:rsidR="002B3B5C">
              <w:rPr>
                <w:sz w:val="24"/>
                <w:szCs w:val="24"/>
              </w:rPr>
              <w:t>:</w:t>
            </w:r>
          </w:p>
          <w:p w:rsidR="005E0695" w:rsidRDefault="002B3B5C" w:rsidP="002B3B5C">
            <w:pPr>
              <w:numPr>
                <w:ilvl w:val="0"/>
                <w:numId w:val="20"/>
              </w:numPr>
              <w:rPr>
                <w:sz w:val="24"/>
                <w:szCs w:val="24"/>
              </w:rPr>
            </w:pPr>
            <w:r>
              <w:rPr>
                <w:sz w:val="24"/>
                <w:szCs w:val="24"/>
              </w:rPr>
              <w:t>M</w:t>
            </w:r>
            <w:r w:rsidR="006B2DF8">
              <w:rPr>
                <w:sz w:val="24"/>
                <w:szCs w:val="24"/>
              </w:rPr>
              <w:t>eets any particular needs of equalities groups</w:t>
            </w:r>
            <w:r>
              <w:rPr>
                <w:sz w:val="24"/>
                <w:szCs w:val="24"/>
              </w:rPr>
              <w:t xml:space="preserve"> or helps promote equality in some way</w:t>
            </w:r>
            <w:r w:rsidR="006B2DF8">
              <w:rPr>
                <w:sz w:val="24"/>
                <w:szCs w:val="24"/>
              </w:rPr>
              <w:t>.</w:t>
            </w:r>
            <w:r w:rsidR="00E62C69">
              <w:rPr>
                <w:sz w:val="24"/>
                <w:szCs w:val="24"/>
              </w:rPr>
              <w:t xml:space="preserve">  </w:t>
            </w:r>
          </w:p>
          <w:p w:rsidR="006B2DF8" w:rsidRDefault="002B3B5C" w:rsidP="002B3B5C">
            <w:pPr>
              <w:numPr>
                <w:ilvl w:val="0"/>
                <w:numId w:val="20"/>
              </w:numPr>
              <w:rPr>
                <w:sz w:val="24"/>
                <w:szCs w:val="24"/>
              </w:rPr>
            </w:pPr>
            <w:r>
              <w:rPr>
                <w:sz w:val="24"/>
                <w:szCs w:val="24"/>
              </w:rPr>
              <w:t xml:space="preserve">Could have a negative </w:t>
            </w:r>
            <w:r w:rsidR="005E0695">
              <w:rPr>
                <w:sz w:val="24"/>
                <w:szCs w:val="24"/>
              </w:rPr>
              <w:t>or adverse</w:t>
            </w:r>
            <w:r>
              <w:rPr>
                <w:sz w:val="24"/>
                <w:szCs w:val="24"/>
              </w:rPr>
              <w:t xml:space="preserve"> impact</w:t>
            </w:r>
            <w:r w:rsidR="005E0695">
              <w:rPr>
                <w:sz w:val="24"/>
                <w:szCs w:val="24"/>
              </w:rPr>
              <w:t xml:space="preserve"> for </w:t>
            </w:r>
            <w:r w:rsidR="008B760D">
              <w:rPr>
                <w:sz w:val="24"/>
                <w:szCs w:val="24"/>
              </w:rPr>
              <w:t>any of the</w:t>
            </w:r>
            <w:r w:rsidR="005E0695">
              <w:rPr>
                <w:sz w:val="24"/>
                <w:szCs w:val="24"/>
              </w:rPr>
              <w:t xml:space="preserve"> equalities groups </w:t>
            </w:r>
            <w:r w:rsidR="00E62C69">
              <w:rPr>
                <w:sz w:val="24"/>
                <w:szCs w:val="24"/>
              </w:rPr>
              <w:t xml:space="preserve"> </w:t>
            </w:r>
          </w:p>
          <w:p w:rsidR="00B70BE8" w:rsidRDefault="00B70BE8" w:rsidP="00791F64">
            <w:pPr>
              <w:ind w:left="1080"/>
              <w:rPr>
                <w:sz w:val="24"/>
                <w:szCs w:val="24"/>
              </w:rPr>
            </w:pPr>
          </w:p>
        </w:tc>
      </w:tr>
      <w:tr w:rsidR="002B3B5C" w:rsidTr="008D13A5">
        <w:tc>
          <w:tcPr>
            <w:tcW w:w="684" w:type="dxa"/>
          </w:tcPr>
          <w:p w:rsidR="002B3B5C" w:rsidRPr="00F93043" w:rsidRDefault="002B3B5C">
            <w:pPr>
              <w:rPr>
                <w:sz w:val="24"/>
                <w:szCs w:val="24"/>
              </w:rPr>
            </w:pPr>
          </w:p>
        </w:tc>
        <w:tc>
          <w:tcPr>
            <w:tcW w:w="5264" w:type="dxa"/>
            <w:gridSpan w:val="2"/>
          </w:tcPr>
          <w:p w:rsidR="002B3B5C" w:rsidRPr="00F93043" w:rsidRDefault="002B3B5C" w:rsidP="00C70B44">
            <w:pPr>
              <w:rPr>
                <w:sz w:val="24"/>
                <w:szCs w:val="24"/>
              </w:rPr>
            </w:pPr>
          </w:p>
        </w:tc>
        <w:tc>
          <w:tcPr>
            <w:tcW w:w="4113" w:type="dxa"/>
            <w:gridSpan w:val="3"/>
            <w:shd w:val="clear" w:color="auto" w:fill="auto"/>
          </w:tcPr>
          <w:p w:rsidR="002B3B5C" w:rsidRDefault="002B3B5C">
            <w:pPr>
              <w:rPr>
                <w:b/>
                <w:sz w:val="24"/>
                <w:szCs w:val="24"/>
              </w:rPr>
            </w:pPr>
          </w:p>
          <w:p w:rsidR="002B3B5C" w:rsidRDefault="002B3B5C">
            <w:pPr>
              <w:rPr>
                <w:b/>
                <w:sz w:val="24"/>
                <w:szCs w:val="24"/>
              </w:rPr>
            </w:pPr>
            <w:r>
              <w:rPr>
                <w:b/>
                <w:sz w:val="24"/>
                <w:szCs w:val="24"/>
              </w:rPr>
              <w:t>Examples of what the service has done to promote equality</w:t>
            </w:r>
          </w:p>
          <w:p w:rsidR="002B3B5C" w:rsidRDefault="002B3B5C">
            <w:pPr>
              <w:rPr>
                <w:b/>
                <w:sz w:val="24"/>
                <w:szCs w:val="24"/>
              </w:rPr>
            </w:pPr>
          </w:p>
        </w:tc>
        <w:tc>
          <w:tcPr>
            <w:tcW w:w="4113" w:type="dxa"/>
            <w:gridSpan w:val="2"/>
            <w:shd w:val="clear" w:color="auto" w:fill="auto"/>
          </w:tcPr>
          <w:p w:rsidR="002B3B5C" w:rsidRPr="002B3B5C" w:rsidRDefault="002B3B5C">
            <w:pPr>
              <w:rPr>
                <w:b/>
                <w:sz w:val="24"/>
                <w:szCs w:val="24"/>
              </w:rPr>
            </w:pPr>
            <w:r>
              <w:rPr>
                <w:b/>
                <w:sz w:val="24"/>
                <w:szCs w:val="24"/>
              </w:rPr>
              <w:t xml:space="preserve">Examples of </w:t>
            </w:r>
            <w:r w:rsidR="00C64D7C">
              <w:rPr>
                <w:b/>
                <w:sz w:val="24"/>
                <w:szCs w:val="24"/>
              </w:rPr>
              <w:t xml:space="preserve">actual or </w:t>
            </w:r>
            <w:r>
              <w:rPr>
                <w:b/>
                <w:sz w:val="24"/>
                <w:szCs w:val="24"/>
              </w:rPr>
              <w:t>potential negative or adverse impact and what steps have been or could be taken to address this</w:t>
            </w:r>
          </w:p>
        </w:tc>
      </w:tr>
      <w:tr w:rsidR="000746BC" w:rsidTr="008D13A5">
        <w:tc>
          <w:tcPr>
            <w:tcW w:w="684" w:type="dxa"/>
          </w:tcPr>
          <w:p w:rsidR="000746BC" w:rsidRPr="00F93043" w:rsidRDefault="000746BC">
            <w:pPr>
              <w:rPr>
                <w:sz w:val="24"/>
                <w:szCs w:val="24"/>
              </w:rPr>
            </w:pPr>
          </w:p>
        </w:tc>
        <w:tc>
          <w:tcPr>
            <w:tcW w:w="5264" w:type="dxa"/>
            <w:gridSpan w:val="2"/>
          </w:tcPr>
          <w:p w:rsidR="000746BC" w:rsidRPr="00F93043" w:rsidRDefault="000746BC" w:rsidP="00C70B44">
            <w:pPr>
              <w:rPr>
                <w:sz w:val="24"/>
                <w:szCs w:val="24"/>
              </w:rPr>
            </w:pPr>
            <w:r>
              <w:rPr>
                <w:sz w:val="24"/>
                <w:szCs w:val="24"/>
              </w:rPr>
              <w:t>All groups</w:t>
            </w:r>
          </w:p>
        </w:tc>
        <w:tc>
          <w:tcPr>
            <w:tcW w:w="4113" w:type="dxa"/>
            <w:gridSpan w:val="3"/>
            <w:shd w:val="clear" w:color="auto" w:fill="auto"/>
          </w:tcPr>
          <w:p w:rsidR="000746BC" w:rsidRPr="00AB1BB9" w:rsidRDefault="000746BC" w:rsidP="000746BC">
            <w:r w:rsidRPr="00AB1BB9">
              <w:t>Routes are reviewed continuously to take into account the movement of people at locations, requests for stops are considered and routes are amended yearly according to perceived need.  There is a policy to determine selection and deletion of stops.</w:t>
            </w:r>
          </w:p>
          <w:p w:rsidR="000746BC" w:rsidRPr="00AB1BB9" w:rsidRDefault="000746BC" w:rsidP="000746BC">
            <w:pPr>
              <w:ind w:left="-173"/>
            </w:pPr>
          </w:p>
          <w:p w:rsidR="000746BC" w:rsidRPr="00AB1BB9" w:rsidRDefault="000746BC" w:rsidP="000746BC">
            <w:r w:rsidRPr="00AB1BB9">
              <w:t xml:space="preserve"> Stock is carried to reflect community groups and the requirements of individual communities and users. The reservation service will source and supply particular items that are requested</w:t>
            </w:r>
          </w:p>
          <w:p w:rsidR="000746BC" w:rsidRPr="00AB1BB9" w:rsidRDefault="000746BC" w:rsidP="000746BC">
            <w:r w:rsidRPr="00AB1BB9">
              <w:t>Mobile service enables some families to visit and choose items together. It can also act as a meeting place for the</w:t>
            </w:r>
          </w:p>
          <w:p w:rsidR="000746BC" w:rsidRPr="00AB1BB9" w:rsidRDefault="000746BC" w:rsidP="000746BC">
            <w:r w:rsidRPr="00AB1BB9">
              <w:t xml:space="preserve">community during a visit. </w:t>
            </w:r>
          </w:p>
          <w:p w:rsidR="00B15C12" w:rsidRPr="00AB1BB9" w:rsidRDefault="00B15C12" w:rsidP="000746BC"/>
          <w:p w:rsidR="00B15C12" w:rsidRPr="00AB1BB9" w:rsidRDefault="00B15C12" w:rsidP="000746BC">
            <w:r w:rsidRPr="00AB1BB9">
              <w:t xml:space="preserve">Route stops have a minimum time of 30 minutes to allow customers a little more opportunity to browse and use the mobile for information and other resources </w:t>
            </w:r>
          </w:p>
          <w:p w:rsidR="000746BC" w:rsidRPr="00AB1BB9" w:rsidRDefault="000746BC">
            <w:pPr>
              <w:rPr>
                <w:b/>
                <w:sz w:val="24"/>
                <w:szCs w:val="24"/>
              </w:rPr>
            </w:pPr>
          </w:p>
        </w:tc>
        <w:tc>
          <w:tcPr>
            <w:tcW w:w="4113" w:type="dxa"/>
            <w:gridSpan w:val="2"/>
            <w:shd w:val="clear" w:color="auto" w:fill="auto"/>
          </w:tcPr>
          <w:p w:rsidR="000746BC" w:rsidRPr="00AB1BB9" w:rsidRDefault="000746BC" w:rsidP="000746BC">
            <w:r w:rsidRPr="00AB1BB9">
              <w:t>There is a significant impact on anyone who visits a particular stop that is cut if they cannot travel far, maybe because they have no available means of transport or due to personal circumstances are not mobile.  Reduction in service could raise isolation issues for rural dwellers and elderly people</w:t>
            </w:r>
            <w:r w:rsidR="00B15C12" w:rsidRPr="00AB1BB9">
              <w:t xml:space="preserve">. </w:t>
            </w:r>
          </w:p>
          <w:p w:rsidR="00B15C12" w:rsidRPr="00AB1BB9" w:rsidRDefault="00B15C12" w:rsidP="000746BC"/>
          <w:p w:rsidR="00B15C12" w:rsidRPr="00AB1BB9" w:rsidRDefault="00B15C12" w:rsidP="000746BC">
            <w:r w:rsidRPr="00AB1BB9">
              <w:t xml:space="preserve">We have a Home Library Service which we will promote to ensure that any customers who are unable to visit the mobile will have this service available to them.  </w:t>
            </w:r>
          </w:p>
          <w:p w:rsidR="00B15C12" w:rsidRPr="00AB1BB9" w:rsidRDefault="00B15C12" w:rsidP="000746BC"/>
          <w:p w:rsidR="00B15C12" w:rsidRPr="00AB1BB9" w:rsidRDefault="00B15C12" w:rsidP="000746BC">
            <w:r w:rsidRPr="00AB1BB9">
              <w:t xml:space="preserve">The mobile vehicle has a lift for disabled customers or those who have mobility issues.  </w:t>
            </w:r>
          </w:p>
          <w:p w:rsidR="00B15C12" w:rsidRPr="00AB1BB9" w:rsidRDefault="00B15C12" w:rsidP="000746BC"/>
          <w:p w:rsidR="000746BC" w:rsidRPr="00AB1BB9" w:rsidRDefault="00B15C12" w:rsidP="00B15C12">
            <w:r w:rsidRPr="00AB1BB9">
              <w:t xml:space="preserve">The mobile will also have some flexibility built into the routes to use it for events and activities at specific locations and for specific promotions etc.  </w:t>
            </w:r>
          </w:p>
          <w:p w:rsidR="00B15C12" w:rsidRPr="00AB1BB9" w:rsidRDefault="00B15C12" w:rsidP="00B15C12"/>
          <w:p w:rsidR="00B15C12" w:rsidRPr="00AB1BB9" w:rsidRDefault="00B15C12" w:rsidP="00B15C12">
            <w:pPr>
              <w:rPr>
                <w:b/>
                <w:sz w:val="24"/>
                <w:szCs w:val="24"/>
              </w:rPr>
            </w:pPr>
            <w:r w:rsidRPr="00AB1BB9">
              <w:lastRenderedPageBreak/>
              <w:t>Community run libraries will also be promoted in the relevant locations to provide an alternative service to some customers</w:t>
            </w:r>
          </w:p>
        </w:tc>
      </w:tr>
      <w:tr w:rsidR="002B3B5C" w:rsidTr="008D13A5">
        <w:tc>
          <w:tcPr>
            <w:tcW w:w="684" w:type="dxa"/>
          </w:tcPr>
          <w:p w:rsidR="002B3B5C" w:rsidRPr="002B3B5C" w:rsidRDefault="002B3B5C">
            <w:pPr>
              <w:rPr>
                <w:b/>
                <w:sz w:val="24"/>
                <w:szCs w:val="24"/>
              </w:rPr>
            </w:pPr>
            <w:r w:rsidRPr="002B3B5C">
              <w:rPr>
                <w:b/>
                <w:sz w:val="24"/>
                <w:szCs w:val="24"/>
              </w:rPr>
              <w:lastRenderedPageBreak/>
              <w:t>3.1</w:t>
            </w:r>
          </w:p>
        </w:tc>
        <w:tc>
          <w:tcPr>
            <w:tcW w:w="5264" w:type="dxa"/>
            <w:gridSpan w:val="2"/>
          </w:tcPr>
          <w:p w:rsidR="002B3B5C" w:rsidRPr="002B3B5C" w:rsidRDefault="008B7451" w:rsidP="002C4B12">
            <w:pPr>
              <w:rPr>
                <w:sz w:val="24"/>
                <w:szCs w:val="24"/>
              </w:rPr>
            </w:pPr>
            <w:proofErr w:type="gramStart"/>
            <w:r>
              <w:rPr>
                <w:b/>
                <w:sz w:val="24"/>
                <w:szCs w:val="24"/>
              </w:rPr>
              <w:t xml:space="preserve">Sex </w:t>
            </w:r>
            <w:r w:rsidR="002B3B5C" w:rsidRPr="00F93043">
              <w:rPr>
                <w:b/>
                <w:sz w:val="24"/>
                <w:szCs w:val="24"/>
              </w:rPr>
              <w:t xml:space="preserve"> </w:t>
            </w:r>
            <w:r w:rsidR="002B3B5C" w:rsidRPr="00F93043">
              <w:rPr>
                <w:sz w:val="24"/>
                <w:szCs w:val="24"/>
              </w:rPr>
              <w:t>–</w:t>
            </w:r>
            <w:proofErr w:type="gramEnd"/>
            <w:r w:rsidR="002B3B5C" w:rsidRPr="00F93043">
              <w:rPr>
                <w:sz w:val="24"/>
                <w:szCs w:val="24"/>
              </w:rPr>
              <w:t xml:space="preserve"> identify the impact/potential impact of the policy on women</w:t>
            </w:r>
            <w:r w:rsidR="008B760D">
              <w:rPr>
                <w:sz w:val="24"/>
                <w:szCs w:val="24"/>
              </w:rPr>
              <w:t xml:space="preserve"> and men.  </w:t>
            </w:r>
          </w:p>
        </w:tc>
        <w:tc>
          <w:tcPr>
            <w:tcW w:w="4113" w:type="dxa"/>
            <w:gridSpan w:val="3"/>
            <w:shd w:val="clear" w:color="auto" w:fill="auto"/>
          </w:tcPr>
          <w:p w:rsidR="002B3B5C" w:rsidRDefault="00976D32">
            <w:r>
              <w:t>No issues identified</w:t>
            </w:r>
          </w:p>
          <w:p w:rsidR="002B3B5C" w:rsidRDefault="002B3B5C"/>
        </w:tc>
        <w:tc>
          <w:tcPr>
            <w:tcW w:w="4113" w:type="dxa"/>
            <w:gridSpan w:val="2"/>
            <w:shd w:val="clear" w:color="auto" w:fill="auto"/>
          </w:tcPr>
          <w:p w:rsidR="002B3B5C" w:rsidRDefault="00976D32" w:rsidP="00976D32">
            <w:r>
              <w:t>No issues identified</w:t>
            </w:r>
          </w:p>
        </w:tc>
      </w:tr>
      <w:tr w:rsidR="00CE1089" w:rsidTr="008D13A5">
        <w:tc>
          <w:tcPr>
            <w:tcW w:w="684" w:type="dxa"/>
          </w:tcPr>
          <w:p w:rsidR="00CE1089" w:rsidRPr="002B3B5C" w:rsidRDefault="00CE1089">
            <w:pPr>
              <w:rPr>
                <w:b/>
                <w:sz w:val="24"/>
                <w:szCs w:val="24"/>
              </w:rPr>
            </w:pPr>
            <w:r>
              <w:rPr>
                <w:b/>
                <w:sz w:val="24"/>
                <w:szCs w:val="24"/>
              </w:rPr>
              <w:t>3.2</w:t>
            </w:r>
          </w:p>
        </w:tc>
        <w:tc>
          <w:tcPr>
            <w:tcW w:w="5264" w:type="dxa"/>
            <w:gridSpan w:val="2"/>
          </w:tcPr>
          <w:p w:rsidR="00CE1089" w:rsidRDefault="00CE1089">
            <w:pPr>
              <w:rPr>
                <w:b/>
                <w:sz w:val="24"/>
                <w:szCs w:val="24"/>
              </w:rPr>
            </w:pPr>
            <w:r>
              <w:rPr>
                <w:b/>
                <w:sz w:val="24"/>
                <w:szCs w:val="24"/>
              </w:rPr>
              <w:t>Pregnancy and maternity</w:t>
            </w:r>
            <w:r w:rsidR="002C4B12">
              <w:rPr>
                <w:b/>
                <w:sz w:val="24"/>
                <w:szCs w:val="24"/>
              </w:rPr>
              <w:t xml:space="preserve"> </w:t>
            </w:r>
          </w:p>
          <w:p w:rsidR="002C4B12" w:rsidRDefault="002C4B12">
            <w:pPr>
              <w:rPr>
                <w:b/>
                <w:sz w:val="24"/>
                <w:szCs w:val="24"/>
              </w:rPr>
            </w:pPr>
          </w:p>
          <w:p w:rsidR="002C4B12" w:rsidRPr="00F93043" w:rsidRDefault="002C4B12">
            <w:pPr>
              <w:rPr>
                <w:b/>
                <w:sz w:val="24"/>
                <w:szCs w:val="24"/>
              </w:rPr>
            </w:pPr>
          </w:p>
        </w:tc>
        <w:tc>
          <w:tcPr>
            <w:tcW w:w="4113" w:type="dxa"/>
            <w:gridSpan w:val="3"/>
            <w:shd w:val="clear" w:color="auto" w:fill="auto"/>
          </w:tcPr>
          <w:p w:rsidR="00645E09" w:rsidRDefault="008B7451" w:rsidP="008B7451">
            <w:r>
              <w:t xml:space="preserve">The mobile visits areas where their key users include families with young children.  </w:t>
            </w:r>
          </w:p>
          <w:p w:rsidR="008B7451" w:rsidRDefault="008B7451" w:rsidP="008B7451">
            <w:r>
              <w:t>Lift</w:t>
            </w:r>
            <w:r w:rsidR="00645E09">
              <w:t xml:space="preserve"> access onto the vehicle which can accommodate pushchairs</w:t>
            </w:r>
          </w:p>
          <w:p w:rsidR="002C4B12" w:rsidRDefault="002C4B12"/>
        </w:tc>
        <w:tc>
          <w:tcPr>
            <w:tcW w:w="4113" w:type="dxa"/>
            <w:gridSpan w:val="2"/>
            <w:shd w:val="clear" w:color="auto" w:fill="auto"/>
          </w:tcPr>
          <w:p w:rsidR="00CE1089" w:rsidRDefault="00645E09">
            <w:r>
              <w:t>No issues identified</w:t>
            </w:r>
          </w:p>
        </w:tc>
      </w:tr>
      <w:tr w:rsidR="008B760D" w:rsidTr="008D13A5">
        <w:tc>
          <w:tcPr>
            <w:tcW w:w="684" w:type="dxa"/>
          </w:tcPr>
          <w:p w:rsidR="008B760D" w:rsidRPr="002B3B5C" w:rsidRDefault="008B760D">
            <w:pPr>
              <w:rPr>
                <w:b/>
                <w:sz w:val="24"/>
                <w:szCs w:val="24"/>
              </w:rPr>
            </w:pPr>
            <w:r>
              <w:rPr>
                <w:b/>
                <w:sz w:val="24"/>
                <w:szCs w:val="24"/>
              </w:rPr>
              <w:t>3.</w:t>
            </w:r>
            <w:r w:rsidR="002C4B12">
              <w:rPr>
                <w:b/>
                <w:sz w:val="24"/>
                <w:szCs w:val="24"/>
              </w:rPr>
              <w:t>3</w:t>
            </w:r>
          </w:p>
        </w:tc>
        <w:tc>
          <w:tcPr>
            <w:tcW w:w="5264" w:type="dxa"/>
            <w:gridSpan w:val="2"/>
          </w:tcPr>
          <w:p w:rsidR="008B760D" w:rsidRPr="008B760D" w:rsidRDefault="00645E09" w:rsidP="00645E09">
            <w:pPr>
              <w:rPr>
                <w:sz w:val="24"/>
                <w:szCs w:val="24"/>
              </w:rPr>
            </w:pPr>
            <w:r>
              <w:rPr>
                <w:b/>
                <w:sz w:val="24"/>
                <w:szCs w:val="24"/>
              </w:rPr>
              <w:t xml:space="preserve">Gender reassignment </w:t>
            </w:r>
            <w:r w:rsidR="008B760D" w:rsidRPr="00F93043">
              <w:rPr>
                <w:sz w:val="24"/>
                <w:szCs w:val="24"/>
              </w:rPr>
              <w:t>– identify the impact/potential impact of the policy on</w:t>
            </w:r>
            <w:r w:rsidR="008B760D">
              <w:rPr>
                <w:sz w:val="24"/>
                <w:szCs w:val="24"/>
              </w:rPr>
              <w:t xml:space="preserve"> </w:t>
            </w:r>
            <w:r w:rsidR="008B760D" w:rsidRPr="00F93043">
              <w:rPr>
                <w:sz w:val="24"/>
                <w:szCs w:val="24"/>
              </w:rPr>
              <w:t>transgender peopl</w:t>
            </w:r>
            <w:r w:rsidR="008B760D">
              <w:rPr>
                <w:sz w:val="24"/>
                <w:szCs w:val="24"/>
              </w:rPr>
              <w:t>e</w:t>
            </w:r>
          </w:p>
        </w:tc>
        <w:tc>
          <w:tcPr>
            <w:tcW w:w="4113" w:type="dxa"/>
            <w:gridSpan w:val="3"/>
            <w:shd w:val="clear" w:color="auto" w:fill="auto"/>
          </w:tcPr>
          <w:p w:rsidR="002C4B12" w:rsidRDefault="00645E09" w:rsidP="002B3B5C">
            <w:r>
              <w:t>No issues identified</w:t>
            </w:r>
          </w:p>
          <w:p w:rsidR="002C4B12" w:rsidRDefault="002C4B12" w:rsidP="002B3B5C"/>
        </w:tc>
        <w:tc>
          <w:tcPr>
            <w:tcW w:w="4113" w:type="dxa"/>
            <w:gridSpan w:val="2"/>
            <w:shd w:val="clear" w:color="auto" w:fill="auto"/>
          </w:tcPr>
          <w:p w:rsidR="008B760D" w:rsidRDefault="00645E09" w:rsidP="002B3B5C">
            <w:r>
              <w:t>No issues identified</w:t>
            </w:r>
          </w:p>
        </w:tc>
      </w:tr>
      <w:tr w:rsidR="002B3B5C" w:rsidTr="008D13A5">
        <w:tc>
          <w:tcPr>
            <w:tcW w:w="684" w:type="dxa"/>
          </w:tcPr>
          <w:p w:rsidR="002B3B5C" w:rsidRPr="002B3B5C" w:rsidRDefault="008B760D">
            <w:pPr>
              <w:rPr>
                <w:b/>
                <w:sz w:val="24"/>
                <w:szCs w:val="24"/>
              </w:rPr>
            </w:pPr>
            <w:r>
              <w:rPr>
                <w:b/>
                <w:sz w:val="24"/>
                <w:szCs w:val="24"/>
              </w:rPr>
              <w:t>3.</w:t>
            </w:r>
            <w:r w:rsidR="002C4B12">
              <w:rPr>
                <w:b/>
                <w:sz w:val="24"/>
                <w:szCs w:val="24"/>
              </w:rPr>
              <w:t>4</w:t>
            </w:r>
          </w:p>
        </w:tc>
        <w:tc>
          <w:tcPr>
            <w:tcW w:w="5264" w:type="dxa"/>
            <w:gridSpan w:val="2"/>
          </w:tcPr>
          <w:p w:rsidR="002B3B5C" w:rsidRPr="00F93043" w:rsidRDefault="002B3B5C" w:rsidP="002C4B12">
            <w:pPr>
              <w:rPr>
                <w:sz w:val="24"/>
                <w:szCs w:val="24"/>
              </w:rPr>
            </w:pPr>
            <w:r w:rsidRPr="00F93043">
              <w:rPr>
                <w:b/>
                <w:sz w:val="24"/>
                <w:szCs w:val="24"/>
              </w:rPr>
              <w:t>Disability</w:t>
            </w:r>
            <w:r w:rsidRPr="00F93043">
              <w:rPr>
                <w:sz w:val="24"/>
                <w:szCs w:val="24"/>
              </w:rPr>
              <w:t xml:space="preserve"> - identify the impact/potential impact of the policy on disabled people (ensure consideration </w:t>
            </w:r>
            <w:r>
              <w:rPr>
                <w:sz w:val="24"/>
                <w:szCs w:val="24"/>
              </w:rPr>
              <w:t>both physical</w:t>
            </w:r>
            <w:r w:rsidR="00252D3B">
              <w:rPr>
                <w:sz w:val="24"/>
                <w:szCs w:val="24"/>
              </w:rPr>
              <w:t>, sensory</w:t>
            </w:r>
            <w:r>
              <w:rPr>
                <w:sz w:val="24"/>
                <w:szCs w:val="24"/>
              </w:rPr>
              <w:t xml:space="preserve"> and mental impairments</w:t>
            </w:r>
            <w:r w:rsidR="008F3AAC">
              <w:rPr>
                <w:sz w:val="24"/>
                <w:szCs w:val="24"/>
              </w:rPr>
              <w:t xml:space="preserve"> and mental health</w:t>
            </w:r>
            <w:r>
              <w:rPr>
                <w:sz w:val="24"/>
                <w:szCs w:val="24"/>
              </w:rPr>
              <w:t>)</w:t>
            </w:r>
          </w:p>
        </w:tc>
        <w:tc>
          <w:tcPr>
            <w:tcW w:w="4113" w:type="dxa"/>
            <w:gridSpan w:val="3"/>
            <w:shd w:val="clear" w:color="auto" w:fill="auto"/>
          </w:tcPr>
          <w:p w:rsidR="00645E09" w:rsidRPr="00AB1BB9" w:rsidRDefault="00645E09" w:rsidP="00645E09">
            <w:r w:rsidRPr="00AB1BB9">
              <w:t xml:space="preserve">The mobile vehicle has a lift for disabled customers or those who have mobility issues.  </w:t>
            </w:r>
          </w:p>
          <w:p w:rsidR="002B3B5C" w:rsidRDefault="00645E09" w:rsidP="002B3B5C">
            <w:r>
              <w:t>Reasonable adjustments can be made for disabled service users depending upon their impairment (e.g. access to resources such as large print books etc).</w:t>
            </w:r>
          </w:p>
          <w:p w:rsidR="00645E09" w:rsidRDefault="00645E09" w:rsidP="002B3B5C">
            <w:r>
              <w:t>Longer stopping times (30 min minimum may be beneficial to some disabled people who need a longer time to access the mobile library).</w:t>
            </w:r>
          </w:p>
          <w:p w:rsidR="00645E09" w:rsidRDefault="00645E09" w:rsidP="00645E09">
            <w:r>
              <w:t xml:space="preserve">We need to ensure that we are communicating the changes to the route in a way that is accessible to disabled people. </w:t>
            </w:r>
          </w:p>
        </w:tc>
        <w:tc>
          <w:tcPr>
            <w:tcW w:w="4113" w:type="dxa"/>
            <w:gridSpan w:val="2"/>
            <w:shd w:val="clear" w:color="auto" w:fill="auto"/>
          </w:tcPr>
          <w:p w:rsidR="002B3B5C" w:rsidRDefault="00976D32" w:rsidP="002B3B5C">
            <w:r>
              <w:t xml:space="preserve">No issues identified </w:t>
            </w:r>
          </w:p>
        </w:tc>
      </w:tr>
      <w:tr w:rsidR="002B3B5C" w:rsidTr="008D13A5">
        <w:tc>
          <w:tcPr>
            <w:tcW w:w="684" w:type="dxa"/>
          </w:tcPr>
          <w:p w:rsidR="002B3B5C" w:rsidRPr="002B3B5C" w:rsidRDefault="002B3B5C">
            <w:pPr>
              <w:rPr>
                <w:b/>
                <w:sz w:val="24"/>
                <w:szCs w:val="24"/>
              </w:rPr>
            </w:pPr>
            <w:r w:rsidRPr="002B3B5C">
              <w:rPr>
                <w:b/>
                <w:sz w:val="24"/>
                <w:szCs w:val="24"/>
              </w:rPr>
              <w:t>3.</w:t>
            </w:r>
            <w:r w:rsidR="002C4B12">
              <w:rPr>
                <w:b/>
                <w:sz w:val="24"/>
                <w:szCs w:val="24"/>
              </w:rPr>
              <w:t>5</w:t>
            </w:r>
          </w:p>
        </w:tc>
        <w:tc>
          <w:tcPr>
            <w:tcW w:w="5264" w:type="dxa"/>
            <w:gridSpan w:val="2"/>
          </w:tcPr>
          <w:p w:rsidR="002B3B5C" w:rsidRDefault="002B3B5C">
            <w:pPr>
              <w:rPr>
                <w:sz w:val="24"/>
                <w:szCs w:val="24"/>
              </w:rPr>
            </w:pPr>
            <w:r w:rsidRPr="00F93043">
              <w:rPr>
                <w:b/>
                <w:sz w:val="24"/>
                <w:szCs w:val="24"/>
              </w:rPr>
              <w:t xml:space="preserve">Age  </w:t>
            </w:r>
            <w:r w:rsidRPr="00F93043">
              <w:rPr>
                <w:sz w:val="24"/>
                <w:szCs w:val="24"/>
              </w:rPr>
              <w:t>– identify the impact/potential impact of the policy on different age groups</w:t>
            </w:r>
          </w:p>
          <w:p w:rsidR="002B3B5C" w:rsidRPr="00F93043" w:rsidRDefault="002B3B5C">
            <w:pPr>
              <w:rPr>
                <w:sz w:val="24"/>
                <w:szCs w:val="24"/>
              </w:rPr>
            </w:pPr>
          </w:p>
        </w:tc>
        <w:tc>
          <w:tcPr>
            <w:tcW w:w="4113" w:type="dxa"/>
            <w:gridSpan w:val="3"/>
            <w:shd w:val="clear" w:color="auto" w:fill="auto"/>
          </w:tcPr>
          <w:p w:rsidR="00645E09" w:rsidRDefault="00645E09" w:rsidP="002B3B5C">
            <w:r>
              <w:t xml:space="preserve">For older people, some of the issues identified within disability section above will be relevant.  </w:t>
            </w:r>
          </w:p>
          <w:p w:rsidR="002B3B5C" w:rsidRDefault="00645E09" w:rsidP="002B3B5C">
            <w:r>
              <w:t xml:space="preserve">Stock will be varied according to the interests of service users – and this </w:t>
            </w:r>
            <w:r>
              <w:lastRenderedPageBreak/>
              <w:t xml:space="preserve">may vary across age groups. </w:t>
            </w:r>
          </w:p>
        </w:tc>
        <w:tc>
          <w:tcPr>
            <w:tcW w:w="4113" w:type="dxa"/>
            <w:gridSpan w:val="2"/>
            <w:shd w:val="clear" w:color="auto" w:fill="auto"/>
          </w:tcPr>
          <w:p w:rsidR="002B3B5C" w:rsidRDefault="00AB1BB9" w:rsidP="00AB1BB9">
            <w:r>
              <w:lastRenderedPageBreak/>
              <w:t xml:space="preserve">School operating hours have been taken into consideration when doing this route review along with other issues such as community bus routes etc </w:t>
            </w:r>
          </w:p>
        </w:tc>
      </w:tr>
      <w:tr w:rsidR="002B3B5C" w:rsidTr="008D13A5">
        <w:trPr>
          <w:trHeight w:val="559"/>
        </w:trPr>
        <w:tc>
          <w:tcPr>
            <w:tcW w:w="684" w:type="dxa"/>
          </w:tcPr>
          <w:p w:rsidR="002B3B5C" w:rsidRPr="002B3B5C" w:rsidRDefault="008B760D">
            <w:pPr>
              <w:rPr>
                <w:b/>
                <w:sz w:val="24"/>
                <w:szCs w:val="24"/>
              </w:rPr>
            </w:pPr>
            <w:r>
              <w:rPr>
                <w:b/>
                <w:sz w:val="24"/>
                <w:szCs w:val="24"/>
              </w:rPr>
              <w:t>3.</w:t>
            </w:r>
            <w:r w:rsidR="002C4B12">
              <w:rPr>
                <w:b/>
                <w:sz w:val="24"/>
                <w:szCs w:val="24"/>
              </w:rPr>
              <w:t>6</w:t>
            </w:r>
          </w:p>
        </w:tc>
        <w:tc>
          <w:tcPr>
            <w:tcW w:w="5264" w:type="dxa"/>
            <w:gridSpan w:val="2"/>
          </w:tcPr>
          <w:p w:rsidR="002B3B5C" w:rsidRDefault="002B3B5C">
            <w:pPr>
              <w:rPr>
                <w:sz w:val="24"/>
                <w:szCs w:val="24"/>
              </w:rPr>
            </w:pPr>
            <w:r w:rsidRPr="00F93043">
              <w:rPr>
                <w:b/>
                <w:sz w:val="24"/>
                <w:szCs w:val="24"/>
              </w:rPr>
              <w:t>Race</w:t>
            </w:r>
            <w:r w:rsidRPr="00F93043">
              <w:rPr>
                <w:sz w:val="24"/>
                <w:szCs w:val="24"/>
              </w:rPr>
              <w:t xml:space="preserve"> – identify the impact/potential impact on different black and minority ethnic groups </w:t>
            </w:r>
          </w:p>
          <w:p w:rsidR="002B3B5C" w:rsidRPr="00F93043" w:rsidRDefault="002B3B5C">
            <w:pPr>
              <w:rPr>
                <w:sz w:val="24"/>
                <w:szCs w:val="24"/>
              </w:rPr>
            </w:pPr>
          </w:p>
        </w:tc>
        <w:tc>
          <w:tcPr>
            <w:tcW w:w="4113" w:type="dxa"/>
            <w:gridSpan w:val="3"/>
            <w:shd w:val="clear" w:color="auto" w:fill="auto"/>
          </w:tcPr>
          <w:p w:rsidR="002B3B5C" w:rsidRDefault="00645E09" w:rsidP="002B3B5C">
            <w:r>
              <w:t>Stock will be based upon the needs</w:t>
            </w:r>
            <w:r w:rsidR="00B02FDC">
              <w:t>/interests</w:t>
            </w:r>
            <w:r>
              <w:t xml:space="preserve"> of service users</w:t>
            </w:r>
            <w:r w:rsidR="00B02FDC">
              <w:t xml:space="preserve"> who can make specific requests</w:t>
            </w:r>
            <w:r>
              <w:t xml:space="preserve"> (and could include dual language texts etc)</w:t>
            </w:r>
          </w:p>
          <w:p w:rsidR="00B02FDC" w:rsidRDefault="00B02FDC" w:rsidP="00B02FDC">
            <w:r>
              <w:t xml:space="preserve">As with the main libraries, the mobile library may display posters/leaflets relating to key events (e.g. Black history month) </w:t>
            </w:r>
          </w:p>
        </w:tc>
        <w:tc>
          <w:tcPr>
            <w:tcW w:w="4113" w:type="dxa"/>
            <w:gridSpan w:val="2"/>
            <w:shd w:val="clear" w:color="auto" w:fill="auto"/>
          </w:tcPr>
          <w:p w:rsidR="002B3B5C" w:rsidRDefault="00B02FDC" w:rsidP="002B3B5C">
            <w:r>
              <w:t>No issues identified</w:t>
            </w:r>
          </w:p>
        </w:tc>
      </w:tr>
      <w:tr w:rsidR="008B760D" w:rsidTr="008D13A5">
        <w:trPr>
          <w:trHeight w:val="798"/>
        </w:trPr>
        <w:tc>
          <w:tcPr>
            <w:tcW w:w="684" w:type="dxa"/>
          </w:tcPr>
          <w:p w:rsidR="008B760D" w:rsidRPr="002B3B5C" w:rsidRDefault="008B760D" w:rsidP="00976D32">
            <w:pPr>
              <w:rPr>
                <w:b/>
                <w:sz w:val="24"/>
                <w:szCs w:val="24"/>
              </w:rPr>
            </w:pPr>
            <w:r w:rsidRPr="002B3B5C">
              <w:rPr>
                <w:b/>
                <w:sz w:val="24"/>
                <w:szCs w:val="24"/>
              </w:rPr>
              <w:t>3.</w:t>
            </w:r>
            <w:r w:rsidR="00976D32">
              <w:rPr>
                <w:b/>
                <w:sz w:val="24"/>
                <w:szCs w:val="24"/>
              </w:rPr>
              <w:t>7</w:t>
            </w:r>
          </w:p>
        </w:tc>
        <w:tc>
          <w:tcPr>
            <w:tcW w:w="5264" w:type="dxa"/>
            <w:gridSpan w:val="2"/>
          </w:tcPr>
          <w:p w:rsidR="008B760D" w:rsidRDefault="008B760D">
            <w:pPr>
              <w:rPr>
                <w:sz w:val="24"/>
                <w:szCs w:val="24"/>
              </w:rPr>
            </w:pPr>
            <w:r w:rsidRPr="00F93043">
              <w:rPr>
                <w:b/>
                <w:sz w:val="24"/>
                <w:szCs w:val="24"/>
              </w:rPr>
              <w:t xml:space="preserve">Sexual orientation - </w:t>
            </w:r>
            <w:r w:rsidRPr="00F93043">
              <w:rPr>
                <w:sz w:val="24"/>
                <w:szCs w:val="24"/>
              </w:rPr>
              <w:t xml:space="preserve">identify the impact/potential impact of the policy on </w:t>
            </w:r>
          </w:p>
          <w:p w:rsidR="008B760D" w:rsidRDefault="00B70BE8">
            <w:pPr>
              <w:rPr>
                <w:sz w:val="24"/>
                <w:szCs w:val="24"/>
              </w:rPr>
            </w:pPr>
            <w:r>
              <w:rPr>
                <w:sz w:val="24"/>
                <w:szCs w:val="24"/>
              </w:rPr>
              <w:t>lesbian</w:t>
            </w:r>
            <w:r w:rsidR="008B760D" w:rsidRPr="00F93043">
              <w:rPr>
                <w:sz w:val="24"/>
                <w:szCs w:val="24"/>
              </w:rPr>
              <w:t>, gay</w:t>
            </w:r>
            <w:r w:rsidR="008B760D">
              <w:rPr>
                <w:sz w:val="24"/>
                <w:szCs w:val="24"/>
              </w:rPr>
              <w:t xml:space="preserve">, </w:t>
            </w:r>
            <w:r w:rsidR="008B760D" w:rsidRPr="00F93043">
              <w:rPr>
                <w:sz w:val="24"/>
                <w:szCs w:val="24"/>
              </w:rPr>
              <w:t>bisexual</w:t>
            </w:r>
            <w:r>
              <w:rPr>
                <w:sz w:val="24"/>
                <w:szCs w:val="24"/>
              </w:rPr>
              <w:t xml:space="preserve">, </w:t>
            </w:r>
            <w:r w:rsidR="008B760D" w:rsidRPr="00F93043">
              <w:rPr>
                <w:sz w:val="24"/>
                <w:szCs w:val="24"/>
              </w:rPr>
              <w:t>heterosexual people</w:t>
            </w:r>
          </w:p>
          <w:p w:rsidR="008B760D" w:rsidRPr="00F93043" w:rsidRDefault="008B760D">
            <w:pPr>
              <w:rPr>
                <w:b/>
                <w:sz w:val="24"/>
                <w:szCs w:val="24"/>
              </w:rPr>
            </w:pPr>
            <w:r w:rsidRPr="00F93043">
              <w:rPr>
                <w:b/>
                <w:sz w:val="24"/>
                <w:szCs w:val="24"/>
              </w:rPr>
              <w:t xml:space="preserve"> </w:t>
            </w:r>
          </w:p>
        </w:tc>
        <w:tc>
          <w:tcPr>
            <w:tcW w:w="4113" w:type="dxa"/>
            <w:gridSpan w:val="3"/>
            <w:shd w:val="clear" w:color="auto" w:fill="auto"/>
          </w:tcPr>
          <w:p w:rsidR="00B02FDC" w:rsidRDefault="00B02FDC" w:rsidP="002B3B5C">
            <w:r>
              <w:t>Stock will be based upon the needs/interests of service users who can make specific requests</w:t>
            </w:r>
          </w:p>
          <w:p w:rsidR="008B760D" w:rsidRDefault="00B02FDC" w:rsidP="00B02FDC">
            <w:r>
              <w:t>As with the main libraries, the mobile library may display posters/leaflets relating to key events (e.g. LGBTQ history month)</w:t>
            </w:r>
          </w:p>
        </w:tc>
        <w:tc>
          <w:tcPr>
            <w:tcW w:w="4113" w:type="dxa"/>
            <w:gridSpan w:val="2"/>
            <w:shd w:val="clear" w:color="auto" w:fill="auto"/>
          </w:tcPr>
          <w:p w:rsidR="008B760D" w:rsidRDefault="00B02FDC" w:rsidP="002B3B5C">
            <w:r>
              <w:t>No issues identified</w:t>
            </w:r>
          </w:p>
        </w:tc>
      </w:tr>
      <w:tr w:rsidR="002C4B12" w:rsidTr="008D13A5">
        <w:trPr>
          <w:trHeight w:val="798"/>
        </w:trPr>
        <w:tc>
          <w:tcPr>
            <w:tcW w:w="684" w:type="dxa"/>
          </w:tcPr>
          <w:p w:rsidR="002C4B12" w:rsidRPr="002B3B5C" w:rsidRDefault="002C4B12" w:rsidP="00976D32">
            <w:pPr>
              <w:rPr>
                <w:b/>
                <w:sz w:val="24"/>
                <w:szCs w:val="24"/>
              </w:rPr>
            </w:pPr>
            <w:r>
              <w:rPr>
                <w:b/>
                <w:sz w:val="24"/>
                <w:szCs w:val="24"/>
              </w:rPr>
              <w:t>3.</w:t>
            </w:r>
            <w:r w:rsidR="00976D32">
              <w:rPr>
                <w:b/>
                <w:sz w:val="24"/>
                <w:szCs w:val="24"/>
              </w:rPr>
              <w:t>8</w:t>
            </w:r>
          </w:p>
        </w:tc>
        <w:tc>
          <w:tcPr>
            <w:tcW w:w="5264" w:type="dxa"/>
            <w:gridSpan w:val="2"/>
          </w:tcPr>
          <w:p w:rsidR="002C4B12" w:rsidRPr="002C4B12" w:rsidRDefault="002C4B12">
            <w:pPr>
              <w:rPr>
                <w:sz w:val="24"/>
                <w:szCs w:val="24"/>
              </w:rPr>
            </w:pPr>
            <w:r>
              <w:rPr>
                <w:b/>
                <w:sz w:val="24"/>
                <w:szCs w:val="24"/>
              </w:rPr>
              <w:t xml:space="preserve">Marriage and civil partnership – </w:t>
            </w:r>
            <w:r>
              <w:rPr>
                <w:sz w:val="24"/>
                <w:szCs w:val="24"/>
              </w:rPr>
              <w:t>does the policy/strategy treat married and civil partnered people equally?</w:t>
            </w:r>
          </w:p>
        </w:tc>
        <w:tc>
          <w:tcPr>
            <w:tcW w:w="4113" w:type="dxa"/>
            <w:gridSpan w:val="3"/>
            <w:shd w:val="clear" w:color="auto" w:fill="auto"/>
          </w:tcPr>
          <w:p w:rsidR="002C4B12" w:rsidRDefault="00B02FDC" w:rsidP="002B3B5C">
            <w:r>
              <w:t>No issues identified</w:t>
            </w:r>
          </w:p>
        </w:tc>
        <w:tc>
          <w:tcPr>
            <w:tcW w:w="4113" w:type="dxa"/>
            <w:gridSpan w:val="2"/>
            <w:shd w:val="clear" w:color="auto" w:fill="auto"/>
          </w:tcPr>
          <w:p w:rsidR="002C4B12" w:rsidRDefault="00B02FDC" w:rsidP="002B3B5C">
            <w:r>
              <w:t>No issues identified</w:t>
            </w:r>
          </w:p>
        </w:tc>
      </w:tr>
      <w:tr w:rsidR="008B760D" w:rsidTr="008D13A5">
        <w:tc>
          <w:tcPr>
            <w:tcW w:w="684" w:type="dxa"/>
          </w:tcPr>
          <w:p w:rsidR="008B760D" w:rsidRPr="002B3B5C" w:rsidRDefault="008B760D">
            <w:pPr>
              <w:rPr>
                <w:b/>
                <w:sz w:val="24"/>
                <w:szCs w:val="24"/>
              </w:rPr>
            </w:pPr>
            <w:r w:rsidRPr="002B3B5C">
              <w:rPr>
                <w:b/>
                <w:sz w:val="24"/>
                <w:szCs w:val="24"/>
              </w:rPr>
              <w:t>3.</w:t>
            </w:r>
            <w:r w:rsidR="00976D32">
              <w:rPr>
                <w:b/>
                <w:sz w:val="24"/>
                <w:szCs w:val="24"/>
              </w:rPr>
              <w:t>9</w:t>
            </w:r>
          </w:p>
        </w:tc>
        <w:tc>
          <w:tcPr>
            <w:tcW w:w="5264" w:type="dxa"/>
            <w:gridSpan w:val="2"/>
          </w:tcPr>
          <w:p w:rsidR="008B760D" w:rsidRPr="00F93043" w:rsidRDefault="008B760D">
            <w:pPr>
              <w:rPr>
                <w:sz w:val="24"/>
                <w:szCs w:val="24"/>
              </w:rPr>
            </w:pPr>
            <w:r w:rsidRPr="00F93043">
              <w:rPr>
                <w:b/>
                <w:sz w:val="24"/>
                <w:szCs w:val="24"/>
              </w:rPr>
              <w:t xml:space="preserve">Religion/belief </w:t>
            </w:r>
            <w:r w:rsidRPr="00F93043">
              <w:rPr>
                <w:sz w:val="24"/>
                <w:szCs w:val="24"/>
              </w:rPr>
              <w:t>– identify the impact/potential impact of the policy on people of different religious/faith groups and also upon those with no religion.</w:t>
            </w:r>
          </w:p>
        </w:tc>
        <w:tc>
          <w:tcPr>
            <w:tcW w:w="4113" w:type="dxa"/>
            <w:gridSpan w:val="3"/>
            <w:shd w:val="clear" w:color="auto" w:fill="auto"/>
          </w:tcPr>
          <w:p w:rsidR="008B760D" w:rsidRDefault="00B02FDC">
            <w:r>
              <w:t xml:space="preserve">Stock will be based upon the needs/interests of service users. </w:t>
            </w:r>
          </w:p>
        </w:tc>
        <w:tc>
          <w:tcPr>
            <w:tcW w:w="4113" w:type="dxa"/>
            <w:gridSpan w:val="2"/>
            <w:shd w:val="clear" w:color="auto" w:fill="auto"/>
          </w:tcPr>
          <w:p w:rsidR="008B760D" w:rsidRDefault="00B02FDC">
            <w:r>
              <w:t>No issues identified</w:t>
            </w:r>
          </w:p>
        </w:tc>
      </w:tr>
      <w:tr w:rsidR="008B760D" w:rsidTr="008D13A5">
        <w:tc>
          <w:tcPr>
            <w:tcW w:w="684" w:type="dxa"/>
          </w:tcPr>
          <w:p w:rsidR="008B760D" w:rsidRPr="002B3B5C" w:rsidRDefault="008B760D">
            <w:pPr>
              <w:rPr>
                <w:b/>
                <w:sz w:val="24"/>
                <w:szCs w:val="24"/>
              </w:rPr>
            </w:pPr>
            <w:r>
              <w:rPr>
                <w:b/>
                <w:sz w:val="24"/>
                <w:szCs w:val="24"/>
              </w:rPr>
              <w:t>3.</w:t>
            </w:r>
            <w:r w:rsidR="00976D32">
              <w:rPr>
                <w:b/>
                <w:sz w:val="24"/>
                <w:szCs w:val="24"/>
              </w:rPr>
              <w:t>10</w:t>
            </w:r>
          </w:p>
        </w:tc>
        <w:tc>
          <w:tcPr>
            <w:tcW w:w="5264" w:type="dxa"/>
            <w:gridSpan w:val="2"/>
          </w:tcPr>
          <w:p w:rsidR="008B760D" w:rsidRDefault="008B760D">
            <w:pPr>
              <w:rPr>
                <w:rFonts w:cs="Arial"/>
                <w:color w:val="000000"/>
                <w:sz w:val="24"/>
                <w:szCs w:val="24"/>
              </w:rPr>
            </w:pPr>
            <w:r w:rsidRPr="002B3B5C">
              <w:rPr>
                <w:rFonts w:cs="Arial"/>
                <w:b/>
                <w:sz w:val="24"/>
                <w:szCs w:val="24"/>
              </w:rPr>
              <w:t>Socio-economically disadvantaged</w:t>
            </w:r>
            <w:r w:rsidR="00B70BE8">
              <w:rPr>
                <w:rFonts w:cs="Arial"/>
                <w:b/>
                <w:sz w:val="24"/>
                <w:szCs w:val="24"/>
              </w:rPr>
              <w:t>*</w:t>
            </w:r>
            <w:r w:rsidRPr="002B3B5C">
              <w:rPr>
                <w:rFonts w:cs="Arial"/>
                <w:sz w:val="24"/>
                <w:szCs w:val="24"/>
              </w:rPr>
              <w:t xml:space="preserve"> – identify the impact on people who are disadvantaged </w:t>
            </w:r>
            <w:r>
              <w:rPr>
                <w:rFonts w:cs="Arial"/>
                <w:sz w:val="24"/>
                <w:szCs w:val="24"/>
              </w:rPr>
              <w:t>due to f</w:t>
            </w:r>
            <w:r w:rsidRPr="002B3B5C">
              <w:rPr>
                <w:rFonts w:cs="Arial"/>
                <w:color w:val="000000"/>
                <w:sz w:val="24"/>
                <w:szCs w:val="24"/>
              </w:rPr>
              <w:t xml:space="preserve">actors like family background, educational attainment, </w:t>
            </w:r>
            <w:r>
              <w:rPr>
                <w:rFonts w:cs="Arial"/>
                <w:color w:val="000000"/>
                <w:sz w:val="24"/>
                <w:szCs w:val="24"/>
              </w:rPr>
              <w:t>neighbourhood, employment status</w:t>
            </w:r>
            <w:r w:rsidRPr="002B3B5C">
              <w:rPr>
                <w:rFonts w:cs="Arial"/>
                <w:color w:val="000000"/>
                <w:sz w:val="24"/>
                <w:szCs w:val="24"/>
              </w:rPr>
              <w:t xml:space="preserve"> can influence </w:t>
            </w:r>
            <w:r>
              <w:rPr>
                <w:rFonts w:cs="Arial"/>
                <w:color w:val="000000"/>
                <w:sz w:val="24"/>
                <w:szCs w:val="24"/>
              </w:rPr>
              <w:t xml:space="preserve">life </w:t>
            </w:r>
            <w:r w:rsidRPr="002B3B5C">
              <w:rPr>
                <w:rFonts w:cs="Arial"/>
                <w:color w:val="000000"/>
                <w:sz w:val="24"/>
                <w:szCs w:val="24"/>
              </w:rPr>
              <w:t>chances</w:t>
            </w:r>
          </w:p>
          <w:p w:rsidR="008B760D" w:rsidRPr="002B3B5C" w:rsidRDefault="00B70BE8">
            <w:pPr>
              <w:rPr>
                <w:b/>
                <w:sz w:val="24"/>
                <w:szCs w:val="24"/>
              </w:rPr>
            </w:pPr>
            <w:r>
              <w:rPr>
                <w:b/>
                <w:sz w:val="24"/>
                <w:szCs w:val="24"/>
              </w:rPr>
              <w:t xml:space="preserve">(this is not a legal </w:t>
            </w:r>
            <w:proofErr w:type="gramStart"/>
            <w:r>
              <w:rPr>
                <w:b/>
                <w:sz w:val="24"/>
                <w:szCs w:val="24"/>
              </w:rPr>
              <w:t>requirement, but</w:t>
            </w:r>
            <w:proofErr w:type="gramEnd"/>
            <w:r>
              <w:rPr>
                <w:b/>
                <w:sz w:val="24"/>
                <w:szCs w:val="24"/>
              </w:rPr>
              <w:t xml:space="preserve"> is a local priority).</w:t>
            </w:r>
          </w:p>
        </w:tc>
        <w:tc>
          <w:tcPr>
            <w:tcW w:w="4113" w:type="dxa"/>
            <w:gridSpan w:val="3"/>
            <w:shd w:val="clear" w:color="auto" w:fill="auto"/>
          </w:tcPr>
          <w:p w:rsidR="008B760D" w:rsidRDefault="00B02FDC">
            <w:r>
              <w:t xml:space="preserve">The mobile library service route has been designed to ensure that those on low incomes who may find it difficult to travel to a library can access a service in their village. </w:t>
            </w:r>
          </w:p>
        </w:tc>
        <w:tc>
          <w:tcPr>
            <w:tcW w:w="4113" w:type="dxa"/>
            <w:gridSpan w:val="2"/>
            <w:shd w:val="clear" w:color="auto" w:fill="auto"/>
          </w:tcPr>
          <w:p w:rsidR="008B760D" w:rsidRDefault="00B02FDC">
            <w:r>
              <w:t>None identified</w:t>
            </w:r>
          </w:p>
        </w:tc>
      </w:tr>
      <w:tr w:rsidR="008B760D" w:rsidTr="008D13A5">
        <w:tc>
          <w:tcPr>
            <w:tcW w:w="684" w:type="dxa"/>
          </w:tcPr>
          <w:p w:rsidR="008B760D" w:rsidRPr="002B3B5C" w:rsidRDefault="008B760D" w:rsidP="00976D32">
            <w:pPr>
              <w:rPr>
                <w:b/>
                <w:sz w:val="24"/>
                <w:szCs w:val="24"/>
              </w:rPr>
            </w:pPr>
            <w:r>
              <w:rPr>
                <w:b/>
                <w:sz w:val="24"/>
                <w:szCs w:val="24"/>
              </w:rPr>
              <w:t>3.</w:t>
            </w:r>
            <w:r w:rsidR="002C4B12">
              <w:rPr>
                <w:b/>
                <w:sz w:val="24"/>
                <w:szCs w:val="24"/>
              </w:rPr>
              <w:t>1</w:t>
            </w:r>
            <w:r w:rsidR="00976D32">
              <w:rPr>
                <w:b/>
                <w:sz w:val="24"/>
                <w:szCs w:val="24"/>
              </w:rPr>
              <w:t>1</w:t>
            </w:r>
          </w:p>
        </w:tc>
        <w:tc>
          <w:tcPr>
            <w:tcW w:w="5264" w:type="dxa"/>
            <w:gridSpan w:val="2"/>
          </w:tcPr>
          <w:p w:rsidR="008B760D" w:rsidRDefault="008B760D">
            <w:pPr>
              <w:rPr>
                <w:rFonts w:cs="Arial"/>
                <w:sz w:val="24"/>
                <w:szCs w:val="24"/>
              </w:rPr>
            </w:pPr>
            <w:r w:rsidRPr="002B3B5C">
              <w:rPr>
                <w:rFonts w:cs="Arial"/>
                <w:b/>
                <w:sz w:val="24"/>
                <w:szCs w:val="24"/>
              </w:rPr>
              <w:t>Rural communities</w:t>
            </w:r>
            <w:r w:rsidR="00B70BE8">
              <w:rPr>
                <w:rFonts w:cs="Arial"/>
                <w:b/>
                <w:sz w:val="24"/>
                <w:szCs w:val="24"/>
              </w:rPr>
              <w:t>*</w:t>
            </w:r>
            <w:r w:rsidRPr="002B3B5C">
              <w:rPr>
                <w:rFonts w:cs="Arial"/>
                <w:sz w:val="24"/>
                <w:szCs w:val="24"/>
              </w:rPr>
              <w:t xml:space="preserve"> – identify the impact / potential impact on people living in rural communities</w:t>
            </w:r>
          </w:p>
          <w:p w:rsidR="008B760D" w:rsidRPr="002B3B5C" w:rsidRDefault="008B760D">
            <w:pPr>
              <w:rPr>
                <w:b/>
                <w:sz w:val="24"/>
                <w:szCs w:val="24"/>
              </w:rPr>
            </w:pPr>
          </w:p>
        </w:tc>
        <w:tc>
          <w:tcPr>
            <w:tcW w:w="4113" w:type="dxa"/>
            <w:gridSpan w:val="3"/>
            <w:shd w:val="clear" w:color="auto" w:fill="auto"/>
          </w:tcPr>
          <w:p w:rsidR="008B760D" w:rsidRDefault="00B02FDC" w:rsidP="00B02FDC">
            <w:r>
              <w:t xml:space="preserve">The mobile library service route has been designed to ensure that those in villages not served by a community run library can access a service in their </w:t>
            </w:r>
            <w:r>
              <w:lastRenderedPageBreak/>
              <w:t>village</w:t>
            </w:r>
          </w:p>
        </w:tc>
        <w:tc>
          <w:tcPr>
            <w:tcW w:w="4113" w:type="dxa"/>
            <w:gridSpan w:val="2"/>
            <w:shd w:val="clear" w:color="auto" w:fill="auto"/>
          </w:tcPr>
          <w:p w:rsidR="008B760D" w:rsidRDefault="00B02FDC">
            <w:r>
              <w:lastRenderedPageBreak/>
              <w:t>None identified</w:t>
            </w:r>
          </w:p>
        </w:tc>
      </w:tr>
    </w:tbl>
    <w:p w:rsidR="002B3B5C" w:rsidRDefault="002B3B5C" w:rsidP="00163C4F">
      <w:pPr>
        <w:autoSpaceDE w:val="0"/>
        <w:autoSpaceDN w:val="0"/>
        <w:adjustRightInd w:val="0"/>
        <w:rPr>
          <w:b/>
          <w:sz w:val="32"/>
          <w:szCs w:val="32"/>
        </w:rPr>
      </w:pPr>
    </w:p>
    <w:p w:rsidR="002B3B5C" w:rsidRPr="00B70BE8" w:rsidRDefault="00B70BE8" w:rsidP="00163C4F">
      <w:pPr>
        <w:autoSpaceDE w:val="0"/>
        <w:autoSpaceDN w:val="0"/>
        <w:adjustRightInd w:val="0"/>
        <w:rPr>
          <w:sz w:val="24"/>
          <w:szCs w:val="24"/>
        </w:rPr>
      </w:pPr>
      <w:r w:rsidRPr="00B70BE8">
        <w:rPr>
          <w:sz w:val="24"/>
          <w:szCs w:val="24"/>
        </w:rPr>
        <w:t xml:space="preserve">There is no requirement within the public sector duty of the Equality Act to </w:t>
      </w:r>
      <w:r w:rsidR="00080C1F" w:rsidRPr="00B70BE8">
        <w:rPr>
          <w:sz w:val="24"/>
          <w:szCs w:val="24"/>
        </w:rPr>
        <w:t>consider groups</w:t>
      </w:r>
      <w:r w:rsidRPr="00B70BE8">
        <w:rPr>
          <w:sz w:val="24"/>
          <w:szCs w:val="24"/>
        </w:rPr>
        <w:t xml:space="preserve"> who may be disadvantaged due to socio economic status, or because of living in a rural area.  However, these are significant issues within B&amp;NES and haver therefore been included here.  </w:t>
      </w:r>
    </w:p>
    <w:p w:rsidR="002B3B5C" w:rsidRDefault="002B3B5C" w:rsidP="00163C4F">
      <w:pPr>
        <w:autoSpaceDE w:val="0"/>
        <w:autoSpaceDN w:val="0"/>
        <w:adjustRightInd w:val="0"/>
        <w:rPr>
          <w:b/>
          <w:sz w:val="32"/>
          <w:szCs w:val="32"/>
        </w:rPr>
      </w:pPr>
    </w:p>
    <w:p w:rsidR="00163C4F" w:rsidRDefault="002B3B5C" w:rsidP="00163C4F">
      <w:pPr>
        <w:autoSpaceDE w:val="0"/>
        <w:autoSpaceDN w:val="0"/>
        <w:adjustRightInd w:val="0"/>
        <w:rPr>
          <w:b/>
          <w:sz w:val="32"/>
          <w:szCs w:val="32"/>
        </w:rPr>
      </w:pPr>
      <w:r>
        <w:rPr>
          <w:b/>
          <w:sz w:val="32"/>
          <w:szCs w:val="32"/>
        </w:rPr>
        <w:t>4</w:t>
      </w:r>
      <w:r w:rsidR="000A184F">
        <w:rPr>
          <w:b/>
          <w:sz w:val="32"/>
          <w:szCs w:val="32"/>
        </w:rPr>
        <w:t xml:space="preserve">. </w:t>
      </w:r>
      <w:smartTag w:uri="urn:schemas-microsoft-com:office:smarttags" w:element="City">
        <w:smartTag w:uri="urn:schemas-microsoft-com:office:smarttags" w:element="place">
          <w:r w:rsidR="00163C4F">
            <w:rPr>
              <w:b/>
              <w:sz w:val="32"/>
              <w:szCs w:val="32"/>
            </w:rPr>
            <w:t>Bath</w:t>
          </w:r>
        </w:smartTag>
      </w:smartTag>
      <w:r w:rsidR="00163C4F">
        <w:rPr>
          <w:b/>
          <w:sz w:val="32"/>
          <w:szCs w:val="32"/>
        </w:rPr>
        <w:t xml:space="preserve"> and North </w:t>
      </w:r>
      <w:smartTag w:uri="urn:schemas-microsoft-com:office:smarttags" w:element="place">
        <w:r w:rsidR="00163C4F">
          <w:rPr>
            <w:b/>
            <w:sz w:val="32"/>
            <w:szCs w:val="32"/>
          </w:rPr>
          <w:t>East Somerset</w:t>
        </w:r>
      </w:smartTag>
      <w:r w:rsidR="00163C4F">
        <w:rPr>
          <w:b/>
          <w:sz w:val="32"/>
          <w:szCs w:val="32"/>
        </w:rPr>
        <w:t xml:space="preserve"> Council </w:t>
      </w:r>
      <w:r>
        <w:rPr>
          <w:b/>
          <w:sz w:val="32"/>
          <w:szCs w:val="32"/>
        </w:rPr>
        <w:t>&amp; NHS B&amp;NES</w:t>
      </w:r>
    </w:p>
    <w:p w:rsidR="00163C4F" w:rsidRPr="00163C4F" w:rsidRDefault="00163C4F" w:rsidP="00163C4F">
      <w:pPr>
        <w:autoSpaceDE w:val="0"/>
        <w:autoSpaceDN w:val="0"/>
        <w:adjustRightInd w:val="0"/>
        <w:rPr>
          <w:rFonts w:cs="Arial"/>
          <w:b/>
          <w:bCs/>
          <w:sz w:val="28"/>
          <w:szCs w:val="28"/>
          <w:lang w:eastAsia="en-GB"/>
        </w:rPr>
      </w:pPr>
      <w:r w:rsidRPr="00163C4F">
        <w:rPr>
          <w:rFonts w:cs="Arial"/>
          <w:b/>
          <w:bCs/>
          <w:sz w:val="28"/>
          <w:szCs w:val="28"/>
          <w:lang w:eastAsia="en-GB"/>
        </w:rPr>
        <w:t>Equality Impact Assessment Improvement Plan</w:t>
      </w:r>
    </w:p>
    <w:p w:rsidR="00163C4F" w:rsidRDefault="00163C4F" w:rsidP="00163C4F">
      <w:pPr>
        <w:autoSpaceDE w:val="0"/>
        <w:autoSpaceDN w:val="0"/>
        <w:adjustRightInd w:val="0"/>
        <w:rPr>
          <w:rFonts w:cs="Arial"/>
          <w:lang w:eastAsia="en-GB"/>
        </w:rPr>
      </w:pPr>
    </w:p>
    <w:p w:rsidR="00163C4F" w:rsidRDefault="00163C4F" w:rsidP="00163C4F">
      <w:pPr>
        <w:autoSpaceDE w:val="0"/>
        <w:autoSpaceDN w:val="0"/>
        <w:adjustRightInd w:val="0"/>
        <w:rPr>
          <w:rFonts w:cs="Arial"/>
          <w:sz w:val="24"/>
          <w:szCs w:val="24"/>
          <w:lang w:eastAsia="en-GB"/>
        </w:rPr>
      </w:pPr>
      <w:r w:rsidRPr="00163C4F">
        <w:rPr>
          <w:rFonts w:cs="Arial"/>
          <w:sz w:val="24"/>
          <w:szCs w:val="24"/>
          <w:lang w:eastAsia="en-GB"/>
        </w:rPr>
        <w:t>Please list actions that you plan to take as a result of this assessment</w:t>
      </w:r>
      <w:r w:rsidR="00B70BE8">
        <w:rPr>
          <w:rFonts w:cs="Arial"/>
          <w:sz w:val="24"/>
          <w:szCs w:val="24"/>
          <w:lang w:eastAsia="en-GB"/>
        </w:rPr>
        <w:t>/analysis</w:t>
      </w:r>
      <w:r w:rsidRPr="00163C4F">
        <w:rPr>
          <w:rFonts w:cs="Arial"/>
          <w:sz w:val="24"/>
          <w:szCs w:val="24"/>
          <w:lang w:eastAsia="en-GB"/>
        </w:rPr>
        <w:t xml:space="preserve">.  These actions </w:t>
      </w:r>
      <w:r w:rsidR="002B3B5C">
        <w:rPr>
          <w:rFonts w:cs="Arial"/>
          <w:sz w:val="24"/>
          <w:szCs w:val="24"/>
          <w:lang w:eastAsia="en-GB"/>
        </w:rPr>
        <w:t>should be based upon the analysis of data</w:t>
      </w:r>
      <w:r w:rsidR="0023474C">
        <w:rPr>
          <w:rFonts w:cs="Arial"/>
          <w:sz w:val="24"/>
          <w:szCs w:val="24"/>
          <w:lang w:eastAsia="en-GB"/>
        </w:rPr>
        <w:t xml:space="preserve"> and engagement</w:t>
      </w:r>
      <w:r w:rsidR="002B3B5C">
        <w:rPr>
          <w:rFonts w:cs="Arial"/>
          <w:sz w:val="24"/>
          <w:szCs w:val="24"/>
          <w:lang w:eastAsia="en-GB"/>
        </w:rPr>
        <w:t xml:space="preserve">, any gaps in the data you have identified, and any steps you will be taking to address any negative impacts or remove barriers. The actions </w:t>
      </w:r>
      <w:r w:rsidRPr="00163C4F">
        <w:rPr>
          <w:rFonts w:cs="Arial"/>
          <w:sz w:val="24"/>
          <w:szCs w:val="24"/>
          <w:lang w:eastAsia="en-GB"/>
        </w:rPr>
        <w:t xml:space="preserve">need to be built into </w:t>
      </w:r>
      <w:r w:rsidR="002B3B5C">
        <w:rPr>
          <w:rFonts w:cs="Arial"/>
          <w:sz w:val="24"/>
          <w:szCs w:val="24"/>
          <w:lang w:eastAsia="en-GB"/>
        </w:rPr>
        <w:t xml:space="preserve">your </w:t>
      </w:r>
      <w:r w:rsidRPr="00163C4F">
        <w:rPr>
          <w:rFonts w:cs="Arial"/>
          <w:sz w:val="24"/>
          <w:szCs w:val="24"/>
          <w:lang w:eastAsia="en-GB"/>
        </w:rPr>
        <w:t>service planning framework</w:t>
      </w:r>
      <w:r w:rsidR="002B3B5C">
        <w:rPr>
          <w:rFonts w:cs="Arial"/>
          <w:sz w:val="24"/>
          <w:szCs w:val="24"/>
          <w:lang w:eastAsia="en-GB"/>
        </w:rPr>
        <w:t xml:space="preserve">.  Actions/targets </w:t>
      </w:r>
      <w:r w:rsidRPr="00163C4F">
        <w:rPr>
          <w:rFonts w:cs="Arial"/>
          <w:sz w:val="24"/>
          <w:szCs w:val="24"/>
          <w:lang w:eastAsia="en-GB"/>
        </w:rPr>
        <w:t xml:space="preserve">should be measurable, achievable, realistic and time </w:t>
      </w:r>
      <w:r w:rsidR="002B3B5C">
        <w:rPr>
          <w:rFonts w:cs="Arial"/>
          <w:sz w:val="24"/>
          <w:szCs w:val="24"/>
          <w:lang w:eastAsia="en-GB"/>
        </w:rPr>
        <w:t>framed</w:t>
      </w:r>
      <w:r w:rsidRPr="00163C4F">
        <w:rPr>
          <w:rFonts w:cs="Arial"/>
          <w:sz w:val="24"/>
          <w:szCs w:val="24"/>
          <w:lang w:eastAsia="en-GB"/>
        </w:rPr>
        <w:t>.</w:t>
      </w:r>
    </w:p>
    <w:p w:rsidR="008D13A5" w:rsidRPr="00163C4F" w:rsidRDefault="008D13A5" w:rsidP="00163C4F">
      <w:pPr>
        <w:autoSpaceDE w:val="0"/>
        <w:autoSpaceDN w:val="0"/>
        <w:adjustRightInd w:val="0"/>
        <w:rPr>
          <w:rFonts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544"/>
        <w:gridCol w:w="3822"/>
        <w:gridCol w:w="1564"/>
        <w:gridCol w:w="1450"/>
      </w:tblGrid>
      <w:tr w:rsidR="006B2DF8">
        <w:tc>
          <w:tcPr>
            <w:tcW w:w="3794" w:type="dxa"/>
            <w:shd w:val="clear" w:color="auto" w:fill="D9D9D9"/>
            <w:vAlign w:val="center"/>
          </w:tcPr>
          <w:p w:rsidR="006B2DF8" w:rsidRDefault="00163C4F">
            <w:pPr>
              <w:rPr>
                <w:b/>
                <w:sz w:val="24"/>
                <w:szCs w:val="24"/>
              </w:rPr>
            </w:pPr>
            <w:r>
              <w:rPr>
                <w:b/>
                <w:sz w:val="24"/>
                <w:szCs w:val="24"/>
              </w:rPr>
              <w:t>Issues identified</w:t>
            </w:r>
          </w:p>
        </w:tc>
        <w:tc>
          <w:tcPr>
            <w:tcW w:w="3544" w:type="dxa"/>
            <w:shd w:val="clear" w:color="auto" w:fill="D9D9D9"/>
            <w:vAlign w:val="center"/>
          </w:tcPr>
          <w:p w:rsidR="006B2DF8" w:rsidRDefault="00163C4F">
            <w:pPr>
              <w:rPr>
                <w:b/>
                <w:sz w:val="24"/>
                <w:szCs w:val="24"/>
              </w:rPr>
            </w:pPr>
            <w:r>
              <w:rPr>
                <w:b/>
                <w:sz w:val="24"/>
                <w:szCs w:val="24"/>
              </w:rPr>
              <w:t>Actions required</w:t>
            </w:r>
          </w:p>
        </w:tc>
        <w:tc>
          <w:tcPr>
            <w:tcW w:w="3822" w:type="dxa"/>
            <w:shd w:val="clear" w:color="auto" w:fill="D9D9D9"/>
            <w:vAlign w:val="center"/>
          </w:tcPr>
          <w:p w:rsidR="006B2DF8" w:rsidRDefault="006B2DF8">
            <w:pPr>
              <w:rPr>
                <w:b/>
                <w:sz w:val="24"/>
                <w:szCs w:val="24"/>
              </w:rPr>
            </w:pPr>
            <w:r>
              <w:rPr>
                <w:b/>
                <w:sz w:val="24"/>
                <w:szCs w:val="24"/>
              </w:rPr>
              <w:t>Progress milestones</w:t>
            </w:r>
          </w:p>
        </w:tc>
        <w:tc>
          <w:tcPr>
            <w:tcW w:w="1564" w:type="dxa"/>
            <w:shd w:val="clear" w:color="auto" w:fill="D9D9D9"/>
            <w:vAlign w:val="center"/>
          </w:tcPr>
          <w:p w:rsidR="006B2DF8" w:rsidRDefault="006B2DF8">
            <w:pPr>
              <w:rPr>
                <w:b/>
                <w:sz w:val="24"/>
                <w:szCs w:val="24"/>
              </w:rPr>
            </w:pPr>
            <w:r>
              <w:rPr>
                <w:b/>
                <w:sz w:val="24"/>
                <w:szCs w:val="24"/>
              </w:rPr>
              <w:t>Officer responsible</w:t>
            </w:r>
          </w:p>
        </w:tc>
        <w:tc>
          <w:tcPr>
            <w:tcW w:w="1450" w:type="dxa"/>
            <w:shd w:val="clear" w:color="auto" w:fill="D9D9D9"/>
            <w:vAlign w:val="center"/>
          </w:tcPr>
          <w:p w:rsidR="006B2DF8" w:rsidRDefault="00163C4F">
            <w:pPr>
              <w:rPr>
                <w:b/>
                <w:sz w:val="24"/>
                <w:szCs w:val="24"/>
              </w:rPr>
            </w:pPr>
            <w:r>
              <w:rPr>
                <w:b/>
                <w:sz w:val="24"/>
                <w:szCs w:val="24"/>
              </w:rPr>
              <w:t>By when</w:t>
            </w:r>
          </w:p>
        </w:tc>
      </w:tr>
      <w:tr w:rsidR="000746BC">
        <w:tc>
          <w:tcPr>
            <w:tcW w:w="3794" w:type="dxa"/>
          </w:tcPr>
          <w:p w:rsidR="000746BC" w:rsidRDefault="000746BC" w:rsidP="0075756D">
            <w:r>
              <w:t>Development of Home Library Service to deliver more books and other items to people who cannot get to the mobile library after the new timetable comes into effect nor to a static library</w:t>
            </w:r>
          </w:p>
        </w:tc>
        <w:tc>
          <w:tcPr>
            <w:tcW w:w="3544" w:type="dxa"/>
          </w:tcPr>
          <w:p w:rsidR="000746BC" w:rsidRDefault="000746BC">
            <w:r>
              <w:t>Additional volunteers to be recruited and trained.  The service can only grow as quickly as volunteers are available to deliver it</w:t>
            </w:r>
          </w:p>
        </w:tc>
        <w:tc>
          <w:tcPr>
            <w:tcW w:w="3822" w:type="dxa"/>
          </w:tcPr>
          <w:p w:rsidR="000746BC" w:rsidRDefault="000746BC" w:rsidP="000746BC">
            <w:r>
              <w:t xml:space="preserve">Recruitment of volunteers </w:t>
            </w:r>
          </w:p>
          <w:p w:rsidR="000746BC" w:rsidRDefault="000746BC" w:rsidP="000746BC">
            <w:r>
              <w:t>Training and enrolment</w:t>
            </w:r>
          </w:p>
        </w:tc>
        <w:tc>
          <w:tcPr>
            <w:tcW w:w="1564" w:type="dxa"/>
          </w:tcPr>
          <w:p w:rsidR="000746BC" w:rsidRDefault="00E6205D" w:rsidP="00DE77A4">
            <w:r>
              <w:t>CLEOs and O&amp;D</w:t>
            </w:r>
            <w:r w:rsidR="00DE77A4">
              <w:t>O</w:t>
            </w:r>
            <w:r>
              <w:t xml:space="preserve">s </w:t>
            </w:r>
          </w:p>
        </w:tc>
        <w:tc>
          <w:tcPr>
            <w:tcW w:w="1450" w:type="dxa"/>
          </w:tcPr>
          <w:p w:rsidR="000746BC" w:rsidRDefault="00E6205D">
            <w:r>
              <w:t xml:space="preserve">End of December 2019 </w:t>
            </w:r>
          </w:p>
        </w:tc>
      </w:tr>
      <w:tr w:rsidR="000746BC">
        <w:tc>
          <w:tcPr>
            <w:tcW w:w="3794" w:type="dxa"/>
          </w:tcPr>
          <w:p w:rsidR="000746BC" w:rsidRDefault="000746BC">
            <w:r>
              <w:t xml:space="preserve">Opening of Community run libraries across the authority </w:t>
            </w:r>
          </w:p>
          <w:p w:rsidR="000746BC" w:rsidRDefault="000746BC"/>
        </w:tc>
        <w:tc>
          <w:tcPr>
            <w:tcW w:w="3544" w:type="dxa"/>
          </w:tcPr>
          <w:p w:rsidR="000746BC" w:rsidRDefault="00AB1BB9" w:rsidP="00AB1BB9">
            <w:r>
              <w:t xml:space="preserve">CRLs to be given information about the changes and to organise some leaflets/visits to existing mobile stops for awareness  </w:t>
            </w:r>
          </w:p>
        </w:tc>
        <w:tc>
          <w:tcPr>
            <w:tcW w:w="3822" w:type="dxa"/>
          </w:tcPr>
          <w:p w:rsidR="000746BC" w:rsidRDefault="00E6205D">
            <w:r>
              <w:t xml:space="preserve">CRLs awareness and proactive in visiting mobile library for prospective new readers </w:t>
            </w:r>
          </w:p>
        </w:tc>
        <w:tc>
          <w:tcPr>
            <w:tcW w:w="1564" w:type="dxa"/>
          </w:tcPr>
          <w:p w:rsidR="000746BC" w:rsidRDefault="00E6205D">
            <w:r>
              <w:t>As above</w:t>
            </w:r>
          </w:p>
        </w:tc>
        <w:tc>
          <w:tcPr>
            <w:tcW w:w="1450" w:type="dxa"/>
          </w:tcPr>
          <w:p w:rsidR="000746BC" w:rsidRDefault="00E6205D">
            <w:r>
              <w:t xml:space="preserve">As above </w:t>
            </w:r>
          </w:p>
        </w:tc>
      </w:tr>
      <w:tr w:rsidR="000746BC">
        <w:tc>
          <w:tcPr>
            <w:tcW w:w="3794" w:type="dxa"/>
          </w:tcPr>
          <w:p w:rsidR="000746BC" w:rsidRDefault="000746BC">
            <w:r>
              <w:t xml:space="preserve">Use of mobile library for events and activities enabling the vehicle to visit schools and other communities for one-off events </w:t>
            </w:r>
          </w:p>
          <w:p w:rsidR="000746BC" w:rsidRDefault="000746BC"/>
          <w:p w:rsidR="000746BC" w:rsidRDefault="000746BC"/>
        </w:tc>
        <w:tc>
          <w:tcPr>
            <w:tcW w:w="3544" w:type="dxa"/>
          </w:tcPr>
          <w:p w:rsidR="000746BC" w:rsidRDefault="00E6205D">
            <w:r>
              <w:t xml:space="preserve">Link to Events Programme for the year </w:t>
            </w:r>
          </w:p>
          <w:p w:rsidR="00E6205D" w:rsidRDefault="00E6205D">
            <w:r>
              <w:t xml:space="preserve">Speak to schools and other organisations.  </w:t>
            </w:r>
          </w:p>
        </w:tc>
        <w:tc>
          <w:tcPr>
            <w:tcW w:w="3822" w:type="dxa"/>
          </w:tcPr>
          <w:p w:rsidR="000746BC" w:rsidRDefault="00E6205D">
            <w:r>
              <w:t xml:space="preserve">Programme of events for mobile library.  This will be an ongoing process but once established we hope it is BAU.  </w:t>
            </w:r>
          </w:p>
        </w:tc>
        <w:tc>
          <w:tcPr>
            <w:tcW w:w="1564" w:type="dxa"/>
          </w:tcPr>
          <w:p w:rsidR="000746BC" w:rsidRDefault="00E6205D">
            <w:r>
              <w:t>CLEOs &amp; Ops team</w:t>
            </w:r>
          </w:p>
        </w:tc>
        <w:tc>
          <w:tcPr>
            <w:tcW w:w="1450" w:type="dxa"/>
          </w:tcPr>
          <w:p w:rsidR="000746BC" w:rsidRDefault="00E6205D">
            <w:r>
              <w:t xml:space="preserve">April 2020 </w:t>
            </w:r>
          </w:p>
        </w:tc>
      </w:tr>
      <w:tr w:rsidR="000746BC">
        <w:tc>
          <w:tcPr>
            <w:tcW w:w="3794" w:type="dxa"/>
          </w:tcPr>
          <w:p w:rsidR="000746BC" w:rsidRDefault="00B02FDC">
            <w:r>
              <w:t xml:space="preserve">Posters/leaflets within the mobile </w:t>
            </w:r>
            <w:r>
              <w:lastRenderedPageBreak/>
              <w:t>library to mark particula</w:t>
            </w:r>
            <w:r w:rsidR="00AB1BB9">
              <w:t>r</w:t>
            </w:r>
            <w:r>
              <w:t xml:space="preserve"> events (</w:t>
            </w:r>
            <w:proofErr w:type="spellStart"/>
            <w:r>
              <w:t>eg</w:t>
            </w:r>
            <w:proofErr w:type="spellEnd"/>
            <w:r>
              <w:t xml:space="preserve"> Black history month etc)</w:t>
            </w:r>
          </w:p>
          <w:p w:rsidR="000746BC" w:rsidRDefault="000746BC"/>
          <w:p w:rsidR="000746BC" w:rsidDel="00C70B44" w:rsidRDefault="000746BC"/>
        </w:tc>
        <w:tc>
          <w:tcPr>
            <w:tcW w:w="3544" w:type="dxa"/>
          </w:tcPr>
          <w:p w:rsidR="000746BC" w:rsidRDefault="00AB1BB9">
            <w:r>
              <w:lastRenderedPageBreak/>
              <w:t xml:space="preserve">Staff to be aware of </w:t>
            </w:r>
            <w:r>
              <w:lastRenderedPageBreak/>
              <w:t xml:space="preserve">events/activities to be able to advertise appropriately </w:t>
            </w:r>
          </w:p>
        </w:tc>
        <w:tc>
          <w:tcPr>
            <w:tcW w:w="3822" w:type="dxa"/>
          </w:tcPr>
          <w:p w:rsidR="000746BC" w:rsidRDefault="00E6205D">
            <w:r>
              <w:lastRenderedPageBreak/>
              <w:t xml:space="preserve">Posters/leaflets displayed on mobile </w:t>
            </w:r>
            <w:r>
              <w:lastRenderedPageBreak/>
              <w:t xml:space="preserve">and in communities </w:t>
            </w:r>
          </w:p>
        </w:tc>
        <w:tc>
          <w:tcPr>
            <w:tcW w:w="1564" w:type="dxa"/>
          </w:tcPr>
          <w:p w:rsidR="000746BC" w:rsidRDefault="00E6205D">
            <w:r>
              <w:lastRenderedPageBreak/>
              <w:t xml:space="preserve">All </w:t>
            </w:r>
          </w:p>
        </w:tc>
        <w:tc>
          <w:tcPr>
            <w:tcW w:w="1450" w:type="dxa"/>
          </w:tcPr>
          <w:p w:rsidR="000746BC" w:rsidRDefault="00E6205D">
            <w:r>
              <w:t xml:space="preserve">Ongoing </w:t>
            </w:r>
          </w:p>
        </w:tc>
      </w:tr>
      <w:tr w:rsidR="00B02FDC">
        <w:tc>
          <w:tcPr>
            <w:tcW w:w="3794" w:type="dxa"/>
          </w:tcPr>
          <w:p w:rsidR="00B02FDC" w:rsidRDefault="00E6205D">
            <w:r>
              <w:t>How are we going to communicate the new route?</w:t>
            </w:r>
          </w:p>
        </w:tc>
        <w:tc>
          <w:tcPr>
            <w:tcW w:w="3544" w:type="dxa"/>
          </w:tcPr>
          <w:p w:rsidR="00B02FDC" w:rsidRDefault="00E6205D">
            <w:r>
              <w:t xml:space="preserve">Emailed to PCs and Residents’ Associations </w:t>
            </w:r>
          </w:p>
          <w:p w:rsidR="00E6205D" w:rsidRDefault="00E6205D">
            <w:r>
              <w:t xml:space="preserve">Press release </w:t>
            </w:r>
          </w:p>
          <w:p w:rsidR="00E6205D" w:rsidRDefault="00E6205D">
            <w:r>
              <w:t xml:space="preserve">Website </w:t>
            </w:r>
          </w:p>
          <w:p w:rsidR="00813C85" w:rsidRDefault="00813C85">
            <w:r>
              <w:t>Social Media</w:t>
            </w:r>
          </w:p>
          <w:p w:rsidR="00813C85" w:rsidRDefault="00813C85">
            <w:r>
              <w:t>Email to Community Run Libraries</w:t>
            </w:r>
          </w:p>
          <w:p w:rsidR="00E6205D" w:rsidRDefault="00E6205D">
            <w:r>
              <w:t xml:space="preserve">Leaflets/posters </w:t>
            </w:r>
            <w:r w:rsidR="00813C85">
              <w:t>in Core and Community Libraries</w:t>
            </w:r>
          </w:p>
          <w:p w:rsidR="00813C85" w:rsidRDefault="00813C85">
            <w:r>
              <w:t>Internal Staff Communication</w:t>
            </w:r>
          </w:p>
          <w:p w:rsidR="00813C85" w:rsidRDefault="00813C85">
            <w:r>
              <w:t>Leaflets on the route</w:t>
            </w:r>
          </w:p>
          <w:p w:rsidR="00DE77A4" w:rsidRDefault="00DE77A4">
            <w:r>
              <w:t xml:space="preserve">Mobile email address </w:t>
            </w:r>
          </w:p>
        </w:tc>
        <w:tc>
          <w:tcPr>
            <w:tcW w:w="3822" w:type="dxa"/>
          </w:tcPr>
          <w:p w:rsidR="00B02FDC" w:rsidRDefault="00E6205D">
            <w:r>
              <w:t xml:space="preserve">Endeavour to provide extra staff to communicate the new routes to all the most affected routes and to facilitate any particular issues that customers may have </w:t>
            </w:r>
          </w:p>
          <w:p w:rsidR="00DE77A4" w:rsidRDefault="00DE77A4"/>
          <w:p w:rsidR="00DE77A4" w:rsidRDefault="00DE77A4">
            <w:r>
              <w:t xml:space="preserve">Respond to any queries/concerns/suggestions that are picked up by regular checks of the mobile email address </w:t>
            </w:r>
          </w:p>
        </w:tc>
        <w:tc>
          <w:tcPr>
            <w:tcW w:w="1564" w:type="dxa"/>
          </w:tcPr>
          <w:p w:rsidR="00B02FDC" w:rsidRDefault="00E6205D">
            <w:r>
              <w:t xml:space="preserve">CLEOs </w:t>
            </w:r>
          </w:p>
          <w:p w:rsidR="00DE77A4" w:rsidRDefault="00DE77A4"/>
          <w:p w:rsidR="00DE77A4" w:rsidRDefault="00DE77A4"/>
          <w:p w:rsidR="00DE77A4" w:rsidRDefault="00DE77A4"/>
          <w:p w:rsidR="00DE77A4" w:rsidRDefault="00DE77A4"/>
          <w:p w:rsidR="00DE77A4" w:rsidRDefault="00DE77A4"/>
          <w:p w:rsidR="00DE77A4" w:rsidRDefault="00DE77A4">
            <w:r>
              <w:t>CLEOs</w:t>
            </w:r>
          </w:p>
        </w:tc>
        <w:tc>
          <w:tcPr>
            <w:tcW w:w="1450" w:type="dxa"/>
          </w:tcPr>
          <w:p w:rsidR="00B02FDC" w:rsidRDefault="00E6205D">
            <w:r>
              <w:t>March 2020</w:t>
            </w:r>
          </w:p>
          <w:p w:rsidR="00DE77A4" w:rsidRDefault="00DE77A4"/>
          <w:p w:rsidR="00DE77A4" w:rsidRDefault="00DE77A4"/>
          <w:p w:rsidR="00DE77A4" w:rsidRDefault="00DE77A4"/>
          <w:p w:rsidR="00DE77A4" w:rsidRDefault="00DE77A4"/>
          <w:p w:rsidR="00DE77A4" w:rsidRDefault="00DE77A4"/>
          <w:p w:rsidR="00DE77A4" w:rsidRDefault="00DE77A4">
            <w:r>
              <w:t xml:space="preserve">Ongoing </w:t>
            </w:r>
          </w:p>
        </w:tc>
      </w:tr>
    </w:tbl>
    <w:p w:rsidR="006B2DF8" w:rsidRDefault="006B2DF8"/>
    <w:p w:rsidR="002B3B5C" w:rsidRDefault="002B3B5C">
      <w:pPr>
        <w:rPr>
          <w:b/>
          <w:sz w:val="32"/>
          <w:szCs w:val="32"/>
        </w:rPr>
      </w:pPr>
      <w:r w:rsidRPr="002B3B5C">
        <w:rPr>
          <w:b/>
          <w:sz w:val="32"/>
          <w:szCs w:val="32"/>
        </w:rPr>
        <w:t>5. Sign off and publishing</w:t>
      </w:r>
    </w:p>
    <w:p w:rsidR="006B2DF8" w:rsidRDefault="000A184F" w:rsidP="00543922">
      <w:pPr>
        <w:rPr>
          <w:sz w:val="24"/>
          <w:szCs w:val="24"/>
        </w:rPr>
      </w:pPr>
      <w:r w:rsidRPr="00543922">
        <w:rPr>
          <w:sz w:val="24"/>
          <w:szCs w:val="24"/>
        </w:rPr>
        <w:t>Once you have completed this form,</w:t>
      </w:r>
      <w:r w:rsidR="002B3B5C">
        <w:rPr>
          <w:sz w:val="24"/>
          <w:szCs w:val="24"/>
        </w:rPr>
        <w:t xml:space="preserve"> it needs to be ‘approved’ by your Divisional Director or their nominated officer.  Following this sign off, send a copy to </w:t>
      </w:r>
      <w:r w:rsidR="00B8565F" w:rsidRPr="00543922">
        <w:rPr>
          <w:sz w:val="24"/>
          <w:szCs w:val="24"/>
        </w:rPr>
        <w:t xml:space="preserve">the </w:t>
      </w:r>
      <w:smartTag w:uri="urn:schemas-microsoft-com:office:smarttags" w:element="PersonName">
        <w:r w:rsidR="00B8565F" w:rsidRPr="00543922">
          <w:rPr>
            <w:sz w:val="24"/>
            <w:szCs w:val="24"/>
          </w:rPr>
          <w:t>Equalities Team</w:t>
        </w:r>
      </w:smartTag>
      <w:r w:rsidR="00B8565F" w:rsidRPr="00543922">
        <w:rPr>
          <w:sz w:val="24"/>
          <w:szCs w:val="24"/>
        </w:rPr>
        <w:t xml:space="preserve"> (</w:t>
      </w:r>
      <w:hyperlink r:id="rId11" w:history="1">
        <w:r w:rsidR="00B8565F" w:rsidRPr="00543922">
          <w:rPr>
            <w:rStyle w:val="Hyperlink"/>
            <w:sz w:val="24"/>
            <w:szCs w:val="24"/>
          </w:rPr>
          <w:t>equality@bathnes.gov.uk</w:t>
        </w:r>
      </w:hyperlink>
      <w:r w:rsidR="002B3B5C">
        <w:rPr>
          <w:sz w:val="24"/>
          <w:szCs w:val="24"/>
        </w:rPr>
        <w:t>)</w:t>
      </w:r>
      <w:r w:rsidR="00B8565F" w:rsidRPr="00543922">
        <w:rPr>
          <w:sz w:val="24"/>
          <w:szCs w:val="24"/>
        </w:rPr>
        <w:t xml:space="preserve">, </w:t>
      </w:r>
      <w:r w:rsidR="002B3B5C">
        <w:rPr>
          <w:sz w:val="24"/>
          <w:szCs w:val="24"/>
        </w:rPr>
        <w:t>who will publish it on the Council’s and/or NHS B&amp;NES’ website.  Keep a copy for your own records.</w:t>
      </w:r>
    </w:p>
    <w:p w:rsidR="002B3B5C" w:rsidRDefault="002B3B5C" w:rsidP="00543922">
      <w:pPr>
        <w:rPr>
          <w:sz w:val="24"/>
          <w:szCs w:val="24"/>
        </w:rPr>
      </w:pPr>
    </w:p>
    <w:p w:rsidR="002B3B5C" w:rsidRPr="002B3B5C" w:rsidRDefault="002B3B5C" w:rsidP="00543922">
      <w:pPr>
        <w:rPr>
          <w:sz w:val="28"/>
          <w:szCs w:val="28"/>
        </w:rPr>
      </w:pPr>
      <w:r w:rsidRPr="002B3B5C">
        <w:rPr>
          <w:b/>
          <w:sz w:val="28"/>
          <w:szCs w:val="28"/>
        </w:rPr>
        <w:t>Signed off by</w:t>
      </w:r>
      <w:r w:rsidRPr="002B3B5C">
        <w:rPr>
          <w:sz w:val="28"/>
          <w:szCs w:val="28"/>
        </w:rPr>
        <w:t>:</w:t>
      </w:r>
      <w:r w:rsidRPr="002B3B5C">
        <w:rPr>
          <w:sz w:val="28"/>
          <w:szCs w:val="28"/>
        </w:rPr>
        <w:tab/>
      </w:r>
      <w:r w:rsidRPr="002B3B5C">
        <w:rPr>
          <w:sz w:val="28"/>
          <w:szCs w:val="28"/>
        </w:rPr>
        <w:tab/>
      </w:r>
      <w:r w:rsidRPr="002B3B5C">
        <w:rPr>
          <w:sz w:val="28"/>
          <w:szCs w:val="28"/>
        </w:rPr>
        <w:tab/>
      </w:r>
      <w:r w:rsidRPr="002B3B5C">
        <w:rPr>
          <w:sz w:val="28"/>
          <w:szCs w:val="28"/>
        </w:rPr>
        <w:tab/>
      </w:r>
      <w:r w:rsidRPr="002B3B5C">
        <w:rPr>
          <w:sz w:val="28"/>
          <w:szCs w:val="28"/>
        </w:rPr>
        <w:tab/>
      </w:r>
      <w:r w:rsidRPr="002B3B5C">
        <w:rPr>
          <w:sz w:val="28"/>
          <w:szCs w:val="28"/>
        </w:rPr>
        <w:tab/>
      </w:r>
      <w:r w:rsidRPr="002B3B5C">
        <w:rPr>
          <w:sz w:val="28"/>
          <w:szCs w:val="28"/>
        </w:rPr>
        <w:tab/>
      </w:r>
      <w:r w:rsidRPr="002B3B5C">
        <w:rPr>
          <w:sz w:val="28"/>
          <w:szCs w:val="28"/>
        </w:rPr>
        <w:tab/>
      </w:r>
      <w:r>
        <w:rPr>
          <w:sz w:val="28"/>
          <w:szCs w:val="28"/>
        </w:rPr>
        <w:tab/>
      </w:r>
      <w:r w:rsidRPr="002B3B5C">
        <w:rPr>
          <w:sz w:val="28"/>
          <w:szCs w:val="28"/>
        </w:rPr>
        <w:t>(Divisional Director or nominated senior officer)</w:t>
      </w:r>
    </w:p>
    <w:p w:rsidR="002B3B5C" w:rsidRPr="002B3B5C" w:rsidRDefault="002B3B5C" w:rsidP="00543922">
      <w:pPr>
        <w:rPr>
          <w:b/>
          <w:sz w:val="28"/>
          <w:szCs w:val="28"/>
        </w:rPr>
      </w:pPr>
      <w:r w:rsidRPr="002B3B5C">
        <w:rPr>
          <w:b/>
          <w:sz w:val="28"/>
          <w:szCs w:val="28"/>
        </w:rPr>
        <w:t>Date:</w:t>
      </w:r>
    </w:p>
    <w:sectPr w:rsidR="002B3B5C" w:rsidRPr="002B3B5C" w:rsidSect="002B3B5C">
      <w:footerReference w:type="default" r:id="rId12"/>
      <w:headerReference w:type="first" r:id="rId13"/>
      <w:footerReference w:type="first" r:id="rId14"/>
      <w:pgSz w:w="16838" w:h="11906" w:orient="landscape"/>
      <w:pgMar w:top="1079"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2C1" w:rsidRDefault="000A02C1">
      <w:r>
        <w:separator/>
      </w:r>
    </w:p>
    <w:p w:rsidR="000A02C1" w:rsidRDefault="000A02C1"/>
    <w:p w:rsidR="000A02C1" w:rsidRDefault="000A02C1"/>
  </w:endnote>
  <w:endnote w:type="continuationSeparator" w:id="0">
    <w:p w:rsidR="000A02C1" w:rsidRDefault="000A02C1">
      <w:r>
        <w:continuationSeparator/>
      </w:r>
    </w:p>
    <w:p w:rsidR="000A02C1" w:rsidRDefault="000A02C1"/>
    <w:p w:rsidR="000A02C1" w:rsidRDefault="000A02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D3B" w:rsidRDefault="00252D3B">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6D563B">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6D563B">
      <w:rPr>
        <w:noProof/>
        <w:snapToGrid w:val="0"/>
      </w:rPr>
      <w:t>10</w:t>
    </w:r>
    <w:r>
      <w:rPr>
        <w:snapToGrid w:val="0"/>
      </w:rPr>
      <w:fldChar w:fldCharType="end"/>
    </w:r>
    <w:r>
      <w:rPr>
        <w:snapToGrid w:val="0"/>
      </w:rPr>
      <w:t xml:space="preserve">          </w:t>
    </w:r>
    <w:smartTag w:uri="urn:schemas-microsoft-com:office:smarttags" w:element="City">
      <w:smartTag w:uri="urn:schemas-microsoft-com:office:smarttags" w:element="place">
        <w:r>
          <w:rPr>
            <w:snapToGrid w:val="0"/>
          </w:rPr>
          <w:t>Bath</w:t>
        </w:r>
      </w:smartTag>
    </w:smartTag>
    <w:r>
      <w:rPr>
        <w:snapToGrid w:val="0"/>
      </w:rPr>
      <w:t xml:space="preserve"> and North </w:t>
    </w:r>
    <w:smartTag w:uri="urn:schemas-microsoft-com:office:smarttags" w:element="place">
      <w:r>
        <w:rPr>
          <w:snapToGrid w:val="0"/>
        </w:rPr>
        <w:t>East Somerset</w:t>
      </w:r>
    </w:smartTag>
    <w:r>
      <w:rPr>
        <w:snapToGrid w:val="0"/>
      </w:rPr>
      <w:t xml:space="preserve"> Council and NHS B&amp;NES: Equality Impact Assessment Toolkit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D3B" w:rsidRDefault="0016058F">
    <w:pPr>
      <w:pStyle w:val="Footer"/>
    </w:pPr>
    <w:r>
      <w:rPr>
        <w:noProof/>
        <w:sz w:val="56"/>
        <w:szCs w:val="56"/>
        <w:lang w:eastAsia="en-GB"/>
      </w:rPr>
      <w:pict>
        <v:shapetype id="_x0000_t6" coordsize="21600,21600" o:spt="6" path="m,l,21600r21600,xe">
          <v:stroke joinstyle="miter"/>
          <v:path gradientshapeok="t" o:connecttype="custom" o:connectlocs="0,0;0,10800;0,21600;10800,21600;21600,21600;10800,10800" textboxrect="1800,12600,12600,19800"/>
        </v:shapetype>
        <v:shape id="_x0000_s2049" type="#_x0000_t6" style="position:absolute;margin-left:653pt;margin-top:-131.2pt;width:1in;height:69pt;rotation:270;flip:x;z-index:251657216" fillcolor="#36f" stroked="f" strokeweight="2.5pt">
          <v:shadow color="#868686"/>
        </v:shape>
      </w:pict>
    </w:r>
    <w:r>
      <w:rPr>
        <w:noProof/>
        <w:lang w:eastAsia="en-GB"/>
      </w:rPr>
      <w:pict>
        <v:rect id="_x0000_s2050" style="position:absolute;margin-left:-88pt;margin-top:485.95pt;width:959.5pt;height:170.15pt;rotation:180;z-index:-251658240;mso-position-vertical-relative:page" fillcolor="#36f" stroked="f" strokeweight="3pt">
          <v:shadow on="t" type="perspective" color="#7f7f7f" opacity=".5" offset="1pt" offset2="-1pt"/>
          <w10:wrap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2C1" w:rsidRDefault="000A02C1">
      <w:r>
        <w:separator/>
      </w:r>
    </w:p>
    <w:p w:rsidR="000A02C1" w:rsidRDefault="000A02C1"/>
    <w:p w:rsidR="000A02C1" w:rsidRDefault="000A02C1"/>
  </w:footnote>
  <w:footnote w:type="continuationSeparator" w:id="0">
    <w:p w:rsidR="000A02C1" w:rsidRDefault="000A02C1">
      <w:r>
        <w:continuationSeparator/>
      </w:r>
    </w:p>
    <w:p w:rsidR="000A02C1" w:rsidRDefault="000A02C1"/>
    <w:p w:rsidR="000A02C1" w:rsidRDefault="000A02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D3B" w:rsidRPr="002E7EF8" w:rsidRDefault="00252D3B">
    <w:pPr>
      <w:pStyle w:val="Header"/>
      <w:rPr>
        <w:sz w:val="56"/>
        <w:szCs w:val="56"/>
      </w:rPr>
    </w:pPr>
    <w:r>
      <w:rPr>
        <w:sz w:val="56"/>
        <w:szCs w:val="56"/>
      </w:rPr>
      <w:t xml:space="preserve"> </w:t>
    </w:r>
    <w:r w:rsidR="0016058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3.05pt;height:107.05pt">
          <v:imagedata r:id="rId1" o:title="Partnership logo (2) (3)"/>
        </v:shape>
      </w:pict>
    </w:r>
    <w:r>
      <w:rPr>
        <w:sz w:val="56"/>
        <w:szCs w:val="5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0BFC"/>
    <w:multiLevelType w:val="hybridMultilevel"/>
    <w:tmpl w:val="4744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628F6"/>
    <w:multiLevelType w:val="multilevel"/>
    <w:tmpl w:val="79983B3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b/>
        <w:i w:val="0"/>
        <w:color w:val="808080"/>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D73C6"/>
    <w:multiLevelType w:val="hybridMultilevel"/>
    <w:tmpl w:val="99B8D4FA"/>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E92B10"/>
    <w:multiLevelType w:val="hybridMultilevel"/>
    <w:tmpl w:val="9D5A335A"/>
    <w:lvl w:ilvl="0" w:tplc="F7065B56">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020"/>
        </w:tabs>
        <w:ind w:left="1020" w:hanging="360"/>
      </w:pPr>
      <w:rPr>
        <w:rFonts w:ascii="Courier New" w:hAnsi="Courier New" w:cs="Courier New" w:hint="default"/>
      </w:rPr>
    </w:lvl>
    <w:lvl w:ilvl="2" w:tplc="08090005" w:tentative="1">
      <w:start w:val="1"/>
      <w:numFmt w:val="bullet"/>
      <w:lvlText w:val=""/>
      <w:lvlJc w:val="left"/>
      <w:pPr>
        <w:tabs>
          <w:tab w:val="num" w:pos="1740"/>
        </w:tabs>
        <w:ind w:left="1740" w:hanging="360"/>
      </w:pPr>
      <w:rPr>
        <w:rFonts w:ascii="Wingdings" w:hAnsi="Wingdings" w:hint="default"/>
      </w:rPr>
    </w:lvl>
    <w:lvl w:ilvl="3" w:tplc="08090001" w:tentative="1">
      <w:start w:val="1"/>
      <w:numFmt w:val="bullet"/>
      <w:lvlText w:val=""/>
      <w:lvlJc w:val="left"/>
      <w:pPr>
        <w:tabs>
          <w:tab w:val="num" w:pos="2460"/>
        </w:tabs>
        <w:ind w:left="2460" w:hanging="360"/>
      </w:pPr>
      <w:rPr>
        <w:rFonts w:ascii="Symbol" w:hAnsi="Symbol" w:hint="default"/>
      </w:rPr>
    </w:lvl>
    <w:lvl w:ilvl="4" w:tplc="08090003" w:tentative="1">
      <w:start w:val="1"/>
      <w:numFmt w:val="bullet"/>
      <w:lvlText w:val="o"/>
      <w:lvlJc w:val="left"/>
      <w:pPr>
        <w:tabs>
          <w:tab w:val="num" w:pos="3180"/>
        </w:tabs>
        <w:ind w:left="3180" w:hanging="360"/>
      </w:pPr>
      <w:rPr>
        <w:rFonts w:ascii="Courier New" w:hAnsi="Courier New" w:cs="Courier New" w:hint="default"/>
      </w:rPr>
    </w:lvl>
    <w:lvl w:ilvl="5" w:tplc="08090005" w:tentative="1">
      <w:start w:val="1"/>
      <w:numFmt w:val="bullet"/>
      <w:lvlText w:val=""/>
      <w:lvlJc w:val="left"/>
      <w:pPr>
        <w:tabs>
          <w:tab w:val="num" w:pos="3900"/>
        </w:tabs>
        <w:ind w:left="3900" w:hanging="360"/>
      </w:pPr>
      <w:rPr>
        <w:rFonts w:ascii="Wingdings" w:hAnsi="Wingdings" w:hint="default"/>
      </w:rPr>
    </w:lvl>
    <w:lvl w:ilvl="6" w:tplc="08090001" w:tentative="1">
      <w:start w:val="1"/>
      <w:numFmt w:val="bullet"/>
      <w:lvlText w:val=""/>
      <w:lvlJc w:val="left"/>
      <w:pPr>
        <w:tabs>
          <w:tab w:val="num" w:pos="4620"/>
        </w:tabs>
        <w:ind w:left="4620" w:hanging="360"/>
      </w:pPr>
      <w:rPr>
        <w:rFonts w:ascii="Symbol" w:hAnsi="Symbol" w:hint="default"/>
      </w:rPr>
    </w:lvl>
    <w:lvl w:ilvl="7" w:tplc="08090003" w:tentative="1">
      <w:start w:val="1"/>
      <w:numFmt w:val="bullet"/>
      <w:lvlText w:val="o"/>
      <w:lvlJc w:val="left"/>
      <w:pPr>
        <w:tabs>
          <w:tab w:val="num" w:pos="5340"/>
        </w:tabs>
        <w:ind w:left="5340" w:hanging="360"/>
      </w:pPr>
      <w:rPr>
        <w:rFonts w:ascii="Courier New" w:hAnsi="Courier New" w:cs="Courier New" w:hint="default"/>
      </w:rPr>
    </w:lvl>
    <w:lvl w:ilvl="8" w:tplc="08090005" w:tentative="1">
      <w:start w:val="1"/>
      <w:numFmt w:val="bullet"/>
      <w:lvlText w:val=""/>
      <w:lvlJc w:val="left"/>
      <w:pPr>
        <w:tabs>
          <w:tab w:val="num" w:pos="6060"/>
        </w:tabs>
        <w:ind w:left="6060" w:hanging="360"/>
      </w:pPr>
      <w:rPr>
        <w:rFonts w:ascii="Wingdings" w:hAnsi="Wingdings" w:hint="default"/>
      </w:rPr>
    </w:lvl>
  </w:abstractNum>
  <w:abstractNum w:abstractNumId="4" w15:restartNumberingAfterBreak="0">
    <w:nsid w:val="1A473E44"/>
    <w:multiLevelType w:val="hybridMultilevel"/>
    <w:tmpl w:val="D110D142"/>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31BD5"/>
    <w:multiLevelType w:val="hybridMultilevel"/>
    <w:tmpl w:val="F8741524"/>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8E3B7E"/>
    <w:multiLevelType w:val="hybridMultilevel"/>
    <w:tmpl w:val="13560A60"/>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F5303"/>
    <w:multiLevelType w:val="hybridMultilevel"/>
    <w:tmpl w:val="0FF2F30A"/>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2D2983"/>
    <w:multiLevelType w:val="hybridMultilevel"/>
    <w:tmpl w:val="F76ED9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5A14122"/>
    <w:multiLevelType w:val="multilevel"/>
    <w:tmpl w:val="68D8BFF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84812C8"/>
    <w:multiLevelType w:val="hybridMultilevel"/>
    <w:tmpl w:val="79983B34"/>
    <w:lvl w:ilvl="0" w:tplc="F96E898A">
      <w:start w:val="1"/>
      <w:numFmt w:val="bullet"/>
      <w:lvlText w:val=""/>
      <w:lvlJc w:val="left"/>
      <w:pPr>
        <w:tabs>
          <w:tab w:val="num" w:pos="360"/>
        </w:tabs>
        <w:ind w:left="360" w:hanging="360"/>
      </w:pPr>
      <w:rPr>
        <w:rFonts w:ascii="Symbol" w:hAnsi="Symbol" w:hint="default"/>
        <w:color w:val="auto"/>
      </w:rPr>
    </w:lvl>
    <w:lvl w:ilvl="1" w:tplc="9B860F4A">
      <w:start w:val="1"/>
      <w:numFmt w:val="bullet"/>
      <w:lvlText w:val=""/>
      <w:lvlJc w:val="left"/>
      <w:pPr>
        <w:tabs>
          <w:tab w:val="num" w:pos="1440"/>
        </w:tabs>
        <w:ind w:left="1440" w:hanging="360"/>
      </w:pPr>
      <w:rPr>
        <w:rFonts w:ascii="Symbol" w:hAnsi="Symbol" w:hint="default"/>
        <w:b/>
        <w:i w:val="0"/>
        <w:color w:val="808080"/>
        <w:sz w:val="28"/>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D11F05"/>
    <w:multiLevelType w:val="multilevel"/>
    <w:tmpl w:val="516C147C"/>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1077"/>
        </w:tabs>
        <w:ind w:left="1077" w:hanging="717"/>
      </w:pPr>
      <w:rPr>
        <w:rFonts w:ascii="Arial" w:hAnsi="Arial" w:hint="default"/>
        <w:b/>
        <w:i w:val="0"/>
        <w:sz w:val="22"/>
        <w:szCs w:val="22"/>
      </w:rPr>
    </w:lvl>
    <w:lvl w:ilvl="2">
      <w:start w:val="1"/>
      <w:numFmt w:val="decimal"/>
      <w:lvlText w:val="%1.%2.%3."/>
      <w:lvlJc w:val="left"/>
      <w:pPr>
        <w:tabs>
          <w:tab w:val="num" w:pos="1440"/>
        </w:tabs>
        <w:ind w:left="1440" w:hanging="720"/>
      </w:pPr>
      <w:rPr>
        <w:rFonts w:ascii="Arial" w:hAnsi="Arial" w:hint="default"/>
        <w:b/>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86C3FE1"/>
    <w:multiLevelType w:val="hybridMultilevel"/>
    <w:tmpl w:val="C85E71AC"/>
    <w:lvl w:ilvl="0" w:tplc="0EBECC22">
      <w:start w:val="1"/>
      <w:numFmt w:val="bullet"/>
      <w:lvlText w:val=""/>
      <w:lvlJc w:val="left"/>
      <w:pPr>
        <w:tabs>
          <w:tab w:val="num" w:pos="926"/>
        </w:tabs>
        <w:ind w:left="926"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880DDB"/>
    <w:multiLevelType w:val="hybridMultilevel"/>
    <w:tmpl w:val="6BD06A4A"/>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016880"/>
    <w:multiLevelType w:val="hybridMultilevel"/>
    <w:tmpl w:val="57D61A5E"/>
    <w:lvl w:ilvl="0" w:tplc="F7065B56">
      <w:start w:val="1"/>
      <w:numFmt w:val="bullet"/>
      <w:lvlText w:val="□"/>
      <w:lvlJc w:val="left"/>
      <w:pPr>
        <w:tabs>
          <w:tab w:val="num" w:pos="780"/>
        </w:tabs>
        <w:ind w:left="780" w:hanging="360"/>
      </w:pPr>
      <w:rPr>
        <w:rFonts w:ascii="Times New Roman" w:hAnsi="Times New Roman" w:cs="Times New Roman" w:hint="default"/>
      </w:rPr>
    </w:lvl>
    <w:lvl w:ilvl="1" w:tplc="0EBECC2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35026B"/>
    <w:multiLevelType w:val="hybridMultilevel"/>
    <w:tmpl w:val="E430A57C"/>
    <w:lvl w:ilvl="0" w:tplc="32962A7A">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3921A7"/>
    <w:multiLevelType w:val="multilevel"/>
    <w:tmpl w:val="33967B1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D020991"/>
    <w:multiLevelType w:val="hybridMultilevel"/>
    <w:tmpl w:val="4364B602"/>
    <w:lvl w:ilvl="0" w:tplc="220A606E">
      <w:start w:val="1"/>
      <w:numFmt w:val="bullet"/>
      <w:lvlText w:val=""/>
      <w:lvlJc w:val="left"/>
      <w:pPr>
        <w:tabs>
          <w:tab w:val="num" w:pos="720"/>
        </w:tabs>
        <w:ind w:left="720" w:hanging="360"/>
      </w:pPr>
      <w:rPr>
        <w:rFonts w:ascii="Wingdings" w:hAnsi="Wingdings" w:hint="default"/>
      </w:rPr>
    </w:lvl>
    <w:lvl w:ilvl="1" w:tplc="BD18E824" w:tentative="1">
      <w:start w:val="1"/>
      <w:numFmt w:val="bullet"/>
      <w:lvlText w:val=""/>
      <w:lvlJc w:val="left"/>
      <w:pPr>
        <w:tabs>
          <w:tab w:val="num" w:pos="1440"/>
        </w:tabs>
        <w:ind w:left="1440" w:hanging="360"/>
      </w:pPr>
      <w:rPr>
        <w:rFonts w:ascii="Wingdings" w:hAnsi="Wingdings" w:hint="default"/>
      </w:rPr>
    </w:lvl>
    <w:lvl w:ilvl="2" w:tplc="34087600" w:tentative="1">
      <w:start w:val="1"/>
      <w:numFmt w:val="bullet"/>
      <w:lvlText w:val=""/>
      <w:lvlJc w:val="left"/>
      <w:pPr>
        <w:tabs>
          <w:tab w:val="num" w:pos="2160"/>
        </w:tabs>
        <w:ind w:left="2160" w:hanging="360"/>
      </w:pPr>
      <w:rPr>
        <w:rFonts w:ascii="Wingdings" w:hAnsi="Wingdings" w:hint="default"/>
      </w:rPr>
    </w:lvl>
    <w:lvl w:ilvl="3" w:tplc="567E94EC" w:tentative="1">
      <w:start w:val="1"/>
      <w:numFmt w:val="bullet"/>
      <w:lvlText w:val=""/>
      <w:lvlJc w:val="left"/>
      <w:pPr>
        <w:tabs>
          <w:tab w:val="num" w:pos="2880"/>
        </w:tabs>
        <w:ind w:left="2880" w:hanging="360"/>
      </w:pPr>
      <w:rPr>
        <w:rFonts w:ascii="Wingdings" w:hAnsi="Wingdings" w:hint="default"/>
      </w:rPr>
    </w:lvl>
    <w:lvl w:ilvl="4" w:tplc="BC6E6326" w:tentative="1">
      <w:start w:val="1"/>
      <w:numFmt w:val="bullet"/>
      <w:lvlText w:val=""/>
      <w:lvlJc w:val="left"/>
      <w:pPr>
        <w:tabs>
          <w:tab w:val="num" w:pos="3600"/>
        </w:tabs>
        <w:ind w:left="3600" w:hanging="360"/>
      </w:pPr>
      <w:rPr>
        <w:rFonts w:ascii="Wingdings" w:hAnsi="Wingdings" w:hint="default"/>
      </w:rPr>
    </w:lvl>
    <w:lvl w:ilvl="5" w:tplc="1C22CD76" w:tentative="1">
      <w:start w:val="1"/>
      <w:numFmt w:val="bullet"/>
      <w:lvlText w:val=""/>
      <w:lvlJc w:val="left"/>
      <w:pPr>
        <w:tabs>
          <w:tab w:val="num" w:pos="4320"/>
        </w:tabs>
        <w:ind w:left="4320" w:hanging="360"/>
      </w:pPr>
      <w:rPr>
        <w:rFonts w:ascii="Wingdings" w:hAnsi="Wingdings" w:hint="default"/>
      </w:rPr>
    </w:lvl>
    <w:lvl w:ilvl="6" w:tplc="BD7E0EA4" w:tentative="1">
      <w:start w:val="1"/>
      <w:numFmt w:val="bullet"/>
      <w:lvlText w:val=""/>
      <w:lvlJc w:val="left"/>
      <w:pPr>
        <w:tabs>
          <w:tab w:val="num" w:pos="5040"/>
        </w:tabs>
        <w:ind w:left="5040" w:hanging="360"/>
      </w:pPr>
      <w:rPr>
        <w:rFonts w:ascii="Wingdings" w:hAnsi="Wingdings" w:hint="default"/>
      </w:rPr>
    </w:lvl>
    <w:lvl w:ilvl="7" w:tplc="2BEA003C" w:tentative="1">
      <w:start w:val="1"/>
      <w:numFmt w:val="bullet"/>
      <w:lvlText w:val=""/>
      <w:lvlJc w:val="left"/>
      <w:pPr>
        <w:tabs>
          <w:tab w:val="num" w:pos="5760"/>
        </w:tabs>
        <w:ind w:left="5760" w:hanging="360"/>
      </w:pPr>
      <w:rPr>
        <w:rFonts w:ascii="Wingdings" w:hAnsi="Wingdings" w:hint="default"/>
      </w:rPr>
    </w:lvl>
    <w:lvl w:ilvl="8" w:tplc="51A6CD7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DA42B1"/>
    <w:multiLevelType w:val="hybridMultilevel"/>
    <w:tmpl w:val="7478860C"/>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CA749D"/>
    <w:multiLevelType w:val="hybridMultilevel"/>
    <w:tmpl w:val="7D0C7A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25B5825"/>
    <w:multiLevelType w:val="hybridMultilevel"/>
    <w:tmpl w:val="B9429C08"/>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5C4B5B"/>
    <w:multiLevelType w:val="hybridMultilevel"/>
    <w:tmpl w:val="3BD0E6C8"/>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785760D0"/>
    <w:multiLevelType w:val="hybridMultilevel"/>
    <w:tmpl w:val="C38A1C38"/>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9"/>
  </w:num>
  <w:num w:numId="4">
    <w:abstractNumId w:val="19"/>
  </w:num>
  <w:num w:numId="5">
    <w:abstractNumId w:val="21"/>
  </w:num>
  <w:num w:numId="6">
    <w:abstractNumId w:val="18"/>
  </w:num>
  <w:num w:numId="7">
    <w:abstractNumId w:val="20"/>
  </w:num>
  <w:num w:numId="8">
    <w:abstractNumId w:val="13"/>
  </w:num>
  <w:num w:numId="9">
    <w:abstractNumId w:val="4"/>
  </w:num>
  <w:num w:numId="10">
    <w:abstractNumId w:val="14"/>
  </w:num>
  <w:num w:numId="11">
    <w:abstractNumId w:val="6"/>
  </w:num>
  <w:num w:numId="12">
    <w:abstractNumId w:val="3"/>
  </w:num>
  <w:num w:numId="13">
    <w:abstractNumId w:val="12"/>
  </w:num>
  <w:num w:numId="14">
    <w:abstractNumId w:val="15"/>
  </w:num>
  <w:num w:numId="15">
    <w:abstractNumId w:val="7"/>
  </w:num>
  <w:num w:numId="16">
    <w:abstractNumId w:val="22"/>
  </w:num>
  <w:num w:numId="17">
    <w:abstractNumId w:val="10"/>
  </w:num>
  <w:num w:numId="18">
    <w:abstractNumId w:val="1"/>
  </w:num>
  <w:num w:numId="19">
    <w:abstractNumId w:val="2"/>
  </w:num>
  <w:num w:numId="20">
    <w:abstractNumId w:val="5"/>
  </w:num>
  <w:num w:numId="21">
    <w:abstractNumId w:val="8"/>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81E3F"/>
    <w:rsid w:val="00017B08"/>
    <w:rsid w:val="000231C6"/>
    <w:rsid w:val="00037611"/>
    <w:rsid w:val="000722BB"/>
    <w:rsid w:val="000746BC"/>
    <w:rsid w:val="00080C1F"/>
    <w:rsid w:val="0009484C"/>
    <w:rsid w:val="000A02C1"/>
    <w:rsid w:val="000A184F"/>
    <w:rsid w:val="000A35B3"/>
    <w:rsid w:val="000E51CA"/>
    <w:rsid w:val="000E7510"/>
    <w:rsid w:val="0010752D"/>
    <w:rsid w:val="0014139F"/>
    <w:rsid w:val="0016058F"/>
    <w:rsid w:val="00163C4F"/>
    <w:rsid w:val="001734E3"/>
    <w:rsid w:val="0018139E"/>
    <w:rsid w:val="001C5D89"/>
    <w:rsid w:val="0022068C"/>
    <w:rsid w:val="00223636"/>
    <w:rsid w:val="00230F50"/>
    <w:rsid w:val="0023292D"/>
    <w:rsid w:val="0023474C"/>
    <w:rsid w:val="0024456F"/>
    <w:rsid w:val="00252B4A"/>
    <w:rsid w:val="00252D3B"/>
    <w:rsid w:val="00256E5A"/>
    <w:rsid w:val="00272C3A"/>
    <w:rsid w:val="0028243B"/>
    <w:rsid w:val="002A17F4"/>
    <w:rsid w:val="002B3B5C"/>
    <w:rsid w:val="002B53E5"/>
    <w:rsid w:val="002C0763"/>
    <w:rsid w:val="002C1B75"/>
    <w:rsid w:val="002C4B12"/>
    <w:rsid w:val="002D33D2"/>
    <w:rsid w:val="002E7EF8"/>
    <w:rsid w:val="00307CB7"/>
    <w:rsid w:val="00362518"/>
    <w:rsid w:val="00381E3F"/>
    <w:rsid w:val="00391EBA"/>
    <w:rsid w:val="003A0A1D"/>
    <w:rsid w:val="003D031B"/>
    <w:rsid w:val="003D5896"/>
    <w:rsid w:val="004001AB"/>
    <w:rsid w:val="0041018B"/>
    <w:rsid w:val="00431237"/>
    <w:rsid w:val="00446395"/>
    <w:rsid w:val="0045169C"/>
    <w:rsid w:val="00467BD7"/>
    <w:rsid w:val="004860A1"/>
    <w:rsid w:val="004C0360"/>
    <w:rsid w:val="004C318C"/>
    <w:rsid w:val="004D2288"/>
    <w:rsid w:val="004E418F"/>
    <w:rsid w:val="004F5AC9"/>
    <w:rsid w:val="00500300"/>
    <w:rsid w:val="00532357"/>
    <w:rsid w:val="0053446A"/>
    <w:rsid w:val="005365D0"/>
    <w:rsid w:val="00543922"/>
    <w:rsid w:val="00561508"/>
    <w:rsid w:val="00565025"/>
    <w:rsid w:val="00573640"/>
    <w:rsid w:val="005A4AA2"/>
    <w:rsid w:val="005D7C5F"/>
    <w:rsid w:val="005E0695"/>
    <w:rsid w:val="005F46E5"/>
    <w:rsid w:val="00603419"/>
    <w:rsid w:val="0063334D"/>
    <w:rsid w:val="00645E09"/>
    <w:rsid w:val="00645FEA"/>
    <w:rsid w:val="00647737"/>
    <w:rsid w:val="006651F7"/>
    <w:rsid w:val="0069363D"/>
    <w:rsid w:val="006B2DF8"/>
    <w:rsid w:val="006D0E8C"/>
    <w:rsid w:val="006D1E67"/>
    <w:rsid w:val="006D563B"/>
    <w:rsid w:val="00713445"/>
    <w:rsid w:val="00724863"/>
    <w:rsid w:val="007370BE"/>
    <w:rsid w:val="00744837"/>
    <w:rsid w:val="00791F64"/>
    <w:rsid w:val="007A2E46"/>
    <w:rsid w:val="007C694D"/>
    <w:rsid w:val="007D076A"/>
    <w:rsid w:val="007E2562"/>
    <w:rsid w:val="008075D3"/>
    <w:rsid w:val="00813C85"/>
    <w:rsid w:val="0082170A"/>
    <w:rsid w:val="00842686"/>
    <w:rsid w:val="00844682"/>
    <w:rsid w:val="00897896"/>
    <w:rsid w:val="008B7451"/>
    <w:rsid w:val="008B760D"/>
    <w:rsid w:val="008D13A5"/>
    <w:rsid w:val="008F3AAC"/>
    <w:rsid w:val="009171DA"/>
    <w:rsid w:val="00922FEE"/>
    <w:rsid w:val="00943384"/>
    <w:rsid w:val="00946D77"/>
    <w:rsid w:val="0096291D"/>
    <w:rsid w:val="00976D32"/>
    <w:rsid w:val="009B5A08"/>
    <w:rsid w:val="009C4D42"/>
    <w:rsid w:val="00A125C2"/>
    <w:rsid w:val="00A26DC2"/>
    <w:rsid w:val="00AA1B1B"/>
    <w:rsid w:val="00AB1BB9"/>
    <w:rsid w:val="00AF1F77"/>
    <w:rsid w:val="00B02FDC"/>
    <w:rsid w:val="00B15C12"/>
    <w:rsid w:val="00B3465D"/>
    <w:rsid w:val="00B51359"/>
    <w:rsid w:val="00B60F9D"/>
    <w:rsid w:val="00B70BE8"/>
    <w:rsid w:val="00B8565F"/>
    <w:rsid w:val="00B86FBE"/>
    <w:rsid w:val="00B94585"/>
    <w:rsid w:val="00BC0B1B"/>
    <w:rsid w:val="00BC3E3F"/>
    <w:rsid w:val="00BD1C09"/>
    <w:rsid w:val="00C045BC"/>
    <w:rsid w:val="00C12C3A"/>
    <w:rsid w:val="00C14271"/>
    <w:rsid w:val="00C163FE"/>
    <w:rsid w:val="00C42998"/>
    <w:rsid w:val="00C56843"/>
    <w:rsid w:val="00C64D7C"/>
    <w:rsid w:val="00C70B44"/>
    <w:rsid w:val="00CA427D"/>
    <w:rsid w:val="00CB3CD8"/>
    <w:rsid w:val="00CB514F"/>
    <w:rsid w:val="00CC6752"/>
    <w:rsid w:val="00CE1089"/>
    <w:rsid w:val="00CF282A"/>
    <w:rsid w:val="00CF3F56"/>
    <w:rsid w:val="00D02A7E"/>
    <w:rsid w:val="00D34F21"/>
    <w:rsid w:val="00D36EE9"/>
    <w:rsid w:val="00D76330"/>
    <w:rsid w:val="00DE77A4"/>
    <w:rsid w:val="00E41F95"/>
    <w:rsid w:val="00E4286A"/>
    <w:rsid w:val="00E4699F"/>
    <w:rsid w:val="00E54AC2"/>
    <w:rsid w:val="00E6205D"/>
    <w:rsid w:val="00E62C69"/>
    <w:rsid w:val="00E65651"/>
    <w:rsid w:val="00E67B1F"/>
    <w:rsid w:val="00ED5CED"/>
    <w:rsid w:val="00EE1489"/>
    <w:rsid w:val="00EE20BF"/>
    <w:rsid w:val="00EE50F5"/>
    <w:rsid w:val="00EF61CE"/>
    <w:rsid w:val="00F43499"/>
    <w:rsid w:val="00F60057"/>
    <w:rsid w:val="00F67000"/>
    <w:rsid w:val="00F93043"/>
    <w:rsid w:val="00FB1656"/>
    <w:rsid w:val="00FB3089"/>
    <w:rsid w:val="00FB5E93"/>
    <w:rsid w:val="00FC4A1E"/>
    <w:rsid w:val="00FE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15:docId w15:val="{35099C17-8136-44B5-AF14-5FF869C5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2"/>
      <w:lang w:eastAsia="en-US"/>
    </w:rPr>
  </w:style>
  <w:style w:type="paragraph" w:styleId="Heading1">
    <w:name w:val="heading 1"/>
    <w:basedOn w:val="Normal"/>
    <w:next w:val="Normal"/>
    <w:qFormat/>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81E3F"/>
    <w:rPr>
      <w:rFonts w:ascii="Tahoma" w:hAnsi="Tahoma" w:cs="Tahoma"/>
      <w:sz w:val="16"/>
      <w:szCs w:val="16"/>
    </w:rPr>
  </w:style>
  <w:style w:type="character" w:styleId="Hyperlink">
    <w:name w:val="Hyperlink"/>
    <w:rsid w:val="00B8565F"/>
    <w:rPr>
      <w:color w:val="0000FF"/>
      <w:u w:val="single"/>
    </w:rPr>
  </w:style>
  <w:style w:type="paragraph" w:customStyle="1" w:styleId="Default">
    <w:name w:val="Default"/>
    <w:rsid w:val="000722BB"/>
    <w:pPr>
      <w:autoSpaceDE w:val="0"/>
      <w:autoSpaceDN w:val="0"/>
      <w:adjustRightInd w:val="0"/>
    </w:pPr>
    <w:rPr>
      <w:rFonts w:ascii="Arial" w:hAnsi="Arial" w:cs="Arial"/>
      <w:color w:val="000000"/>
      <w:sz w:val="24"/>
      <w:szCs w:val="24"/>
    </w:rPr>
  </w:style>
  <w:style w:type="paragraph" w:customStyle="1" w:styleId="CM20">
    <w:name w:val="CM20"/>
    <w:basedOn w:val="Default"/>
    <w:next w:val="Default"/>
    <w:rsid w:val="000722BB"/>
    <w:pPr>
      <w:spacing w:after="270"/>
    </w:pPr>
    <w:rPr>
      <w:rFonts w:cs="Times New Roman"/>
      <w:color w:val="auto"/>
    </w:rPr>
  </w:style>
  <w:style w:type="paragraph" w:customStyle="1" w:styleId="NormalWeb3">
    <w:name w:val="Normal (Web)3"/>
    <w:basedOn w:val="Normal"/>
    <w:rsid w:val="002B3B5C"/>
    <w:pPr>
      <w:spacing w:after="180"/>
      <w:ind w:right="240"/>
    </w:pPr>
    <w:rPr>
      <w:rFonts w:ascii="Times New Roman" w:hAnsi="Times New Roman"/>
      <w:sz w:val="24"/>
      <w:szCs w:val="24"/>
      <w:lang w:eastAsia="en-GB"/>
    </w:rPr>
  </w:style>
  <w:style w:type="character" w:styleId="CommentReference">
    <w:name w:val="annotation reference"/>
    <w:basedOn w:val="DefaultParagraphFont"/>
    <w:uiPriority w:val="99"/>
    <w:semiHidden/>
    <w:unhideWhenUsed/>
    <w:rsid w:val="00B3465D"/>
    <w:rPr>
      <w:sz w:val="16"/>
      <w:szCs w:val="16"/>
    </w:rPr>
  </w:style>
  <w:style w:type="paragraph" w:styleId="CommentText">
    <w:name w:val="annotation text"/>
    <w:basedOn w:val="Normal"/>
    <w:link w:val="CommentTextChar"/>
    <w:uiPriority w:val="99"/>
    <w:semiHidden/>
    <w:unhideWhenUsed/>
    <w:rsid w:val="00B3465D"/>
    <w:rPr>
      <w:sz w:val="20"/>
      <w:szCs w:val="20"/>
    </w:rPr>
  </w:style>
  <w:style w:type="character" w:customStyle="1" w:styleId="CommentTextChar">
    <w:name w:val="Comment Text Char"/>
    <w:basedOn w:val="DefaultParagraphFont"/>
    <w:link w:val="CommentText"/>
    <w:uiPriority w:val="99"/>
    <w:semiHidden/>
    <w:rsid w:val="00B3465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3465D"/>
    <w:rPr>
      <w:b/>
      <w:bCs/>
    </w:rPr>
  </w:style>
  <w:style w:type="character" w:customStyle="1" w:styleId="CommentSubjectChar">
    <w:name w:val="Comment Subject Char"/>
    <w:basedOn w:val="CommentTextChar"/>
    <w:link w:val="CommentSubject"/>
    <w:uiPriority w:val="99"/>
    <w:semiHidden/>
    <w:rsid w:val="00B3465D"/>
    <w:rPr>
      <w:rFonts w:ascii="Arial" w:hAnsi="Arial"/>
      <w:b/>
      <w:bCs/>
      <w:lang w:eastAsia="en-US"/>
    </w:rPr>
  </w:style>
  <w:style w:type="paragraph" w:styleId="Revision">
    <w:name w:val="Revision"/>
    <w:hidden/>
    <w:uiPriority w:val="99"/>
    <w:semiHidden/>
    <w:rsid w:val="00252B4A"/>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884808">
      <w:bodyDiv w:val="1"/>
      <w:marLeft w:val="0"/>
      <w:marRight w:val="0"/>
      <w:marTop w:val="0"/>
      <w:marBottom w:val="0"/>
      <w:divBdr>
        <w:top w:val="none" w:sz="0" w:space="0" w:color="auto"/>
        <w:left w:val="none" w:sz="0" w:space="0" w:color="auto"/>
        <w:bottom w:val="none" w:sz="0" w:space="0" w:color="auto"/>
        <w:right w:val="none" w:sz="0" w:space="0" w:color="auto"/>
      </w:divBdr>
      <w:divsChild>
        <w:div w:id="184877606">
          <w:marLeft w:val="0"/>
          <w:marRight w:val="0"/>
          <w:marTop w:val="0"/>
          <w:marBottom w:val="0"/>
          <w:divBdr>
            <w:top w:val="none" w:sz="0" w:space="0" w:color="auto"/>
            <w:left w:val="none" w:sz="0" w:space="0" w:color="auto"/>
            <w:bottom w:val="none" w:sz="0" w:space="0" w:color="auto"/>
            <w:right w:val="none" w:sz="0" w:space="0" w:color="auto"/>
          </w:divBdr>
        </w:div>
        <w:div w:id="273054857">
          <w:marLeft w:val="0"/>
          <w:marRight w:val="0"/>
          <w:marTop w:val="0"/>
          <w:marBottom w:val="0"/>
          <w:divBdr>
            <w:top w:val="none" w:sz="0" w:space="0" w:color="auto"/>
            <w:left w:val="none" w:sz="0" w:space="0" w:color="auto"/>
            <w:bottom w:val="none" w:sz="0" w:space="0" w:color="auto"/>
            <w:right w:val="none" w:sz="0" w:space="0" w:color="auto"/>
          </w:divBdr>
        </w:div>
        <w:div w:id="288510018">
          <w:marLeft w:val="0"/>
          <w:marRight w:val="0"/>
          <w:marTop w:val="0"/>
          <w:marBottom w:val="0"/>
          <w:divBdr>
            <w:top w:val="none" w:sz="0" w:space="0" w:color="auto"/>
            <w:left w:val="none" w:sz="0" w:space="0" w:color="auto"/>
            <w:bottom w:val="none" w:sz="0" w:space="0" w:color="auto"/>
            <w:right w:val="none" w:sz="0" w:space="0" w:color="auto"/>
          </w:divBdr>
          <w:divsChild>
            <w:div w:id="354425258">
              <w:marLeft w:val="0"/>
              <w:marRight w:val="0"/>
              <w:marTop w:val="0"/>
              <w:marBottom w:val="0"/>
              <w:divBdr>
                <w:top w:val="none" w:sz="0" w:space="0" w:color="auto"/>
                <w:left w:val="none" w:sz="0" w:space="0" w:color="auto"/>
                <w:bottom w:val="none" w:sz="0" w:space="0" w:color="auto"/>
                <w:right w:val="none" w:sz="0" w:space="0" w:color="auto"/>
              </w:divBdr>
            </w:div>
            <w:div w:id="1530683312">
              <w:marLeft w:val="0"/>
              <w:marRight w:val="0"/>
              <w:marTop w:val="0"/>
              <w:marBottom w:val="0"/>
              <w:divBdr>
                <w:top w:val="none" w:sz="0" w:space="0" w:color="auto"/>
                <w:left w:val="none" w:sz="0" w:space="0" w:color="auto"/>
                <w:bottom w:val="none" w:sz="0" w:space="0" w:color="auto"/>
                <w:right w:val="none" w:sz="0" w:space="0" w:color="auto"/>
              </w:divBdr>
              <w:divsChild>
                <w:div w:id="15617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896">
          <w:marLeft w:val="0"/>
          <w:marRight w:val="0"/>
          <w:marTop w:val="0"/>
          <w:marBottom w:val="0"/>
          <w:divBdr>
            <w:top w:val="none" w:sz="0" w:space="0" w:color="auto"/>
            <w:left w:val="none" w:sz="0" w:space="0" w:color="auto"/>
            <w:bottom w:val="none" w:sz="0" w:space="0" w:color="auto"/>
            <w:right w:val="none" w:sz="0" w:space="0" w:color="auto"/>
          </w:divBdr>
        </w:div>
        <w:div w:id="410663069">
          <w:marLeft w:val="0"/>
          <w:marRight w:val="0"/>
          <w:marTop w:val="0"/>
          <w:marBottom w:val="0"/>
          <w:divBdr>
            <w:top w:val="none" w:sz="0" w:space="0" w:color="auto"/>
            <w:left w:val="none" w:sz="0" w:space="0" w:color="auto"/>
            <w:bottom w:val="none" w:sz="0" w:space="0" w:color="auto"/>
            <w:right w:val="none" w:sz="0" w:space="0" w:color="auto"/>
          </w:divBdr>
        </w:div>
        <w:div w:id="425271828">
          <w:marLeft w:val="0"/>
          <w:marRight w:val="0"/>
          <w:marTop w:val="0"/>
          <w:marBottom w:val="0"/>
          <w:divBdr>
            <w:top w:val="none" w:sz="0" w:space="0" w:color="auto"/>
            <w:left w:val="none" w:sz="0" w:space="0" w:color="auto"/>
            <w:bottom w:val="none" w:sz="0" w:space="0" w:color="auto"/>
            <w:right w:val="none" w:sz="0" w:space="0" w:color="auto"/>
          </w:divBdr>
        </w:div>
        <w:div w:id="455830665">
          <w:marLeft w:val="0"/>
          <w:marRight w:val="0"/>
          <w:marTop w:val="0"/>
          <w:marBottom w:val="0"/>
          <w:divBdr>
            <w:top w:val="none" w:sz="0" w:space="0" w:color="auto"/>
            <w:left w:val="none" w:sz="0" w:space="0" w:color="auto"/>
            <w:bottom w:val="none" w:sz="0" w:space="0" w:color="auto"/>
            <w:right w:val="none" w:sz="0" w:space="0" w:color="auto"/>
          </w:divBdr>
        </w:div>
        <w:div w:id="916746328">
          <w:marLeft w:val="0"/>
          <w:marRight w:val="0"/>
          <w:marTop w:val="0"/>
          <w:marBottom w:val="0"/>
          <w:divBdr>
            <w:top w:val="none" w:sz="0" w:space="0" w:color="auto"/>
            <w:left w:val="none" w:sz="0" w:space="0" w:color="auto"/>
            <w:bottom w:val="none" w:sz="0" w:space="0" w:color="auto"/>
            <w:right w:val="none" w:sz="0" w:space="0" w:color="auto"/>
          </w:divBdr>
        </w:div>
        <w:div w:id="1137449954">
          <w:marLeft w:val="0"/>
          <w:marRight w:val="0"/>
          <w:marTop w:val="0"/>
          <w:marBottom w:val="0"/>
          <w:divBdr>
            <w:top w:val="none" w:sz="0" w:space="0" w:color="auto"/>
            <w:left w:val="none" w:sz="0" w:space="0" w:color="auto"/>
            <w:bottom w:val="none" w:sz="0" w:space="0" w:color="auto"/>
            <w:right w:val="none" w:sz="0" w:space="0" w:color="auto"/>
          </w:divBdr>
        </w:div>
        <w:div w:id="1509709006">
          <w:marLeft w:val="0"/>
          <w:marRight w:val="0"/>
          <w:marTop w:val="0"/>
          <w:marBottom w:val="0"/>
          <w:divBdr>
            <w:top w:val="none" w:sz="0" w:space="0" w:color="auto"/>
            <w:left w:val="none" w:sz="0" w:space="0" w:color="auto"/>
            <w:bottom w:val="none" w:sz="0" w:space="0" w:color="auto"/>
            <w:right w:val="none" w:sz="0" w:space="0" w:color="auto"/>
          </w:divBdr>
        </w:div>
        <w:div w:id="1770734404">
          <w:marLeft w:val="0"/>
          <w:marRight w:val="0"/>
          <w:marTop w:val="0"/>
          <w:marBottom w:val="0"/>
          <w:divBdr>
            <w:top w:val="none" w:sz="0" w:space="0" w:color="auto"/>
            <w:left w:val="none" w:sz="0" w:space="0" w:color="auto"/>
            <w:bottom w:val="none" w:sz="0" w:space="0" w:color="auto"/>
            <w:right w:val="none" w:sz="0" w:space="0" w:color="auto"/>
          </w:divBdr>
        </w:div>
        <w:div w:id="1792506513">
          <w:marLeft w:val="0"/>
          <w:marRight w:val="0"/>
          <w:marTop w:val="0"/>
          <w:marBottom w:val="0"/>
          <w:divBdr>
            <w:top w:val="none" w:sz="0" w:space="0" w:color="auto"/>
            <w:left w:val="none" w:sz="0" w:space="0" w:color="auto"/>
            <w:bottom w:val="none" w:sz="0" w:space="0" w:color="auto"/>
            <w:right w:val="none" w:sz="0" w:space="0" w:color="auto"/>
          </w:divBdr>
        </w:div>
      </w:divsChild>
    </w:div>
    <w:div w:id="1043478295">
      <w:bodyDiv w:val="1"/>
      <w:marLeft w:val="0"/>
      <w:marRight w:val="0"/>
      <w:marTop w:val="0"/>
      <w:marBottom w:val="0"/>
      <w:divBdr>
        <w:top w:val="none" w:sz="0" w:space="0" w:color="auto"/>
        <w:left w:val="none" w:sz="0" w:space="0" w:color="auto"/>
        <w:bottom w:val="none" w:sz="0" w:space="0" w:color="auto"/>
        <w:right w:val="none" w:sz="0" w:space="0" w:color="auto"/>
      </w:divBdr>
      <w:divsChild>
        <w:div w:id="865217576">
          <w:marLeft w:val="547"/>
          <w:marRight w:val="0"/>
          <w:marTop w:val="53"/>
          <w:marBottom w:val="0"/>
          <w:divBdr>
            <w:top w:val="none" w:sz="0" w:space="0" w:color="auto"/>
            <w:left w:val="none" w:sz="0" w:space="0" w:color="auto"/>
            <w:bottom w:val="none" w:sz="0" w:space="0" w:color="auto"/>
            <w:right w:val="none" w:sz="0" w:space="0" w:color="auto"/>
          </w:divBdr>
        </w:div>
        <w:div w:id="1059354811">
          <w:marLeft w:val="547"/>
          <w:marRight w:val="0"/>
          <w:marTop w:val="53"/>
          <w:marBottom w:val="0"/>
          <w:divBdr>
            <w:top w:val="none" w:sz="0" w:space="0" w:color="auto"/>
            <w:left w:val="none" w:sz="0" w:space="0" w:color="auto"/>
            <w:bottom w:val="none" w:sz="0" w:space="0" w:color="auto"/>
            <w:right w:val="none" w:sz="0" w:space="0" w:color="auto"/>
          </w:divBdr>
        </w:div>
        <w:div w:id="588274009">
          <w:marLeft w:val="547"/>
          <w:marRight w:val="0"/>
          <w:marTop w:val="53"/>
          <w:marBottom w:val="0"/>
          <w:divBdr>
            <w:top w:val="none" w:sz="0" w:space="0" w:color="auto"/>
            <w:left w:val="none" w:sz="0" w:space="0" w:color="auto"/>
            <w:bottom w:val="none" w:sz="0" w:space="0" w:color="auto"/>
            <w:right w:val="none" w:sz="0" w:space="0" w:color="auto"/>
          </w:divBdr>
        </w:div>
        <w:div w:id="1261571851">
          <w:marLeft w:val="547"/>
          <w:marRight w:val="0"/>
          <w:marTop w:val="53"/>
          <w:marBottom w:val="0"/>
          <w:divBdr>
            <w:top w:val="none" w:sz="0" w:space="0" w:color="auto"/>
            <w:left w:val="none" w:sz="0" w:space="0" w:color="auto"/>
            <w:bottom w:val="none" w:sz="0" w:space="0" w:color="auto"/>
            <w:right w:val="none" w:sz="0" w:space="0" w:color="auto"/>
          </w:divBdr>
        </w:div>
        <w:div w:id="1586499890">
          <w:marLeft w:val="547"/>
          <w:marRight w:val="0"/>
          <w:marTop w:val="53"/>
          <w:marBottom w:val="0"/>
          <w:divBdr>
            <w:top w:val="none" w:sz="0" w:space="0" w:color="auto"/>
            <w:left w:val="none" w:sz="0" w:space="0" w:color="auto"/>
            <w:bottom w:val="none" w:sz="0" w:space="0" w:color="auto"/>
            <w:right w:val="none" w:sz="0" w:space="0" w:color="auto"/>
          </w:divBdr>
        </w:div>
        <w:div w:id="790129836">
          <w:marLeft w:val="547"/>
          <w:marRight w:val="0"/>
          <w:marTop w:val="53"/>
          <w:marBottom w:val="0"/>
          <w:divBdr>
            <w:top w:val="none" w:sz="0" w:space="0" w:color="auto"/>
            <w:left w:val="none" w:sz="0" w:space="0" w:color="auto"/>
            <w:bottom w:val="none" w:sz="0" w:space="0" w:color="auto"/>
            <w:right w:val="none" w:sz="0" w:space="0" w:color="auto"/>
          </w:divBdr>
        </w:div>
        <w:div w:id="1651640397">
          <w:marLeft w:val="547"/>
          <w:marRight w:val="0"/>
          <w:marTop w:val="53"/>
          <w:marBottom w:val="0"/>
          <w:divBdr>
            <w:top w:val="none" w:sz="0" w:space="0" w:color="auto"/>
            <w:left w:val="none" w:sz="0" w:space="0" w:color="auto"/>
            <w:bottom w:val="none" w:sz="0" w:space="0" w:color="auto"/>
            <w:right w:val="none" w:sz="0" w:space="0" w:color="auto"/>
          </w:divBdr>
        </w:div>
        <w:div w:id="2080010292">
          <w:marLeft w:val="547"/>
          <w:marRight w:val="0"/>
          <w:marTop w:val="53"/>
          <w:marBottom w:val="0"/>
          <w:divBdr>
            <w:top w:val="none" w:sz="0" w:space="0" w:color="auto"/>
            <w:left w:val="none" w:sz="0" w:space="0" w:color="auto"/>
            <w:bottom w:val="none" w:sz="0" w:space="0" w:color="auto"/>
            <w:right w:val="none" w:sz="0" w:space="0" w:color="auto"/>
          </w:divBdr>
        </w:div>
        <w:div w:id="595096616">
          <w:marLeft w:val="547"/>
          <w:marRight w:val="0"/>
          <w:marTop w:val="53"/>
          <w:marBottom w:val="0"/>
          <w:divBdr>
            <w:top w:val="none" w:sz="0" w:space="0" w:color="auto"/>
            <w:left w:val="none" w:sz="0" w:space="0" w:color="auto"/>
            <w:bottom w:val="none" w:sz="0" w:space="0" w:color="auto"/>
            <w:right w:val="none" w:sz="0" w:space="0" w:color="auto"/>
          </w:divBdr>
        </w:div>
      </w:divsChild>
    </w:div>
    <w:div w:id="1597983729">
      <w:bodyDiv w:val="1"/>
      <w:marLeft w:val="0"/>
      <w:marRight w:val="0"/>
      <w:marTop w:val="0"/>
      <w:marBottom w:val="0"/>
      <w:divBdr>
        <w:top w:val="none" w:sz="0" w:space="0" w:color="auto"/>
        <w:left w:val="none" w:sz="0" w:space="0" w:color="auto"/>
        <w:bottom w:val="none" w:sz="0" w:space="0" w:color="auto"/>
        <w:right w:val="none" w:sz="0" w:space="0" w:color="auto"/>
      </w:divBdr>
      <w:divsChild>
        <w:div w:id="550268441">
          <w:marLeft w:val="0"/>
          <w:marRight w:val="0"/>
          <w:marTop w:val="0"/>
          <w:marBottom w:val="0"/>
          <w:divBdr>
            <w:top w:val="none" w:sz="0" w:space="0" w:color="auto"/>
            <w:left w:val="none" w:sz="0" w:space="0" w:color="auto"/>
            <w:bottom w:val="none" w:sz="0" w:space="0" w:color="auto"/>
            <w:right w:val="none" w:sz="0" w:space="0" w:color="auto"/>
          </w:divBdr>
          <w:divsChild>
            <w:div w:id="836270369">
              <w:marLeft w:val="20"/>
              <w:marRight w:val="20"/>
              <w:marTop w:val="0"/>
              <w:marBottom w:val="20"/>
              <w:divBdr>
                <w:top w:val="none" w:sz="0" w:space="0" w:color="auto"/>
                <w:left w:val="none" w:sz="0" w:space="0" w:color="auto"/>
                <w:bottom w:val="none" w:sz="0" w:space="0" w:color="auto"/>
                <w:right w:val="none" w:sz="0" w:space="0" w:color="auto"/>
              </w:divBdr>
              <w:divsChild>
                <w:div w:id="1177234279">
                  <w:marLeft w:val="3720"/>
                  <w:marRight w:val="0"/>
                  <w:marTop w:val="0"/>
                  <w:marBottom w:val="0"/>
                  <w:divBdr>
                    <w:top w:val="none" w:sz="0" w:space="0" w:color="auto"/>
                    <w:left w:val="none" w:sz="0" w:space="0" w:color="auto"/>
                    <w:bottom w:val="none" w:sz="0" w:space="0" w:color="auto"/>
                    <w:right w:val="none" w:sz="0" w:space="0" w:color="auto"/>
                  </w:divBdr>
                  <w:divsChild>
                    <w:div w:id="1262764358">
                      <w:marLeft w:val="0"/>
                      <w:marRight w:val="0"/>
                      <w:marTop w:val="0"/>
                      <w:marBottom w:val="0"/>
                      <w:divBdr>
                        <w:top w:val="none" w:sz="0" w:space="0" w:color="auto"/>
                        <w:left w:val="none" w:sz="0" w:space="0" w:color="auto"/>
                        <w:bottom w:val="none" w:sz="0" w:space="0" w:color="auto"/>
                        <w:right w:val="none" w:sz="0" w:space="0" w:color="auto"/>
                      </w:divBdr>
                      <w:divsChild>
                        <w:div w:id="2072922309">
                          <w:marLeft w:val="0"/>
                          <w:marRight w:val="0"/>
                          <w:marTop w:val="0"/>
                          <w:marBottom w:val="400"/>
                          <w:divBdr>
                            <w:top w:val="none" w:sz="0" w:space="0" w:color="auto"/>
                            <w:left w:val="none" w:sz="0" w:space="0" w:color="auto"/>
                            <w:bottom w:val="none" w:sz="0" w:space="0" w:color="auto"/>
                            <w:right w:val="none" w:sz="0" w:space="0" w:color="auto"/>
                          </w:divBdr>
                          <w:divsChild>
                            <w:div w:id="4509024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quality@bathnes.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6CE56BD7B0274C8D4CFA62886281BA" ma:contentTypeVersion="1" ma:contentTypeDescription="Create a new document." ma:contentTypeScope="" ma:versionID="1af674ae6898a35deaef293d55bdfe20">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AF161-56F1-445B-AC01-662A18FEF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2E7E4-2609-48C7-817D-8215025E22DF}">
  <ds:schemaRefs>
    <ds:schemaRef ds:uri="http://schemas.microsoft.com/sharepoint/v3/contenttype/forms"/>
  </ds:schemaRefs>
</ds:datastoreItem>
</file>

<file path=customXml/itemProps3.xml><?xml version="1.0" encoding="utf-8"?>
<ds:datastoreItem xmlns:ds="http://schemas.openxmlformats.org/officeDocument/2006/customXml" ds:itemID="{52188282-4F02-4F73-9555-0297FF00F767}">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94FAC6D0-25E4-4BBF-B6FE-1833FC87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77015481</Template>
  <TotalTime>2</TotalTime>
  <Pages>10</Pages>
  <Words>2618</Words>
  <Characters>14924</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EIA toolkit</vt:lpstr>
    </vt:vector>
  </TitlesOfParts>
  <Company>GBC</Company>
  <LinksUpToDate>false</LinksUpToDate>
  <CharactersWithSpaces>17507</CharactersWithSpaces>
  <SharedDoc>false</SharedDoc>
  <HLinks>
    <vt:vector size="6" baseType="variant">
      <vt:variant>
        <vt:i4>4325413</vt:i4>
      </vt:variant>
      <vt:variant>
        <vt:i4>0</vt:i4>
      </vt:variant>
      <vt:variant>
        <vt:i4>0</vt:i4>
      </vt:variant>
      <vt:variant>
        <vt:i4>5</vt:i4>
      </vt:variant>
      <vt:variant>
        <vt:lpwstr>mailto:equality@bathnes.gov.uk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toolkit</dc:title>
  <dc:creator>robin.daly</dc:creator>
  <cp:lastModifiedBy>Louise Murphy</cp:lastModifiedBy>
  <cp:revision>2</cp:revision>
  <cp:lastPrinted>2019-11-13T15:15:00Z</cp:lastPrinted>
  <dcterms:created xsi:type="dcterms:W3CDTF">2020-01-15T13:15:00Z</dcterms:created>
  <dcterms:modified xsi:type="dcterms:W3CDTF">2020-01-15T13:15:00Z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