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A9" w:rsidRDefault="005D3FBA" w:rsidP="00CF6CE5">
      <w:pPr>
        <w:jc w:val="center"/>
        <w:rPr>
          <w:rFonts w:ascii="Arial" w:hAnsi="Arial" w:cs="Arial"/>
          <w:sz w:val="24"/>
          <w:szCs w:val="24"/>
        </w:rPr>
      </w:pPr>
      <w:r w:rsidRPr="005D3FBA">
        <w:rPr>
          <w:rFonts w:ascii="Arial" w:hAnsi="Arial" w:cs="Arial"/>
          <w:b/>
          <w:sz w:val="24"/>
          <w:szCs w:val="24"/>
        </w:rPr>
        <w:t xml:space="preserve">NOTES ON COMPLETION OF </w:t>
      </w:r>
      <w:r w:rsidR="001F653D">
        <w:rPr>
          <w:rFonts w:ascii="Arial" w:hAnsi="Arial" w:cs="Arial"/>
          <w:b/>
          <w:sz w:val="24"/>
          <w:szCs w:val="24"/>
        </w:rPr>
        <w:t>HEALTH</w:t>
      </w:r>
      <w:r w:rsidR="000A362E">
        <w:rPr>
          <w:rFonts w:ascii="Arial" w:hAnsi="Arial" w:cs="Arial"/>
          <w:b/>
          <w:sz w:val="24"/>
          <w:szCs w:val="24"/>
        </w:rPr>
        <w:t xml:space="preserve"> CARE ADVICE FOR AN EDUCATION, HEALTH AND CARE ASSESSMENT</w:t>
      </w:r>
    </w:p>
    <w:p w:rsidR="00A001A9" w:rsidRDefault="00A001A9" w:rsidP="005D3FBA">
      <w:pPr>
        <w:jc w:val="both"/>
        <w:rPr>
          <w:rFonts w:ascii="Arial" w:hAnsi="Arial" w:cs="Arial"/>
          <w:sz w:val="24"/>
          <w:szCs w:val="24"/>
        </w:rPr>
      </w:pPr>
      <w:r>
        <w:rPr>
          <w:rFonts w:ascii="Arial" w:hAnsi="Arial" w:cs="Arial"/>
          <w:sz w:val="24"/>
          <w:szCs w:val="24"/>
        </w:rPr>
        <w:t>T</w:t>
      </w:r>
      <w:r w:rsidR="005D3FBA" w:rsidRPr="005D3FBA">
        <w:rPr>
          <w:rFonts w:ascii="Arial" w:hAnsi="Arial" w:cs="Arial"/>
          <w:sz w:val="24"/>
          <w:szCs w:val="24"/>
        </w:rPr>
        <w:t xml:space="preserve">his guidance aims to assist </w:t>
      </w:r>
      <w:r w:rsidR="001F653D">
        <w:rPr>
          <w:rFonts w:ascii="Arial" w:hAnsi="Arial" w:cs="Arial"/>
          <w:sz w:val="24"/>
          <w:szCs w:val="24"/>
        </w:rPr>
        <w:t>Health professionals</w:t>
      </w:r>
      <w:r w:rsidR="005D3FBA" w:rsidRPr="005D3FBA">
        <w:rPr>
          <w:rFonts w:ascii="Arial" w:hAnsi="Arial" w:cs="Arial"/>
          <w:sz w:val="24"/>
          <w:szCs w:val="24"/>
        </w:rPr>
        <w:t xml:space="preserve"> in the production of the </w:t>
      </w:r>
      <w:r w:rsidR="001F653D">
        <w:rPr>
          <w:rFonts w:ascii="Arial" w:hAnsi="Arial" w:cs="Arial"/>
          <w:sz w:val="24"/>
          <w:szCs w:val="24"/>
        </w:rPr>
        <w:t>health care advice</w:t>
      </w:r>
      <w:r w:rsidR="005D3FBA" w:rsidRPr="005D3FBA">
        <w:rPr>
          <w:rFonts w:ascii="Arial" w:hAnsi="Arial" w:cs="Arial"/>
          <w:sz w:val="24"/>
          <w:szCs w:val="24"/>
        </w:rPr>
        <w:t xml:space="preserve"> required as a contribution towards</w:t>
      </w:r>
      <w:r w:rsidR="000A362E">
        <w:rPr>
          <w:rFonts w:ascii="Arial" w:hAnsi="Arial" w:cs="Arial"/>
          <w:sz w:val="24"/>
          <w:szCs w:val="24"/>
        </w:rPr>
        <w:t xml:space="preserve"> a</w:t>
      </w:r>
      <w:r w:rsidR="005D3FBA" w:rsidRPr="005D3FBA">
        <w:rPr>
          <w:rFonts w:ascii="Arial" w:hAnsi="Arial" w:cs="Arial"/>
          <w:sz w:val="24"/>
          <w:szCs w:val="24"/>
        </w:rPr>
        <w:t xml:space="preserve"> statutory assessment (SA)</w:t>
      </w:r>
      <w:r w:rsidR="000A362E">
        <w:rPr>
          <w:rFonts w:ascii="Arial" w:hAnsi="Arial" w:cs="Arial"/>
          <w:sz w:val="24"/>
          <w:szCs w:val="24"/>
        </w:rPr>
        <w:t xml:space="preserve"> of a child or young person’s education, heal</w:t>
      </w:r>
      <w:r>
        <w:rPr>
          <w:rFonts w:ascii="Arial" w:hAnsi="Arial" w:cs="Arial"/>
          <w:sz w:val="24"/>
          <w:szCs w:val="24"/>
        </w:rPr>
        <w:t>th and</w:t>
      </w:r>
      <w:r w:rsidR="000A362E">
        <w:rPr>
          <w:rFonts w:ascii="Arial" w:hAnsi="Arial" w:cs="Arial"/>
          <w:sz w:val="24"/>
          <w:szCs w:val="24"/>
        </w:rPr>
        <w:t xml:space="preserve"> care needs</w:t>
      </w:r>
      <w:r w:rsidR="00D8128A">
        <w:rPr>
          <w:rFonts w:ascii="Arial" w:hAnsi="Arial" w:cs="Arial"/>
          <w:sz w:val="24"/>
          <w:szCs w:val="24"/>
        </w:rPr>
        <w:t xml:space="preserve"> or for the purpose of transferring a Statement to an Education, Health and Care Plan</w:t>
      </w:r>
      <w:r w:rsidR="005D3FBA" w:rsidRPr="005D3FBA">
        <w:rPr>
          <w:rFonts w:ascii="Arial" w:hAnsi="Arial" w:cs="Arial"/>
          <w:sz w:val="24"/>
          <w:szCs w:val="24"/>
        </w:rPr>
        <w:t xml:space="preserve">.  The purpose of </w:t>
      </w:r>
      <w:r w:rsidR="000A362E">
        <w:rPr>
          <w:rFonts w:ascii="Arial" w:hAnsi="Arial" w:cs="Arial"/>
          <w:sz w:val="24"/>
          <w:szCs w:val="24"/>
        </w:rPr>
        <w:t>the assessment</w:t>
      </w:r>
      <w:r w:rsidR="005D3FBA" w:rsidRPr="005D3FBA">
        <w:rPr>
          <w:rFonts w:ascii="Arial" w:hAnsi="Arial" w:cs="Arial"/>
          <w:sz w:val="24"/>
          <w:szCs w:val="24"/>
        </w:rPr>
        <w:t xml:space="preserve"> is to gain a</w:t>
      </w:r>
      <w:r w:rsidR="000A362E">
        <w:rPr>
          <w:rFonts w:ascii="Arial" w:hAnsi="Arial" w:cs="Arial"/>
          <w:sz w:val="24"/>
          <w:szCs w:val="24"/>
        </w:rPr>
        <w:t xml:space="preserve"> holistic</w:t>
      </w:r>
      <w:r w:rsidR="005D3FBA" w:rsidRPr="005D3FBA">
        <w:rPr>
          <w:rFonts w:ascii="Arial" w:hAnsi="Arial" w:cs="Arial"/>
          <w:sz w:val="24"/>
          <w:szCs w:val="24"/>
        </w:rPr>
        <w:t xml:space="preserve"> picture of the child/young person as</w:t>
      </w:r>
      <w:r w:rsidR="000A362E">
        <w:rPr>
          <w:rFonts w:ascii="Arial" w:hAnsi="Arial" w:cs="Arial"/>
          <w:sz w:val="24"/>
          <w:szCs w:val="24"/>
        </w:rPr>
        <w:t xml:space="preserve"> a whole</w:t>
      </w:r>
      <w:r w:rsidR="005D3FBA">
        <w:rPr>
          <w:rFonts w:ascii="Arial" w:hAnsi="Arial" w:cs="Arial"/>
          <w:sz w:val="24"/>
          <w:szCs w:val="24"/>
        </w:rPr>
        <w:t>.</w:t>
      </w:r>
      <w:r w:rsidR="000A362E">
        <w:rPr>
          <w:rFonts w:ascii="Arial" w:hAnsi="Arial" w:cs="Arial"/>
          <w:sz w:val="24"/>
          <w:szCs w:val="24"/>
        </w:rPr>
        <w:t xml:space="preserve"> However, the advice from professional</w:t>
      </w:r>
      <w:r w:rsidR="00DC28C9">
        <w:rPr>
          <w:rFonts w:ascii="Arial" w:hAnsi="Arial" w:cs="Arial"/>
          <w:sz w:val="24"/>
          <w:szCs w:val="24"/>
        </w:rPr>
        <w:t>s</w:t>
      </w:r>
      <w:r w:rsidR="000A362E">
        <w:rPr>
          <w:rFonts w:ascii="Arial" w:hAnsi="Arial" w:cs="Arial"/>
          <w:sz w:val="24"/>
          <w:szCs w:val="24"/>
        </w:rPr>
        <w:t xml:space="preserve"> should be evidence based and remain within their area of expertise.</w:t>
      </w:r>
      <w:r w:rsidR="00D3742E">
        <w:rPr>
          <w:rFonts w:ascii="Arial" w:hAnsi="Arial" w:cs="Arial"/>
          <w:sz w:val="24"/>
          <w:szCs w:val="24"/>
        </w:rPr>
        <w:t xml:space="preserve"> </w:t>
      </w:r>
      <w:r w:rsidR="00DC28C9">
        <w:rPr>
          <w:rFonts w:ascii="Arial" w:hAnsi="Arial" w:cs="Arial"/>
          <w:sz w:val="24"/>
          <w:szCs w:val="24"/>
        </w:rPr>
        <w:t xml:space="preserve">The purpose of the </w:t>
      </w:r>
      <w:r w:rsidR="001F653D">
        <w:rPr>
          <w:rFonts w:ascii="Arial" w:hAnsi="Arial" w:cs="Arial"/>
          <w:sz w:val="24"/>
          <w:szCs w:val="24"/>
        </w:rPr>
        <w:t>Health</w:t>
      </w:r>
      <w:r w:rsidR="00DC28C9">
        <w:rPr>
          <w:rFonts w:ascii="Arial" w:hAnsi="Arial" w:cs="Arial"/>
          <w:sz w:val="24"/>
          <w:szCs w:val="24"/>
        </w:rPr>
        <w:t xml:space="preserve"> care advice should be to identify </w:t>
      </w:r>
      <w:r w:rsidR="001F653D">
        <w:rPr>
          <w:rFonts w:ascii="Arial" w:hAnsi="Arial" w:cs="Arial"/>
          <w:sz w:val="24"/>
          <w:szCs w:val="24"/>
        </w:rPr>
        <w:t>health</w:t>
      </w:r>
      <w:r w:rsidR="00DC28C9">
        <w:rPr>
          <w:rFonts w:ascii="Arial" w:hAnsi="Arial" w:cs="Arial"/>
          <w:sz w:val="24"/>
          <w:szCs w:val="24"/>
        </w:rPr>
        <w:t xml:space="preserve"> needs, outcomes and provision</w:t>
      </w:r>
      <w:r w:rsidR="001F653D">
        <w:rPr>
          <w:rFonts w:ascii="Arial" w:hAnsi="Arial" w:cs="Arial"/>
          <w:sz w:val="24"/>
          <w:szCs w:val="24"/>
        </w:rPr>
        <w:t>. Related educational and social care</w:t>
      </w:r>
      <w:r w:rsidR="00DC28C9">
        <w:rPr>
          <w:rFonts w:ascii="Arial" w:hAnsi="Arial" w:cs="Arial"/>
          <w:sz w:val="24"/>
          <w:szCs w:val="24"/>
        </w:rPr>
        <w:t xml:space="preserve"> needs will be obtained separately by professionals with expertise in these areas. </w:t>
      </w:r>
    </w:p>
    <w:p w:rsidR="000526B3" w:rsidRDefault="001F653D" w:rsidP="005D3FBA">
      <w:pPr>
        <w:jc w:val="both"/>
        <w:rPr>
          <w:rFonts w:ascii="Arial" w:hAnsi="Arial" w:cs="Arial"/>
          <w:sz w:val="24"/>
          <w:szCs w:val="24"/>
        </w:rPr>
      </w:pPr>
      <w:r>
        <w:rPr>
          <w:rFonts w:ascii="Arial" w:hAnsi="Arial" w:cs="Arial"/>
          <w:sz w:val="24"/>
          <w:szCs w:val="24"/>
        </w:rPr>
        <w:t>The CCG</w:t>
      </w:r>
      <w:r w:rsidR="005D3FBA">
        <w:rPr>
          <w:rFonts w:ascii="Arial" w:hAnsi="Arial" w:cs="Arial"/>
          <w:sz w:val="24"/>
          <w:szCs w:val="24"/>
        </w:rPr>
        <w:t xml:space="preserve"> </w:t>
      </w:r>
      <w:r w:rsidR="005D3FBA" w:rsidRPr="005D3FBA">
        <w:rPr>
          <w:rFonts w:ascii="Arial" w:hAnsi="Arial" w:cs="Arial"/>
          <w:b/>
          <w:sz w:val="24"/>
          <w:szCs w:val="24"/>
        </w:rPr>
        <w:t>must</w:t>
      </w:r>
      <w:r w:rsidR="005D3FBA">
        <w:rPr>
          <w:rFonts w:ascii="Arial" w:hAnsi="Arial" w:cs="Arial"/>
          <w:b/>
          <w:sz w:val="24"/>
          <w:szCs w:val="24"/>
        </w:rPr>
        <w:t xml:space="preserve"> </w:t>
      </w:r>
      <w:r w:rsidR="005D3FBA" w:rsidRPr="004D5D9E">
        <w:rPr>
          <w:rFonts w:ascii="Arial" w:hAnsi="Arial" w:cs="Arial"/>
          <w:sz w:val="24"/>
          <w:szCs w:val="24"/>
        </w:rPr>
        <w:t>normally respond within</w:t>
      </w:r>
      <w:r w:rsidR="00434D5E">
        <w:rPr>
          <w:rFonts w:ascii="Arial" w:hAnsi="Arial" w:cs="Arial"/>
          <w:sz w:val="24"/>
          <w:szCs w:val="24"/>
        </w:rPr>
        <w:t xml:space="preserve"> a maximum of 6 weeks from</w:t>
      </w:r>
      <w:r w:rsidR="005D3FBA" w:rsidRPr="004D5D9E">
        <w:rPr>
          <w:rFonts w:ascii="Arial" w:hAnsi="Arial" w:cs="Arial"/>
          <w:sz w:val="24"/>
          <w:szCs w:val="24"/>
        </w:rPr>
        <w:t xml:space="preserve"> the date of receiving the </w:t>
      </w:r>
      <w:r w:rsidR="00434D5E">
        <w:rPr>
          <w:rFonts w:ascii="Arial" w:hAnsi="Arial" w:cs="Arial"/>
          <w:sz w:val="24"/>
          <w:szCs w:val="24"/>
        </w:rPr>
        <w:t>request for advice letter as specified in the SEND Code of Practice.</w:t>
      </w:r>
      <w:r w:rsidR="00442125">
        <w:rPr>
          <w:rFonts w:ascii="Arial" w:hAnsi="Arial" w:cs="Arial"/>
          <w:sz w:val="24"/>
          <w:szCs w:val="24"/>
        </w:rPr>
        <w:t xml:space="preserve"> </w:t>
      </w:r>
    </w:p>
    <w:p w:rsidR="001C5FEF" w:rsidRPr="00442125" w:rsidRDefault="00442125" w:rsidP="005D3FBA">
      <w:pPr>
        <w:jc w:val="both"/>
        <w:rPr>
          <w:rFonts w:ascii="Arial" w:hAnsi="Arial" w:cs="Arial"/>
          <w:sz w:val="24"/>
          <w:szCs w:val="24"/>
        </w:rPr>
      </w:pPr>
      <w:r>
        <w:rPr>
          <w:rFonts w:ascii="Arial" w:hAnsi="Arial" w:cs="Arial"/>
          <w:sz w:val="24"/>
          <w:szCs w:val="24"/>
        </w:rPr>
        <w:t>Using the template form enclosed</w:t>
      </w:r>
      <w:r w:rsidR="000526B3">
        <w:rPr>
          <w:rFonts w:ascii="Arial" w:hAnsi="Arial" w:cs="Arial"/>
          <w:sz w:val="24"/>
          <w:szCs w:val="24"/>
        </w:rPr>
        <w:t>,</w:t>
      </w:r>
      <w:r>
        <w:rPr>
          <w:rFonts w:ascii="Arial" w:hAnsi="Arial" w:cs="Arial"/>
          <w:sz w:val="24"/>
          <w:szCs w:val="24"/>
        </w:rPr>
        <w:t xml:space="preserve"> health professionals </w:t>
      </w:r>
      <w:r>
        <w:rPr>
          <w:rFonts w:ascii="Arial" w:hAnsi="Arial" w:cs="Arial"/>
          <w:b/>
          <w:sz w:val="24"/>
          <w:szCs w:val="24"/>
        </w:rPr>
        <w:t xml:space="preserve">must </w:t>
      </w:r>
      <w:r w:rsidRPr="00442125">
        <w:rPr>
          <w:rFonts w:ascii="Arial" w:hAnsi="Arial" w:cs="Arial"/>
          <w:sz w:val="24"/>
          <w:szCs w:val="24"/>
        </w:rPr>
        <w:t xml:space="preserve">provide advice to </w:t>
      </w:r>
      <w:r>
        <w:rPr>
          <w:rFonts w:ascii="Arial" w:hAnsi="Arial" w:cs="Arial"/>
          <w:sz w:val="24"/>
          <w:szCs w:val="24"/>
        </w:rPr>
        <w:t>cover</w:t>
      </w:r>
      <w:r w:rsidRPr="00442125">
        <w:rPr>
          <w:rFonts w:ascii="Arial" w:hAnsi="Arial" w:cs="Arial"/>
          <w:sz w:val="24"/>
          <w:szCs w:val="24"/>
        </w:rPr>
        <w:t xml:space="preserve"> three critical elements</w:t>
      </w:r>
      <w:r w:rsidR="000526B3" w:rsidRPr="000526B3">
        <w:rPr>
          <w:rFonts w:ascii="Arial" w:hAnsi="Arial" w:cs="Arial"/>
          <w:sz w:val="24"/>
          <w:szCs w:val="24"/>
        </w:rPr>
        <w:t xml:space="preserve"> </w:t>
      </w:r>
      <w:r w:rsidR="000526B3">
        <w:rPr>
          <w:rFonts w:ascii="Arial" w:hAnsi="Arial" w:cs="Arial"/>
          <w:sz w:val="24"/>
          <w:szCs w:val="24"/>
        </w:rPr>
        <w:t>as fully as possible</w:t>
      </w:r>
      <w:r w:rsidRPr="00442125">
        <w:rPr>
          <w:rFonts w:ascii="Arial" w:hAnsi="Arial" w:cs="Arial"/>
          <w:sz w:val="24"/>
          <w:szCs w:val="24"/>
        </w:rPr>
        <w:t>:</w:t>
      </w:r>
    </w:p>
    <w:p w:rsidR="00A07964" w:rsidRPr="00442125" w:rsidRDefault="00442125" w:rsidP="005D3FBA">
      <w:pPr>
        <w:jc w:val="both"/>
        <w:rPr>
          <w:rFonts w:ascii="Arial" w:hAnsi="Arial" w:cs="Arial"/>
          <w:b/>
          <w:sz w:val="24"/>
          <w:szCs w:val="24"/>
        </w:rPr>
      </w:pPr>
      <w:r>
        <w:rPr>
          <w:rFonts w:ascii="Arial" w:hAnsi="Arial" w:cs="Arial"/>
          <w:b/>
          <w:sz w:val="24"/>
          <w:szCs w:val="24"/>
        </w:rPr>
        <w:t>The child or young person’s health needs which relate to their special educational needs (SEN)</w:t>
      </w:r>
    </w:p>
    <w:p w:rsidR="0022468B" w:rsidRDefault="0048516C" w:rsidP="005D3FBA">
      <w:pPr>
        <w:jc w:val="both"/>
        <w:rPr>
          <w:rFonts w:ascii="Arial" w:hAnsi="Arial" w:cs="Arial"/>
          <w:sz w:val="24"/>
          <w:szCs w:val="24"/>
        </w:rPr>
      </w:pPr>
      <w:r>
        <w:rPr>
          <w:rFonts w:ascii="Arial" w:hAnsi="Arial" w:cs="Arial"/>
          <w:sz w:val="24"/>
          <w:szCs w:val="24"/>
        </w:rPr>
        <w:t xml:space="preserve">Health advice </w:t>
      </w:r>
      <w:r>
        <w:rPr>
          <w:rFonts w:ascii="Arial" w:hAnsi="Arial" w:cs="Arial"/>
          <w:b/>
          <w:sz w:val="24"/>
          <w:szCs w:val="24"/>
        </w:rPr>
        <w:t xml:space="preserve">must </w:t>
      </w:r>
      <w:r>
        <w:rPr>
          <w:rFonts w:ascii="Arial" w:hAnsi="Arial" w:cs="Arial"/>
          <w:sz w:val="24"/>
          <w:szCs w:val="24"/>
        </w:rPr>
        <w:t>specify any health needs identified through assessment which relate to the child or young person</w:t>
      </w:r>
      <w:r w:rsidR="0022468B">
        <w:rPr>
          <w:rFonts w:ascii="Arial" w:hAnsi="Arial" w:cs="Arial"/>
          <w:sz w:val="24"/>
          <w:szCs w:val="24"/>
        </w:rPr>
        <w:t>’</w:t>
      </w:r>
      <w:r w:rsidR="00442125">
        <w:rPr>
          <w:rFonts w:ascii="Arial" w:hAnsi="Arial" w:cs="Arial"/>
          <w:sz w:val="24"/>
          <w:szCs w:val="24"/>
        </w:rPr>
        <w:t>s SEN</w:t>
      </w:r>
      <w:r>
        <w:rPr>
          <w:rFonts w:ascii="Arial" w:hAnsi="Arial" w:cs="Arial"/>
          <w:sz w:val="24"/>
          <w:szCs w:val="24"/>
        </w:rPr>
        <w:t xml:space="preserve">. </w:t>
      </w:r>
      <w:r w:rsidR="0022468B">
        <w:rPr>
          <w:rFonts w:ascii="Arial" w:hAnsi="Arial" w:cs="Arial"/>
          <w:sz w:val="24"/>
          <w:szCs w:val="24"/>
        </w:rPr>
        <w:t>Routine h</w:t>
      </w:r>
      <w:r>
        <w:rPr>
          <w:rFonts w:ascii="Arial" w:hAnsi="Arial" w:cs="Arial"/>
          <w:sz w:val="24"/>
          <w:szCs w:val="24"/>
        </w:rPr>
        <w:t>ealth care</w:t>
      </w:r>
      <w:r w:rsidR="0022468B">
        <w:rPr>
          <w:rFonts w:ascii="Arial" w:hAnsi="Arial" w:cs="Arial"/>
          <w:sz w:val="24"/>
          <w:szCs w:val="24"/>
        </w:rPr>
        <w:t xml:space="preserve"> needs, such as dental checks are unlikely to be related. </w:t>
      </w:r>
    </w:p>
    <w:p w:rsidR="0022468B" w:rsidRDefault="0022468B" w:rsidP="005D3FBA">
      <w:pPr>
        <w:jc w:val="both"/>
        <w:rPr>
          <w:rFonts w:ascii="Arial" w:hAnsi="Arial" w:cs="Arial"/>
          <w:sz w:val="24"/>
          <w:szCs w:val="24"/>
        </w:rPr>
      </w:pPr>
      <w:r>
        <w:rPr>
          <w:rFonts w:ascii="Arial" w:hAnsi="Arial" w:cs="Arial"/>
          <w:sz w:val="24"/>
          <w:szCs w:val="24"/>
        </w:rPr>
        <w:t>The CCG may also choose to specify other health care needs which are not related to the child or young person’s SEN (for example a long term condition which might need management in an educational setting e.g. type 1 diabetes, anaphylaxis etc...).</w:t>
      </w:r>
    </w:p>
    <w:p w:rsidR="00BE0375" w:rsidRDefault="00BE0375" w:rsidP="005D3FBA">
      <w:pPr>
        <w:jc w:val="both"/>
        <w:rPr>
          <w:rFonts w:ascii="Arial" w:hAnsi="Arial" w:cs="Arial"/>
          <w:sz w:val="24"/>
          <w:szCs w:val="24"/>
        </w:rPr>
      </w:pPr>
      <w:r w:rsidRPr="00BE0375">
        <w:rPr>
          <w:rFonts w:ascii="Arial" w:hAnsi="Arial" w:cs="Arial"/>
          <w:sz w:val="24"/>
          <w:szCs w:val="24"/>
        </w:rPr>
        <w:t xml:space="preserve">Descriptions of </w:t>
      </w:r>
      <w:r>
        <w:rPr>
          <w:rFonts w:ascii="Arial" w:hAnsi="Arial" w:cs="Arial"/>
          <w:sz w:val="24"/>
          <w:szCs w:val="24"/>
        </w:rPr>
        <w:t xml:space="preserve">health </w:t>
      </w:r>
      <w:r w:rsidRPr="00BE0375">
        <w:rPr>
          <w:rFonts w:ascii="Arial" w:hAnsi="Arial" w:cs="Arial"/>
          <w:sz w:val="24"/>
          <w:szCs w:val="24"/>
        </w:rPr>
        <w:t>needs should specify the</w:t>
      </w:r>
      <w:r>
        <w:rPr>
          <w:rFonts w:ascii="Arial" w:hAnsi="Arial" w:cs="Arial"/>
          <w:sz w:val="24"/>
          <w:szCs w:val="24"/>
        </w:rPr>
        <w:t xml:space="preserve"> condition of the</w:t>
      </w:r>
      <w:r w:rsidRPr="00BE0375">
        <w:rPr>
          <w:rFonts w:ascii="Arial" w:hAnsi="Arial" w:cs="Arial"/>
          <w:sz w:val="24"/>
          <w:szCs w:val="24"/>
        </w:rPr>
        <w:t xml:space="preserve"> child or young person’s </w:t>
      </w:r>
      <w:r>
        <w:rPr>
          <w:rFonts w:ascii="Arial" w:hAnsi="Arial" w:cs="Arial"/>
          <w:sz w:val="24"/>
          <w:szCs w:val="24"/>
        </w:rPr>
        <w:t>health</w:t>
      </w:r>
      <w:r w:rsidRPr="00BE0375">
        <w:rPr>
          <w:rFonts w:ascii="Arial" w:hAnsi="Arial" w:cs="Arial"/>
          <w:sz w:val="24"/>
          <w:szCs w:val="24"/>
        </w:rPr>
        <w:t xml:space="preserve"> rather than any development</w:t>
      </w:r>
      <w:r>
        <w:rPr>
          <w:rFonts w:ascii="Arial" w:hAnsi="Arial" w:cs="Arial"/>
          <w:sz w:val="24"/>
          <w:szCs w:val="24"/>
        </w:rPr>
        <w:t>al</w:t>
      </w:r>
      <w:r w:rsidRPr="00BE0375">
        <w:rPr>
          <w:rFonts w:ascii="Arial" w:hAnsi="Arial" w:cs="Arial"/>
          <w:sz w:val="24"/>
          <w:szCs w:val="24"/>
        </w:rPr>
        <w:t xml:space="preserve"> objectives or recommended provision</w:t>
      </w:r>
      <w:r>
        <w:rPr>
          <w:rFonts w:ascii="Arial" w:hAnsi="Arial" w:cs="Arial"/>
          <w:sz w:val="24"/>
          <w:szCs w:val="24"/>
        </w:rPr>
        <w:t>,</w:t>
      </w:r>
      <w:r w:rsidRPr="00BE0375">
        <w:rPr>
          <w:rFonts w:ascii="Arial" w:hAnsi="Arial" w:cs="Arial"/>
          <w:sz w:val="24"/>
          <w:szCs w:val="24"/>
        </w:rPr>
        <w:t xml:space="preserve"> which should be reflected in the subsequent sections.</w:t>
      </w:r>
    </w:p>
    <w:p w:rsidR="00442125" w:rsidRPr="00442125" w:rsidRDefault="00442125" w:rsidP="005D3FBA">
      <w:pPr>
        <w:jc w:val="both"/>
        <w:rPr>
          <w:rFonts w:ascii="Arial" w:hAnsi="Arial" w:cs="Arial"/>
          <w:b/>
          <w:sz w:val="24"/>
          <w:szCs w:val="24"/>
        </w:rPr>
      </w:pPr>
      <w:r>
        <w:rPr>
          <w:rFonts w:ascii="Arial" w:hAnsi="Arial" w:cs="Arial"/>
          <w:b/>
          <w:sz w:val="24"/>
          <w:szCs w:val="24"/>
        </w:rPr>
        <w:t>Outcomes</w:t>
      </w:r>
    </w:p>
    <w:p w:rsidR="00A07964" w:rsidRDefault="00A07964" w:rsidP="005D3FBA">
      <w:pPr>
        <w:jc w:val="both"/>
        <w:rPr>
          <w:rFonts w:ascii="Arial" w:hAnsi="Arial" w:cs="Arial"/>
          <w:sz w:val="24"/>
          <w:szCs w:val="24"/>
        </w:rPr>
      </w:pPr>
      <w:r w:rsidRPr="00A07964">
        <w:rPr>
          <w:rFonts w:ascii="Arial" w:hAnsi="Arial" w:cs="Arial"/>
          <w:sz w:val="24"/>
          <w:szCs w:val="24"/>
        </w:rPr>
        <w:t xml:space="preserve">If the child, or young person is </w:t>
      </w:r>
      <w:r>
        <w:rPr>
          <w:rFonts w:ascii="Arial" w:hAnsi="Arial" w:cs="Arial"/>
          <w:sz w:val="24"/>
          <w:szCs w:val="24"/>
        </w:rPr>
        <w:t>identified as having health needs that relate to the child or young person’s SEN, it should be noted that suitably</w:t>
      </w:r>
      <w:r w:rsidRPr="00A07964">
        <w:rPr>
          <w:rFonts w:ascii="Arial" w:hAnsi="Arial" w:cs="Arial"/>
          <w:sz w:val="24"/>
          <w:szCs w:val="24"/>
        </w:rPr>
        <w:t xml:space="preserve"> qualified</w:t>
      </w:r>
      <w:r w:rsidR="00442125">
        <w:rPr>
          <w:rFonts w:ascii="Arial" w:hAnsi="Arial" w:cs="Arial"/>
          <w:sz w:val="24"/>
          <w:szCs w:val="24"/>
        </w:rPr>
        <w:t xml:space="preserve"> and relevant</w:t>
      </w:r>
      <w:r w:rsidRPr="00A07964">
        <w:rPr>
          <w:rFonts w:ascii="Arial" w:hAnsi="Arial" w:cs="Arial"/>
          <w:sz w:val="24"/>
          <w:szCs w:val="24"/>
        </w:rPr>
        <w:t xml:space="preserve"> </w:t>
      </w:r>
      <w:r>
        <w:rPr>
          <w:rFonts w:ascii="Arial" w:hAnsi="Arial" w:cs="Arial"/>
          <w:sz w:val="24"/>
          <w:szCs w:val="24"/>
        </w:rPr>
        <w:t xml:space="preserve">health professionals </w:t>
      </w:r>
      <w:r w:rsidRPr="00A07964">
        <w:rPr>
          <w:rFonts w:ascii="Arial" w:hAnsi="Arial" w:cs="Arial"/>
          <w:sz w:val="24"/>
          <w:szCs w:val="24"/>
        </w:rPr>
        <w:t>will be required to attend a Outcomes meeting</w:t>
      </w:r>
      <w:r w:rsidR="00D8128A">
        <w:rPr>
          <w:rFonts w:ascii="Arial" w:hAnsi="Arial" w:cs="Arial"/>
          <w:sz w:val="24"/>
          <w:szCs w:val="24"/>
        </w:rPr>
        <w:t xml:space="preserve"> (or a Transfer Review)</w:t>
      </w:r>
      <w:r w:rsidRPr="00A07964">
        <w:rPr>
          <w:rFonts w:ascii="Arial" w:hAnsi="Arial" w:cs="Arial"/>
          <w:sz w:val="24"/>
          <w:szCs w:val="24"/>
        </w:rPr>
        <w:t xml:space="preserve"> as part </w:t>
      </w:r>
      <w:r w:rsidR="00D8128A">
        <w:rPr>
          <w:rFonts w:ascii="Arial" w:hAnsi="Arial" w:cs="Arial"/>
          <w:sz w:val="24"/>
          <w:szCs w:val="24"/>
        </w:rPr>
        <w:t>of the statutory assessment. One</w:t>
      </w:r>
      <w:r w:rsidRPr="00A07964">
        <w:rPr>
          <w:rFonts w:ascii="Arial" w:hAnsi="Arial" w:cs="Arial"/>
          <w:sz w:val="24"/>
          <w:szCs w:val="24"/>
        </w:rPr>
        <w:t xml:space="preserve"> purpose of this meeting will be to devise long term person centred outcomes. Any </w:t>
      </w:r>
      <w:r>
        <w:rPr>
          <w:rFonts w:ascii="Arial" w:hAnsi="Arial" w:cs="Arial"/>
          <w:sz w:val="24"/>
          <w:szCs w:val="24"/>
        </w:rPr>
        <w:t>health</w:t>
      </w:r>
      <w:r w:rsidRPr="00A07964">
        <w:rPr>
          <w:rFonts w:ascii="Arial" w:hAnsi="Arial" w:cs="Arial"/>
          <w:sz w:val="24"/>
          <w:szCs w:val="24"/>
        </w:rPr>
        <w:t xml:space="preserve"> care outcomes devised should then form part of the advice and recommendations for </w:t>
      </w:r>
      <w:r>
        <w:rPr>
          <w:rFonts w:ascii="Arial" w:hAnsi="Arial" w:cs="Arial"/>
          <w:sz w:val="24"/>
          <w:szCs w:val="24"/>
        </w:rPr>
        <w:t>health</w:t>
      </w:r>
      <w:r w:rsidRPr="00A07964">
        <w:rPr>
          <w:rFonts w:ascii="Arial" w:hAnsi="Arial" w:cs="Arial"/>
          <w:sz w:val="24"/>
          <w:szCs w:val="24"/>
        </w:rPr>
        <w:t xml:space="preserve"> care provision should be focussed on the child or young person achieving the agreed outcomes. In the event that </w:t>
      </w:r>
      <w:r>
        <w:rPr>
          <w:rFonts w:ascii="Arial" w:hAnsi="Arial" w:cs="Arial"/>
          <w:sz w:val="24"/>
          <w:szCs w:val="24"/>
        </w:rPr>
        <w:t>the relevant health care professional</w:t>
      </w:r>
      <w:r w:rsidRPr="00A07964">
        <w:rPr>
          <w:rFonts w:ascii="Arial" w:hAnsi="Arial" w:cs="Arial"/>
          <w:sz w:val="24"/>
          <w:szCs w:val="24"/>
        </w:rPr>
        <w:t xml:space="preserve"> is </w:t>
      </w:r>
      <w:r>
        <w:rPr>
          <w:rFonts w:ascii="Arial" w:hAnsi="Arial" w:cs="Arial"/>
          <w:sz w:val="24"/>
          <w:szCs w:val="24"/>
        </w:rPr>
        <w:t>un</w:t>
      </w:r>
      <w:r w:rsidRPr="00A07964">
        <w:rPr>
          <w:rFonts w:ascii="Arial" w:hAnsi="Arial" w:cs="Arial"/>
          <w:sz w:val="24"/>
          <w:szCs w:val="24"/>
        </w:rPr>
        <w:t>able to attend the Outcomes meeting</w:t>
      </w:r>
      <w:r w:rsidR="002143C2">
        <w:rPr>
          <w:rFonts w:ascii="Arial" w:hAnsi="Arial" w:cs="Arial"/>
          <w:sz w:val="24"/>
          <w:szCs w:val="24"/>
        </w:rPr>
        <w:t xml:space="preserve"> (or Transfer Review)</w:t>
      </w:r>
      <w:bookmarkStart w:id="0" w:name="_GoBack"/>
      <w:bookmarkEnd w:id="0"/>
      <w:r>
        <w:rPr>
          <w:rFonts w:ascii="Arial" w:hAnsi="Arial" w:cs="Arial"/>
          <w:sz w:val="24"/>
          <w:szCs w:val="24"/>
        </w:rPr>
        <w:t>,</w:t>
      </w:r>
      <w:r w:rsidRPr="00A07964">
        <w:rPr>
          <w:rFonts w:ascii="Arial" w:hAnsi="Arial" w:cs="Arial"/>
          <w:sz w:val="24"/>
          <w:szCs w:val="24"/>
        </w:rPr>
        <w:t xml:space="preserve"> the</w:t>
      </w:r>
      <w:r>
        <w:rPr>
          <w:rFonts w:ascii="Arial" w:hAnsi="Arial" w:cs="Arial"/>
          <w:sz w:val="24"/>
          <w:szCs w:val="24"/>
        </w:rPr>
        <w:t xml:space="preserve"> health professional’s</w:t>
      </w:r>
      <w:r w:rsidRPr="00A07964">
        <w:rPr>
          <w:rFonts w:ascii="Arial" w:hAnsi="Arial" w:cs="Arial"/>
          <w:sz w:val="24"/>
          <w:szCs w:val="24"/>
        </w:rPr>
        <w:t xml:space="preserve"> advice will still need to identify suitable and relevant outcomes directly linked to recommended </w:t>
      </w:r>
      <w:r>
        <w:rPr>
          <w:rFonts w:ascii="Arial" w:hAnsi="Arial" w:cs="Arial"/>
          <w:sz w:val="24"/>
          <w:szCs w:val="24"/>
        </w:rPr>
        <w:t>health</w:t>
      </w:r>
      <w:r w:rsidRPr="00A07964">
        <w:rPr>
          <w:rFonts w:ascii="Arial" w:hAnsi="Arial" w:cs="Arial"/>
          <w:sz w:val="24"/>
          <w:szCs w:val="24"/>
        </w:rPr>
        <w:t xml:space="preserve"> care provision. Guidance regarding outcomes is separately attached.</w:t>
      </w:r>
      <w:r w:rsidR="0022468B">
        <w:rPr>
          <w:rFonts w:ascii="Arial" w:hAnsi="Arial" w:cs="Arial"/>
          <w:sz w:val="24"/>
          <w:szCs w:val="24"/>
        </w:rPr>
        <w:t xml:space="preserve"> </w:t>
      </w:r>
    </w:p>
    <w:p w:rsidR="000526B3" w:rsidRDefault="0048516C" w:rsidP="005D3FBA">
      <w:pPr>
        <w:jc w:val="both"/>
        <w:rPr>
          <w:rFonts w:ascii="Arial" w:hAnsi="Arial" w:cs="Arial"/>
          <w:sz w:val="24"/>
          <w:szCs w:val="24"/>
        </w:rPr>
      </w:pPr>
      <w:r>
        <w:rPr>
          <w:rFonts w:ascii="Arial" w:hAnsi="Arial" w:cs="Arial"/>
          <w:sz w:val="24"/>
          <w:szCs w:val="24"/>
        </w:rPr>
        <w:lastRenderedPageBreak/>
        <w:t xml:space="preserve"> </w:t>
      </w:r>
    </w:p>
    <w:p w:rsidR="000526B3" w:rsidRDefault="000526B3" w:rsidP="005D3FBA">
      <w:pPr>
        <w:jc w:val="both"/>
        <w:rPr>
          <w:rFonts w:ascii="Arial" w:hAnsi="Arial" w:cs="Arial"/>
          <w:sz w:val="24"/>
          <w:szCs w:val="24"/>
        </w:rPr>
      </w:pPr>
    </w:p>
    <w:p w:rsidR="0048516C" w:rsidRDefault="00442125" w:rsidP="005D3FBA">
      <w:pPr>
        <w:jc w:val="both"/>
        <w:rPr>
          <w:rFonts w:ascii="Arial" w:hAnsi="Arial" w:cs="Arial"/>
          <w:b/>
          <w:sz w:val="24"/>
          <w:szCs w:val="24"/>
        </w:rPr>
      </w:pPr>
      <w:r>
        <w:rPr>
          <w:rFonts w:ascii="Arial" w:hAnsi="Arial" w:cs="Arial"/>
          <w:b/>
          <w:sz w:val="24"/>
          <w:szCs w:val="24"/>
        </w:rPr>
        <w:t>Any health provision reasonably required by the learning difficulties or disabilities which result in the child or young person having SEN</w:t>
      </w:r>
    </w:p>
    <w:p w:rsidR="00337F6F" w:rsidRPr="00337F6F" w:rsidRDefault="00337F6F" w:rsidP="005D3FBA">
      <w:pPr>
        <w:jc w:val="both"/>
        <w:rPr>
          <w:rFonts w:ascii="Arial" w:hAnsi="Arial" w:cs="Arial"/>
          <w:sz w:val="24"/>
          <w:szCs w:val="24"/>
        </w:rPr>
      </w:pPr>
      <w:r>
        <w:rPr>
          <w:rFonts w:ascii="Arial" w:hAnsi="Arial" w:cs="Arial"/>
          <w:sz w:val="24"/>
          <w:szCs w:val="24"/>
        </w:rPr>
        <w:t xml:space="preserve">The relevant clinician, such as a community paediatrician, should participate in the </w:t>
      </w:r>
      <w:r w:rsidR="006D3884">
        <w:rPr>
          <w:rFonts w:ascii="Arial" w:hAnsi="Arial" w:cs="Arial"/>
          <w:sz w:val="24"/>
          <w:szCs w:val="24"/>
        </w:rPr>
        <w:t xml:space="preserve">co-ordination and identification of recommendations for health care provision. The CCG </w:t>
      </w:r>
      <w:r w:rsidR="006D3884">
        <w:rPr>
          <w:rFonts w:ascii="Arial" w:hAnsi="Arial" w:cs="Arial"/>
          <w:b/>
          <w:sz w:val="24"/>
          <w:szCs w:val="24"/>
        </w:rPr>
        <w:t xml:space="preserve">must </w:t>
      </w:r>
      <w:r w:rsidR="006D3884">
        <w:rPr>
          <w:rFonts w:ascii="Arial" w:hAnsi="Arial" w:cs="Arial"/>
          <w:sz w:val="24"/>
          <w:szCs w:val="24"/>
        </w:rPr>
        <w:t xml:space="preserve">then ensure that there is sufficient oversight to provide the assurance that the health needs of children and young people with SEN are being met in line with their statutory responsibility.   </w:t>
      </w:r>
      <w:r>
        <w:rPr>
          <w:rFonts w:ascii="Arial" w:hAnsi="Arial" w:cs="Arial"/>
          <w:sz w:val="24"/>
          <w:szCs w:val="24"/>
        </w:rPr>
        <w:t xml:space="preserve"> </w:t>
      </w:r>
    </w:p>
    <w:p w:rsidR="00442125" w:rsidRDefault="00442125" w:rsidP="00442125">
      <w:pPr>
        <w:pStyle w:val="ListParagraph"/>
        <w:numPr>
          <w:ilvl w:val="0"/>
          <w:numId w:val="10"/>
        </w:numPr>
        <w:jc w:val="both"/>
        <w:rPr>
          <w:rFonts w:ascii="Arial" w:hAnsi="Arial" w:cs="Arial"/>
          <w:sz w:val="24"/>
          <w:szCs w:val="24"/>
        </w:rPr>
      </w:pPr>
      <w:r w:rsidRPr="00442125">
        <w:rPr>
          <w:rFonts w:ascii="Arial" w:hAnsi="Arial" w:cs="Arial"/>
          <w:sz w:val="24"/>
          <w:szCs w:val="24"/>
        </w:rPr>
        <w:t xml:space="preserve">Provision should be detailed and specific and should normally be quantified, for example, in terms of the type of support and who will provide it.  </w:t>
      </w:r>
    </w:p>
    <w:p w:rsidR="00442125" w:rsidRDefault="00442125" w:rsidP="00442125">
      <w:pPr>
        <w:pStyle w:val="ListParagraph"/>
        <w:jc w:val="both"/>
        <w:rPr>
          <w:rFonts w:ascii="Arial" w:hAnsi="Arial" w:cs="Arial"/>
          <w:sz w:val="24"/>
          <w:szCs w:val="24"/>
        </w:rPr>
      </w:pPr>
    </w:p>
    <w:p w:rsidR="00442125" w:rsidRDefault="00442125" w:rsidP="00442125">
      <w:pPr>
        <w:pStyle w:val="ListParagraph"/>
        <w:numPr>
          <w:ilvl w:val="0"/>
          <w:numId w:val="10"/>
        </w:numPr>
        <w:jc w:val="both"/>
        <w:rPr>
          <w:rFonts w:ascii="Arial" w:hAnsi="Arial" w:cs="Arial"/>
          <w:sz w:val="24"/>
          <w:szCs w:val="24"/>
        </w:rPr>
      </w:pPr>
      <w:r>
        <w:rPr>
          <w:rFonts w:ascii="Arial" w:hAnsi="Arial" w:cs="Arial"/>
          <w:sz w:val="24"/>
          <w:szCs w:val="24"/>
        </w:rPr>
        <w:t xml:space="preserve">It should be clear how the provision will support achievement of the outcomes, including the health needs to be met and the outcomes to be achieved through provision met through a personal (health) budget. </w:t>
      </w:r>
    </w:p>
    <w:p w:rsidR="00442125" w:rsidRPr="00442125" w:rsidRDefault="00442125" w:rsidP="00442125">
      <w:pPr>
        <w:pStyle w:val="ListParagraph"/>
        <w:rPr>
          <w:rFonts w:ascii="Arial" w:hAnsi="Arial" w:cs="Arial"/>
          <w:sz w:val="24"/>
          <w:szCs w:val="24"/>
        </w:rPr>
      </w:pPr>
    </w:p>
    <w:p w:rsidR="00442125" w:rsidRDefault="00442125" w:rsidP="00442125">
      <w:pPr>
        <w:pStyle w:val="ListParagraph"/>
        <w:numPr>
          <w:ilvl w:val="0"/>
          <w:numId w:val="10"/>
        </w:numPr>
        <w:jc w:val="both"/>
        <w:rPr>
          <w:rFonts w:ascii="Arial" w:hAnsi="Arial" w:cs="Arial"/>
          <w:sz w:val="24"/>
          <w:szCs w:val="24"/>
        </w:rPr>
      </w:pPr>
      <w:r>
        <w:rPr>
          <w:rFonts w:ascii="Arial" w:hAnsi="Arial" w:cs="Arial"/>
          <w:sz w:val="24"/>
          <w:szCs w:val="24"/>
        </w:rPr>
        <w:t>There should be clarity as to how the advice and information gathered has informed the provision specified.</w:t>
      </w:r>
      <w:r w:rsidR="004B1BAE">
        <w:rPr>
          <w:rFonts w:ascii="Arial" w:hAnsi="Arial" w:cs="Arial"/>
          <w:sz w:val="24"/>
          <w:szCs w:val="24"/>
        </w:rPr>
        <w:t xml:space="preserve"> Recommendations for provision must be an evidence based process.</w:t>
      </w:r>
    </w:p>
    <w:p w:rsidR="004B1BAE" w:rsidRPr="004B1BAE" w:rsidRDefault="004B1BAE" w:rsidP="004B1BAE">
      <w:pPr>
        <w:pStyle w:val="ListParagraph"/>
        <w:rPr>
          <w:rFonts w:ascii="Arial" w:hAnsi="Arial" w:cs="Arial"/>
          <w:sz w:val="24"/>
          <w:szCs w:val="24"/>
        </w:rPr>
      </w:pPr>
    </w:p>
    <w:p w:rsidR="004B1BAE" w:rsidRDefault="004B1BAE" w:rsidP="00442125">
      <w:pPr>
        <w:pStyle w:val="ListParagraph"/>
        <w:numPr>
          <w:ilvl w:val="0"/>
          <w:numId w:val="10"/>
        </w:numPr>
        <w:jc w:val="both"/>
        <w:rPr>
          <w:rFonts w:ascii="Arial" w:hAnsi="Arial" w:cs="Arial"/>
          <w:sz w:val="24"/>
          <w:szCs w:val="24"/>
        </w:rPr>
      </w:pPr>
      <w:r>
        <w:rPr>
          <w:rFonts w:ascii="Arial" w:hAnsi="Arial" w:cs="Arial"/>
          <w:sz w:val="24"/>
          <w:szCs w:val="24"/>
        </w:rPr>
        <w:t xml:space="preserve">Health care provision reasonably required may include specialist support and therapies, such as medical treatments and delivery of medications, occupational therapy and physiotherapy, mental health treatment and therapies, a range of nursing support, specialist equipment, wheelchairs and continence supplies. It should include highly specialist services needed by only a small number of children which are commissioned centrally by NHS England (for example, therapeutic provision for young offenders in the secure estate). </w:t>
      </w:r>
    </w:p>
    <w:p w:rsidR="004B1BAE" w:rsidRPr="004B1BAE" w:rsidRDefault="004B1BAE" w:rsidP="004B1BAE">
      <w:pPr>
        <w:pStyle w:val="ListParagraph"/>
        <w:rPr>
          <w:rFonts w:ascii="Arial" w:hAnsi="Arial" w:cs="Arial"/>
          <w:sz w:val="24"/>
          <w:szCs w:val="24"/>
        </w:rPr>
      </w:pPr>
    </w:p>
    <w:p w:rsidR="001C5FEF" w:rsidRPr="00FD501A" w:rsidRDefault="004B1BAE" w:rsidP="005D3FBA">
      <w:pPr>
        <w:pStyle w:val="ListParagraph"/>
        <w:numPr>
          <w:ilvl w:val="0"/>
          <w:numId w:val="10"/>
        </w:numPr>
        <w:jc w:val="both"/>
        <w:rPr>
          <w:rFonts w:ascii="Arial" w:hAnsi="Arial" w:cs="Arial"/>
          <w:sz w:val="24"/>
          <w:szCs w:val="24"/>
        </w:rPr>
      </w:pPr>
      <w:r w:rsidRPr="00FD501A">
        <w:rPr>
          <w:rFonts w:ascii="Arial" w:hAnsi="Arial" w:cs="Arial"/>
          <w:sz w:val="24"/>
          <w:szCs w:val="24"/>
        </w:rPr>
        <w:t xml:space="preserve">Any other health care provision reasonably required by the child or young person which is not related to their learning difficulties or disabilities but which should sensibly be co-ordinated with other services. </w:t>
      </w:r>
    </w:p>
    <w:p w:rsidR="008543D6" w:rsidRDefault="0048516C" w:rsidP="005D3FBA">
      <w:pPr>
        <w:jc w:val="both"/>
        <w:rPr>
          <w:rFonts w:ascii="Arial" w:hAnsi="Arial" w:cs="Arial"/>
          <w:sz w:val="24"/>
          <w:szCs w:val="24"/>
        </w:rPr>
      </w:pPr>
      <w:r>
        <w:rPr>
          <w:rFonts w:ascii="Arial" w:hAnsi="Arial" w:cs="Arial"/>
          <w:sz w:val="24"/>
          <w:szCs w:val="24"/>
        </w:rPr>
        <w:t>Health provision which educates or trains a child or young person e.g. speech and language therapy</w:t>
      </w:r>
      <w:r w:rsidR="006D3884">
        <w:rPr>
          <w:rFonts w:ascii="Arial" w:hAnsi="Arial" w:cs="Arial"/>
          <w:sz w:val="24"/>
          <w:szCs w:val="24"/>
        </w:rPr>
        <w:t>,</w:t>
      </w:r>
      <w:r>
        <w:rPr>
          <w:rFonts w:ascii="Arial" w:hAnsi="Arial" w:cs="Arial"/>
          <w:sz w:val="24"/>
          <w:szCs w:val="24"/>
        </w:rPr>
        <w:t xml:space="preserve"> must be treated as special educational provision and separate guidance exists regarding educational advice and this should be referred to.   </w:t>
      </w:r>
    </w:p>
    <w:p w:rsidR="004A28A9" w:rsidRPr="004A28A9" w:rsidRDefault="008543D6" w:rsidP="008543D6">
      <w:pPr>
        <w:jc w:val="both"/>
        <w:rPr>
          <w:rFonts w:ascii="Arial" w:hAnsi="Arial" w:cs="Arial"/>
          <w:b/>
          <w:sz w:val="24"/>
          <w:szCs w:val="24"/>
        </w:rPr>
      </w:pPr>
      <w:r>
        <w:rPr>
          <w:rFonts w:ascii="Arial" w:hAnsi="Arial" w:cs="Arial"/>
          <w:sz w:val="24"/>
          <w:szCs w:val="24"/>
        </w:rPr>
        <w:t>Where the child or young person has a school based Health Care Plan this must be included as part of the advice.</w:t>
      </w:r>
    </w:p>
    <w:p w:rsidR="002861CF" w:rsidRDefault="002861CF" w:rsidP="00261726">
      <w:pPr>
        <w:jc w:val="center"/>
        <w:rPr>
          <w:rFonts w:ascii="Arial" w:hAnsi="Arial" w:cs="Arial"/>
          <w:b/>
          <w:sz w:val="24"/>
          <w:szCs w:val="24"/>
        </w:rPr>
      </w:pPr>
      <w:r>
        <w:rPr>
          <w:rFonts w:ascii="Arial" w:hAnsi="Arial" w:cs="Arial"/>
          <w:b/>
          <w:sz w:val="24"/>
          <w:szCs w:val="24"/>
        </w:rPr>
        <w:t>Please make sure that your report is signed and dated</w:t>
      </w:r>
    </w:p>
    <w:sectPr w:rsidR="00286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481"/>
    <w:multiLevelType w:val="hybridMultilevel"/>
    <w:tmpl w:val="874E449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
    <w:nsid w:val="0B295F80"/>
    <w:multiLevelType w:val="hybridMultilevel"/>
    <w:tmpl w:val="F3B0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A61FA5"/>
    <w:multiLevelType w:val="hybridMultilevel"/>
    <w:tmpl w:val="52D8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917B46"/>
    <w:multiLevelType w:val="hybridMultilevel"/>
    <w:tmpl w:val="FD506848"/>
    <w:lvl w:ilvl="0" w:tplc="08090001">
      <w:start w:val="1"/>
      <w:numFmt w:val="bullet"/>
      <w:lvlText w:val=""/>
      <w:lvlJc w:val="left"/>
      <w:pPr>
        <w:ind w:left="915" w:hanging="360"/>
      </w:pPr>
      <w:rPr>
        <w:rFonts w:ascii="Symbol" w:hAnsi="Symbol" w:hint="default"/>
      </w:rPr>
    </w:lvl>
    <w:lvl w:ilvl="1" w:tplc="08090003">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
    <w:nsid w:val="45592631"/>
    <w:multiLevelType w:val="hybridMultilevel"/>
    <w:tmpl w:val="DCF6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2D65D7"/>
    <w:multiLevelType w:val="hybridMultilevel"/>
    <w:tmpl w:val="478C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172427"/>
    <w:multiLevelType w:val="hybridMultilevel"/>
    <w:tmpl w:val="43185D5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nsid w:val="50615F9C"/>
    <w:multiLevelType w:val="hybridMultilevel"/>
    <w:tmpl w:val="8010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F17148"/>
    <w:multiLevelType w:val="hybridMultilevel"/>
    <w:tmpl w:val="59F0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DD43B0"/>
    <w:multiLevelType w:val="hybridMultilevel"/>
    <w:tmpl w:val="FB78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3"/>
  </w:num>
  <w:num w:numId="6">
    <w:abstractNumId w:val="6"/>
  </w:num>
  <w:num w:numId="7">
    <w:abstractNumId w:val="9"/>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BA"/>
    <w:rsid w:val="000526B3"/>
    <w:rsid w:val="000A362E"/>
    <w:rsid w:val="00116EAE"/>
    <w:rsid w:val="001C5FEF"/>
    <w:rsid w:val="001F653D"/>
    <w:rsid w:val="002143C2"/>
    <w:rsid w:val="0022468B"/>
    <w:rsid w:val="0024505B"/>
    <w:rsid w:val="00261726"/>
    <w:rsid w:val="002861CF"/>
    <w:rsid w:val="00337F6F"/>
    <w:rsid w:val="003728B4"/>
    <w:rsid w:val="00434D5E"/>
    <w:rsid w:val="00442125"/>
    <w:rsid w:val="0048516C"/>
    <w:rsid w:val="004A28A9"/>
    <w:rsid w:val="004B1BAE"/>
    <w:rsid w:val="004D5D9E"/>
    <w:rsid w:val="005D3FBA"/>
    <w:rsid w:val="006D3884"/>
    <w:rsid w:val="008543D6"/>
    <w:rsid w:val="00911152"/>
    <w:rsid w:val="009C328D"/>
    <w:rsid w:val="00A001A9"/>
    <w:rsid w:val="00A07964"/>
    <w:rsid w:val="00BE0375"/>
    <w:rsid w:val="00CF6CE5"/>
    <w:rsid w:val="00D124B7"/>
    <w:rsid w:val="00D3742E"/>
    <w:rsid w:val="00D8128A"/>
    <w:rsid w:val="00DC28C9"/>
    <w:rsid w:val="00E26882"/>
    <w:rsid w:val="00E746EF"/>
    <w:rsid w:val="00FA7B21"/>
    <w:rsid w:val="00FD5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3883144</Template>
  <TotalTime>3</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Collard</dc:creator>
  <cp:lastModifiedBy>jonesc1</cp:lastModifiedBy>
  <cp:revision>3</cp:revision>
  <dcterms:created xsi:type="dcterms:W3CDTF">2014-09-19T15:07:00Z</dcterms:created>
  <dcterms:modified xsi:type="dcterms:W3CDTF">2014-09-19T15:26:00Z</dcterms:modified>
</cp:coreProperties>
</file>