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3" w:rsidRDefault="001F14D3" w:rsidP="001F14D3">
      <w:pPr>
        <w:pStyle w:val="NoSpacing"/>
      </w:pPr>
    </w:p>
    <w:p w:rsidR="009D4428" w:rsidRDefault="001F3C2C" w:rsidP="009D4428">
      <w:pPr>
        <w:pStyle w:val="MSGENFONTSTYLENAMETEMPLATEROLENUMBERMSGENFONTSTYLENAMEBYROLETEXT20"/>
        <w:shd w:val="clear" w:color="auto" w:fill="auto"/>
        <w:spacing w:before="0" w:after="305"/>
        <w:ind w:firstLine="0"/>
        <w:rPr>
          <w:b w:val="0"/>
        </w:rPr>
      </w:pPr>
      <w:r w:rsidRPr="00AD3BE0">
        <w:rPr>
          <w:noProof/>
          <w:sz w:val="20"/>
          <w:szCs w:val="20"/>
          <w:lang w:eastAsia="en-GB"/>
        </w:rPr>
        <mc:AlternateContent>
          <mc:Choice Requires="wps">
            <w:drawing>
              <wp:anchor distT="0" distB="0" distL="114300" distR="114300" simplePos="0" relativeHeight="251662336" behindDoc="0" locked="0" layoutInCell="1" allowOverlap="1" wp14:anchorId="07C8AFB7" wp14:editId="3909AC83">
                <wp:simplePos x="0" y="0"/>
                <wp:positionH relativeFrom="column">
                  <wp:posOffset>-304800</wp:posOffset>
                </wp:positionH>
                <wp:positionV relativeFrom="paragraph">
                  <wp:posOffset>310092</wp:posOffset>
                </wp:positionV>
                <wp:extent cx="6429858" cy="3048000"/>
                <wp:effectExtent l="57150" t="38100" r="104775" b="114300"/>
                <wp:wrapNone/>
                <wp:docPr id="4" name="Round Diagonal Corner Rectangle 4"/>
                <wp:cNvGraphicFramePr/>
                <a:graphic xmlns:a="http://schemas.openxmlformats.org/drawingml/2006/main">
                  <a:graphicData uri="http://schemas.microsoft.com/office/word/2010/wordprocessingShape">
                    <wps:wsp>
                      <wps:cNvSpPr/>
                      <wps:spPr>
                        <a:xfrm>
                          <a:off x="0" y="0"/>
                          <a:ext cx="6429858" cy="3048000"/>
                        </a:xfrm>
                        <a:prstGeom prst="round2Diag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C011B" w:rsidRPr="00EC011B" w:rsidRDefault="00EC011B" w:rsidP="00EC011B">
                            <w:pPr>
                              <w:jc w:val="center"/>
                              <w:rPr>
                                <w:rFonts w:ascii="Arial" w:hAnsi="Arial" w:cs="Arial"/>
                                <w:sz w:val="18"/>
                                <w:szCs w:val="18"/>
                              </w:rPr>
                            </w:pPr>
                            <w:r>
                              <w:rPr>
                                <w:rFonts w:ascii="Arial" w:hAnsi="Arial" w:cs="Arial"/>
                                <w:sz w:val="18"/>
                                <w:szCs w:val="18"/>
                              </w:rPr>
                              <w:t xml:space="preserve"> </w:t>
                            </w:r>
                            <w:r w:rsidRPr="00EC011B">
                              <w:rPr>
                                <w:rFonts w:ascii="Arial" w:hAnsi="Arial" w:cs="Arial"/>
                                <w:sz w:val="18"/>
                                <w:szCs w:val="18"/>
                              </w:rPr>
                              <w:t>CSE is a form of child sexual abuse that affects both boys and girls. Sexual abuse may involve physical contact, including assault by penetration (e.g.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EC011B" w:rsidRPr="00EC011B" w:rsidRDefault="00EC011B" w:rsidP="00EC011B">
                            <w:pPr>
                              <w:jc w:val="center"/>
                              <w:rPr>
                                <w:rFonts w:ascii="Arial" w:hAnsi="Arial" w:cs="Arial"/>
                                <w:sz w:val="18"/>
                                <w:szCs w:val="18"/>
                              </w:rPr>
                            </w:pPr>
                            <w:r w:rsidRPr="00EC011B">
                              <w:rPr>
                                <w:rFonts w:ascii="Arial" w:hAnsi="Arial" w:cs="Arial"/>
                                <w:sz w:val="18"/>
                                <w:szCs w:val="18"/>
                              </w:rPr>
                              <w:t>The definition of child sexual exploitation is as follows:</w:t>
                            </w:r>
                          </w:p>
                          <w:p w:rsidR="00EC011B" w:rsidRPr="00EC011B" w:rsidRDefault="00EC011B" w:rsidP="00EC011B">
                            <w:pPr>
                              <w:jc w:val="center"/>
                              <w:rPr>
                                <w:rFonts w:ascii="Arial" w:hAnsi="Arial" w:cs="Arial"/>
                                <w:sz w:val="18"/>
                                <w:szCs w:val="18"/>
                              </w:rPr>
                            </w:pPr>
                            <w:r w:rsidRPr="00EC011B">
                              <w:rPr>
                                <w:rFonts w:ascii="Arial" w:hAnsi="Arial" w:cs="Arial"/>
                                <w:sz w:val="18"/>
                                <w:szCs w:val="18"/>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F3C2C" w:rsidRPr="00EC011B" w:rsidRDefault="00EC011B" w:rsidP="00EC011B">
                            <w:pPr>
                              <w:jc w:val="center"/>
                              <w:rPr>
                                <w:rFonts w:ascii="Arial" w:hAnsi="Arial" w:cs="Arial"/>
                                <w:color w:val="548DD4" w:themeColor="text2" w:themeTint="99"/>
                                <w:sz w:val="18"/>
                                <w:szCs w:val="18"/>
                              </w:rPr>
                            </w:pPr>
                            <w:r w:rsidRPr="00EC011B">
                              <w:rPr>
                                <w:rFonts w:ascii="Arial" w:hAnsi="Arial" w:cs="Arial"/>
                                <w:sz w:val="18"/>
                                <w:szCs w:val="18"/>
                              </w:rPr>
                              <w:t xml:space="preserve">Department of Education, February 2017. Child sexual exploitation: Definition and a guide for practitioners, local leaders and decision makers working to protect children from child sexual exploitation, available at: </w:t>
                            </w:r>
                            <w:hyperlink r:id="rId8" w:history="1">
                              <w:r w:rsidRPr="00EC011B">
                                <w:rPr>
                                  <w:rStyle w:val="Hyperlink"/>
                                  <w:rFonts w:ascii="Arial" w:hAnsi="Arial" w:cs="Arial"/>
                                  <w:color w:val="548DD4" w:themeColor="text2" w:themeTint="99"/>
                                  <w:sz w:val="18"/>
                                  <w:szCs w:val="18"/>
                                </w:rPr>
                                <w:t>www.gov.uk/government/consultations/statutory-definition-of-child-sexual-exploitation</w:t>
                              </w:r>
                            </w:hyperlink>
                            <w:r w:rsidRPr="00EC011B">
                              <w:rPr>
                                <w:rFonts w:ascii="Arial" w:hAnsi="Arial" w:cs="Arial"/>
                                <w:color w:val="548DD4" w:themeColor="text2" w:themeTint="99"/>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24pt;margin-top:24.4pt;width:506.3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29858,304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" adj="-11796480,,5400" path="m508010,l6429858,r,l6429858,2539990v,280566,-227444,508010,-508010,508010l,3048000r,l,508010c,227444,227444,,50801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08010,0;6429858,0;6429858,0;6429858,2539990;5921848,3048000;0,3048000;0,3048000;0,508010;508010,0" o:connectangles="0,0,0,0,0,0,0,0,0" textboxrect="0,0,6429858,3048000"/>
                <v:textbox>
                  <w:txbxContent>
                    <w:p w:rsidR="00EC011B" w:rsidRPr="00EC011B" w:rsidRDefault="00EC011B" w:rsidP="00EC011B">
                      <w:pPr>
                        <w:jc w:val="center"/>
                        <w:rPr>
                          <w:rFonts w:ascii="Arial" w:hAnsi="Arial" w:cs="Arial"/>
                          <w:sz w:val="18"/>
                          <w:szCs w:val="18"/>
                        </w:rPr>
                      </w:pPr>
                      <w:r>
                        <w:rPr>
                          <w:rFonts w:ascii="Arial" w:hAnsi="Arial" w:cs="Arial"/>
                          <w:sz w:val="18"/>
                          <w:szCs w:val="18"/>
                        </w:rPr>
                        <w:t xml:space="preserve"> </w:t>
                      </w:r>
                      <w:r w:rsidRPr="00EC011B">
                        <w:rPr>
                          <w:rFonts w:ascii="Arial" w:hAnsi="Arial" w:cs="Arial"/>
                          <w:sz w:val="18"/>
                          <w:szCs w:val="18"/>
                        </w:rPr>
                        <w:t>CSE is a form of child sexual abuse that affects both boys and girls. Sexual abuse may involve physical contact, including assault by penetration (e.g.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EC011B" w:rsidRPr="00EC011B" w:rsidRDefault="00EC011B" w:rsidP="00EC011B">
                      <w:pPr>
                        <w:jc w:val="center"/>
                        <w:rPr>
                          <w:rFonts w:ascii="Arial" w:hAnsi="Arial" w:cs="Arial"/>
                          <w:sz w:val="18"/>
                          <w:szCs w:val="18"/>
                        </w:rPr>
                      </w:pPr>
                      <w:r w:rsidRPr="00EC011B">
                        <w:rPr>
                          <w:rFonts w:ascii="Arial" w:hAnsi="Arial" w:cs="Arial"/>
                          <w:sz w:val="18"/>
                          <w:szCs w:val="18"/>
                        </w:rPr>
                        <w:t>The definition of child sexual exploitation is as follows:</w:t>
                      </w:r>
                    </w:p>
                    <w:p w:rsidR="00EC011B" w:rsidRPr="00EC011B" w:rsidRDefault="00EC011B" w:rsidP="00EC011B">
                      <w:pPr>
                        <w:jc w:val="center"/>
                        <w:rPr>
                          <w:rFonts w:ascii="Arial" w:hAnsi="Arial" w:cs="Arial"/>
                          <w:sz w:val="18"/>
                          <w:szCs w:val="18"/>
                        </w:rPr>
                      </w:pPr>
                      <w:r w:rsidRPr="00EC011B">
                        <w:rPr>
                          <w:rFonts w:ascii="Arial" w:hAnsi="Arial" w:cs="Arial"/>
                          <w:sz w:val="18"/>
                          <w:szCs w:val="18"/>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F3C2C" w:rsidRPr="00EC011B" w:rsidRDefault="00EC011B" w:rsidP="00EC011B">
                      <w:pPr>
                        <w:jc w:val="center"/>
                        <w:rPr>
                          <w:rFonts w:ascii="Arial" w:hAnsi="Arial" w:cs="Arial"/>
                          <w:color w:val="548DD4" w:themeColor="text2" w:themeTint="99"/>
                          <w:sz w:val="18"/>
                          <w:szCs w:val="18"/>
                        </w:rPr>
                      </w:pPr>
                      <w:r w:rsidRPr="00EC011B">
                        <w:rPr>
                          <w:rFonts w:ascii="Arial" w:hAnsi="Arial" w:cs="Arial"/>
                          <w:sz w:val="18"/>
                          <w:szCs w:val="18"/>
                        </w:rPr>
                        <w:t xml:space="preserve">Department of Education, February 2017. Child sexual exploitation: Definition and a guide for practitioners, local leaders and decision makers working to protect children from child sexual exploitation, available at: </w:t>
                      </w:r>
                      <w:hyperlink r:id="rId9" w:history="1">
                        <w:r w:rsidRPr="00EC011B">
                          <w:rPr>
                            <w:rStyle w:val="Hyperlink"/>
                            <w:rFonts w:ascii="Arial" w:hAnsi="Arial" w:cs="Arial"/>
                            <w:color w:val="548DD4" w:themeColor="text2" w:themeTint="99"/>
                            <w:sz w:val="18"/>
                            <w:szCs w:val="18"/>
                          </w:rPr>
                          <w:t>www.gov.uk/government/consultations/statutory-definition-of-child-sexual-exploitation</w:t>
                        </w:r>
                      </w:hyperlink>
                      <w:r w:rsidRPr="00EC011B">
                        <w:rPr>
                          <w:rFonts w:ascii="Arial" w:hAnsi="Arial" w:cs="Arial"/>
                          <w:color w:val="548DD4" w:themeColor="text2" w:themeTint="99"/>
                          <w:sz w:val="18"/>
                          <w:szCs w:val="18"/>
                        </w:rPr>
                        <w:t xml:space="preserve"> </w:t>
                      </w:r>
                    </w:p>
                  </w:txbxContent>
                </v:textbox>
              </v:shape>
            </w:pict>
          </mc:Fallback>
        </mc:AlternateContent>
      </w:r>
      <w:r w:rsidR="009D4428" w:rsidRPr="00AD3BE0">
        <w:rPr>
          <w:sz w:val="20"/>
          <w:szCs w:val="20"/>
        </w:rPr>
        <w:t>In Bath &amp; North East Somerset Council, the definition of C</w:t>
      </w:r>
      <w:r w:rsidR="00EC011B">
        <w:rPr>
          <w:sz w:val="20"/>
          <w:szCs w:val="20"/>
        </w:rPr>
        <w:t>S</w:t>
      </w:r>
      <w:r w:rsidR="009D4428" w:rsidRPr="00AD3BE0">
        <w:rPr>
          <w:sz w:val="20"/>
          <w:szCs w:val="20"/>
        </w:rPr>
        <w:t>E is</w:t>
      </w:r>
      <w:r w:rsidR="009D4428">
        <w:rPr>
          <w:b w:val="0"/>
        </w:rPr>
        <w:t>:</w:t>
      </w: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9D4428" w:rsidRDefault="007F246B" w:rsidP="009D4428">
      <w:pPr>
        <w:pStyle w:val="MSGENFONTSTYLENAMETEMPLATEROLENUMBERMSGENFONTSTYLENAMEBYROLETEXT20"/>
        <w:shd w:val="clear" w:color="auto" w:fill="auto"/>
        <w:spacing w:before="0" w:after="305"/>
        <w:ind w:firstLine="0"/>
        <w:rPr>
          <w:b w:val="0"/>
        </w:rPr>
      </w:pPr>
      <w:r>
        <w:rPr>
          <w:bCs w:val="0"/>
          <w:noProof/>
          <w:sz w:val="20"/>
          <w:szCs w:val="20"/>
          <w:lang w:eastAsia="en-GB"/>
        </w:rPr>
        <mc:AlternateContent>
          <mc:Choice Requires="wps">
            <w:drawing>
              <wp:anchor distT="0" distB="0" distL="114300" distR="114300" simplePos="0" relativeHeight="251664384" behindDoc="0" locked="0" layoutInCell="1" allowOverlap="1" wp14:anchorId="5A89871B" wp14:editId="6910F30B">
                <wp:simplePos x="0" y="0"/>
                <wp:positionH relativeFrom="column">
                  <wp:posOffset>-355600</wp:posOffset>
                </wp:positionH>
                <wp:positionV relativeFrom="paragraph">
                  <wp:posOffset>67945</wp:posOffset>
                </wp:positionV>
                <wp:extent cx="6336665" cy="3775710"/>
                <wp:effectExtent l="57150" t="38100" r="83185" b="91440"/>
                <wp:wrapNone/>
                <wp:docPr id="3" name="Round Diagonal Corner Rectangle 3"/>
                <wp:cNvGraphicFramePr/>
                <a:graphic xmlns:a="http://schemas.openxmlformats.org/drawingml/2006/main">
                  <a:graphicData uri="http://schemas.microsoft.com/office/word/2010/wordprocessingShape">
                    <wps:wsp>
                      <wps:cNvSpPr/>
                      <wps:spPr>
                        <a:xfrm>
                          <a:off x="0" y="0"/>
                          <a:ext cx="6336665" cy="377571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EA0D82" w:rsidRPr="00EA0D82" w:rsidRDefault="00EA0D82" w:rsidP="00EA0D82">
                            <w:pPr>
                              <w:rPr>
                                <w:rFonts w:ascii="Arial" w:hAnsi="Arial" w:cs="Arial"/>
                                <w:b/>
                                <w:sz w:val="18"/>
                                <w:szCs w:val="18"/>
                              </w:rPr>
                            </w:pPr>
                            <w:r w:rsidRPr="00EA0D82">
                              <w:rPr>
                                <w:rFonts w:ascii="Arial" w:hAnsi="Arial" w:cs="Arial"/>
                                <w:b/>
                                <w:sz w:val="18"/>
                                <w:szCs w:val="18"/>
                              </w:rPr>
                              <w:t xml:space="preserve">Vulnerability and risk factors and indicators to consider </w:t>
                            </w:r>
                          </w:p>
                          <w:p w:rsidR="00EA0D82" w:rsidRPr="00EA0D82" w:rsidRDefault="00EA0D82" w:rsidP="00EA0D82">
                            <w:pPr>
                              <w:rPr>
                                <w:rFonts w:ascii="Arial" w:hAnsi="Arial" w:cs="Arial"/>
                                <w:sz w:val="18"/>
                                <w:szCs w:val="18"/>
                              </w:rPr>
                            </w:pPr>
                            <w:r w:rsidRPr="00EA0D82">
                              <w:rPr>
                                <w:rFonts w:ascii="Arial" w:hAnsi="Arial" w:cs="Arial"/>
                                <w:sz w:val="18"/>
                                <w:szCs w:val="18"/>
                              </w:rPr>
                              <w:t xml:space="preserve">Certain experiences can contribute to children being more susceptible to child sexual exploitation such as: having a prior experience of neglect, physical and/or sexual abuse; experience of domestic violence/ parental substance misuse, or mental health problems; a lack of a safe/stable home environment; being economically disadvantaged; a recent bereavement or loss; social isolation or social difficulties; and/or exposure to adult sex work in their family or network. </w:t>
                            </w:r>
                          </w:p>
                          <w:p w:rsidR="00EA0D82" w:rsidRPr="00EA0D82" w:rsidRDefault="00EA0D82" w:rsidP="00EA0D82">
                            <w:pPr>
                              <w:rPr>
                                <w:rFonts w:ascii="Arial" w:hAnsi="Arial" w:cs="Arial"/>
                                <w:sz w:val="18"/>
                                <w:szCs w:val="18"/>
                              </w:rPr>
                            </w:pPr>
                            <w:r w:rsidRPr="00EA0D82">
                              <w:rPr>
                                <w:rFonts w:ascii="Arial" w:hAnsi="Arial" w:cs="Arial"/>
                                <w:sz w:val="18"/>
                                <w:szCs w:val="18"/>
                              </w:rPr>
                              <w:t xml:space="preserve">When considering a child’s vulnerability and risk, indicators to consider include: </w:t>
                            </w:r>
                          </w:p>
                          <w:p w:rsidR="0006780E" w:rsidRPr="0006780E" w:rsidRDefault="00EA0D82" w:rsidP="0006780E">
                            <w:pPr>
                              <w:pStyle w:val="ListParagraph"/>
                              <w:numPr>
                                <w:ilvl w:val="0"/>
                                <w:numId w:val="22"/>
                              </w:numPr>
                              <w:rPr>
                                <w:rFonts w:ascii="Arial" w:hAnsi="Arial" w:cs="Arial"/>
                                <w:sz w:val="18"/>
                                <w:szCs w:val="18"/>
                              </w:rPr>
                            </w:pPr>
                            <w:r w:rsidRPr="0006780E">
                              <w:rPr>
                                <w:rFonts w:ascii="Arial" w:hAnsi="Arial" w:cs="Arial"/>
                                <w:sz w:val="18"/>
                                <w:szCs w:val="18"/>
                              </w:rPr>
                              <w:t>Missing from home, care or school, running away, leaving home/care without explanation and/or persistently returning late; and/or unexplained absences from school, college or work.</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Secrecy about whereabouts, friendships, significant relationships and/or new possessions</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Concerning use of the internet or social media and/or excessive receipt of messages phone calls</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Self-harm or significant changes in emotional wellbeing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Evidence of/suspicions of physical or sexual assault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Evidence of new possessions, extra money or access to alcohol, substances or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Access to other non-tangible items such as taxi fares access to events, eating out without plausible explanation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Gang-association or social isolation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New offending or anti-social behaviour /increased misuse of substances </w:t>
                            </w:r>
                          </w:p>
                          <w:p w:rsidR="0006780E" w:rsidRP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Significant relationships with controlling individuals or groups; and concerning sexualised behaviour. </w:t>
                            </w:r>
                          </w:p>
                          <w:p w:rsidR="0006780E" w:rsidRPr="0006780E" w:rsidRDefault="0006780E" w:rsidP="0006780E">
                            <w:pPr>
                              <w:ind w:left="36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3" o:spid="_x0000_s1027" style="position:absolute;margin-left:-28pt;margin-top:5.35pt;width:498.95pt;height:297.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36665,3775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" adj="-11796480,,5400" path="m629298,l6336665,r,l6336665,3146412v,347552,-281746,629298,-629298,629298l,3775710r,l,629298c,281746,281746,,629298,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629298,0;6336665,0;6336665,0;6336665,3146412;5707367,3775710;0,3775710;0,3775710;0,629298;629298,0" o:connectangles="0,0,0,0,0,0,0,0,0" textboxrect="0,0,6336665,3775710"/>
                <v:textbox>
                  <w:txbxContent>
                    <w:p w:rsidR="00EA0D82" w:rsidRPr="00EA0D82" w:rsidRDefault="00EA0D82" w:rsidP="00EA0D82">
                      <w:pPr>
                        <w:rPr>
                          <w:rFonts w:ascii="Arial" w:hAnsi="Arial" w:cs="Arial"/>
                          <w:b/>
                          <w:sz w:val="18"/>
                          <w:szCs w:val="18"/>
                        </w:rPr>
                      </w:pPr>
                      <w:r w:rsidRPr="00EA0D82">
                        <w:rPr>
                          <w:rFonts w:ascii="Arial" w:hAnsi="Arial" w:cs="Arial"/>
                          <w:b/>
                          <w:sz w:val="18"/>
                          <w:szCs w:val="18"/>
                        </w:rPr>
                        <w:t xml:space="preserve">Vulnerability and risk factors and indicators to consider </w:t>
                      </w:r>
                    </w:p>
                    <w:p w:rsidR="00EA0D82" w:rsidRPr="00EA0D82" w:rsidRDefault="00EA0D82" w:rsidP="00EA0D82">
                      <w:pPr>
                        <w:rPr>
                          <w:rFonts w:ascii="Arial" w:hAnsi="Arial" w:cs="Arial"/>
                          <w:sz w:val="18"/>
                          <w:szCs w:val="18"/>
                        </w:rPr>
                      </w:pPr>
                      <w:r w:rsidRPr="00EA0D82">
                        <w:rPr>
                          <w:rFonts w:ascii="Arial" w:hAnsi="Arial" w:cs="Arial"/>
                          <w:sz w:val="18"/>
                          <w:szCs w:val="18"/>
                        </w:rPr>
                        <w:t xml:space="preserve">Certain experiences can contribute to children being more susceptible to child sexual exploitation such as: having a prior experience of neglect, physical and/or sexual abuse; experience of domestic violence/ parental substance misuse, or mental health problems; a lack of a safe/stable home environment; being economically disadvantaged; a recent bereavement or loss; social isolation or social difficulties; and/or exposure to adult sex work in their family or network. </w:t>
                      </w:r>
                    </w:p>
                    <w:p w:rsidR="00EA0D82" w:rsidRPr="00EA0D82" w:rsidRDefault="00EA0D82" w:rsidP="00EA0D82">
                      <w:pPr>
                        <w:rPr>
                          <w:rFonts w:ascii="Arial" w:hAnsi="Arial" w:cs="Arial"/>
                          <w:sz w:val="18"/>
                          <w:szCs w:val="18"/>
                        </w:rPr>
                      </w:pPr>
                      <w:r w:rsidRPr="00EA0D82">
                        <w:rPr>
                          <w:rFonts w:ascii="Arial" w:hAnsi="Arial" w:cs="Arial"/>
                          <w:sz w:val="18"/>
                          <w:szCs w:val="18"/>
                        </w:rPr>
                        <w:t xml:space="preserve">When considering a child’s vulnerability and risk, indicators to consider include: </w:t>
                      </w:r>
                    </w:p>
                    <w:p w:rsidR="0006780E" w:rsidRPr="0006780E" w:rsidRDefault="00EA0D82" w:rsidP="0006780E">
                      <w:pPr>
                        <w:pStyle w:val="ListParagraph"/>
                        <w:numPr>
                          <w:ilvl w:val="0"/>
                          <w:numId w:val="22"/>
                        </w:numPr>
                        <w:rPr>
                          <w:rFonts w:ascii="Arial" w:hAnsi="Arial" w:cs="Arial"/>
                          <w:sz w:val="18"/>
                          <w:szCs w:val="18"/>
                        </w:rPr>
                      </w:pPr>
                      <w:r w:rsidRPr="0006780E">
                        <w:rPr>
                          <w:rFonts w:ascii="Arial" w:hAnsi="Arial" w:cs="Arial"/>
                          <w:sz w:val="18"/>
                          <w:szCs w:val="18"/>
                        </w:rPr>
                        <w:t>Missing from home, care or school, running away, leaving home/care without explanation and/or persistently returning late; and/or unexplained absences from school, college or work.</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Secrecy about whereabouts, friendships, significant relationships and/or new possessions</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Concerning use of the internet or social media and/or excessive receipt of messages phone calls</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Self-harm or significant changes in emotional wellbeing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Evidence of/suspicions of physical or sexual assault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Evidence of new possessions, extra money or access to alcohol, substances or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Access to other non-tangible items such as taxi fares access to events, eating out without plausible explanation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Gang-association or social isolation </w:t>
                      </w:r>
                    </w:p>
                    <w:p w:rsid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New offending or anti-social behaviour /increased misuse of substances </w:t>
                      </w:r>
                    </w:p>
                    <w:p w:rsidR="0006780E" w:rsidRPr="0006780E" w:rsidRDefault="0006780E" w:rsidP="0006780E">
                      <w:pPr>
                        <w:pStyle w:val="ListParagraph"/>
                        <w:numPr>
                          <w:ilvl w:val="0"/>
                          <w:numId w:val="22"/>
                        </w:numPr>
                        <w:rPr>
                          <w:rFonts w:ascii="Arial" w:hAnsi="Arial" w:cs="Arial"/>
                          <w:sz w:val="18"/>
                          <w:szCs w:val="18"/>
                        </w:rPr>
                      </w:pPr>
                      <w:r w:rsidRPr="0006780E">
                        <w:rPr>
                          <w:rFonts w:ascii="Arial" w:hAnsi="Arial" w:cs="Arial"/>
                          <w:sz w:val="18"/>
                          <w:szCs w:val="18"/>
                        </w:rPr>
                        <w:t xml:space="preserve">Significant relationships with controlling individuals or groups; and concerning sexualised behaviour. </w:t>
                      </w:r>
                    </w:p>
                    <w:p w:rsidR="0006780E" w:rsidRPr="0006780E" w:rsidRDefault="0006780E" w:rsidP="0006780E">
                      <w:pPr>
                        <w:ind w:left="360"/>
                        <w:rPr>
                          <w:rFonts w:ascii="Arial" w:hAnsi="Arial" w:cs="Arial"/>
                          <w:sz w:val="18"/>
                          <w:szCs w:val="18"/>
                        </w:rPr>
                      </w:pPr>
                    </w:p>
                  </w:txbxContent>
                </v:textbox>
              </v:shape>
            </w:pict>
          </mc:Fallback>
        </mc:AlternateContent>
      </w:r>
    </w:p>
    <w:p w:rsidR="009D4428" w:rsidRDefault="009D4428" w:rsidP="009D4428">
      <w:pPr>
        <w:pStyle w:val="MSGENFONTSTYLENAMETEMPLATEROLENUMBERMSGENFONTSTYLENAMEBYROLETEXT20"/>
        <w:shd w:val="clear" w:color="auto" w:fill="auto"/>
        <w:spacing w:before="0" w:after="316" w:line="269" w:lineRule="exact"/>
        <w:ind w:firstLine="0"/>
        <w:rPr>
          <w:b w:val="0"/>
          <w:sz w:val="20"/>
          <w:szCs w:val="20"/>
        </w:rPr>
      </w:pPr>
    </w:p>
    <w:p w:rsidR="00F14761" w:rsidRDefault="00F14761">
      <w:pPr>
        <w:rPr>
          <w:rFonts w:ascii="Arial" w:eastAsia="Arial" w:hAnsi="Arial" w:cs="Arial"/>
          <w:bCs/>
          <w:sz w:val="20"/>
          <w:szCs w:val="20"/>
        </w:rPr>
      </w:pPr>
    </w:p>
    <w:p w:rsidR="00F14761" w:rsidRDefault="00F14761">
      <w:pPr>
        <w:rPr>
          <w:rFonts w:ascii="Arial" w:eastAsia="Arial" w:hAnsi="Arial" w:cs="Arial"/>
          <w:bCs/>
          <w:sz w:val="20"/>
          <w:szCs w:val="20"/>
        </w:rPr>
      </w:pPr>
    </w:p>
    <w:p w:rsidR="00F14761" w:rsidRDefault="00F14761" w:rsidP="00F14761">
      <w:pPr>
        <w:jc w:val="both"/>
        <w:rPr>
          <w:rFonts w:ascii="Arial" w:eastAsia="Arial" w:hAnsi="Arial" w:cs="Arial"/>
          <w:bCs/>
          <w:sz w:val="20"/>
          <w:szCs w:val="20"/>
        </w:rPr>
      </w:pPr>
      <w:r>
        <w:rPr>
          <w:rFonts w:ascii="Arial" w:eastAsia="Arial" w:hAnsi="Arial" w:cs="Arial"/>
          <w:bCs/>
          <w:sz w:val="20"/>
          <w:szCs w:val="20"/>
        </w:rPr>
        <w:br w:type="page"/>
      </w:r>
    </w:p>
    <w:p w:rsidR="001F14D3" w:rsidRPr="00F14761" w:rsidRDefault="007F246B" w:rsidP="00F14761">
      <w:pPr>
        <w:rPr>
          <w:rFonts w:ascii="Arial" w:eastAsia="Arial" w:hAnsi="Arial" w:cs="Arial"/>
          <w:bCs/>
          <w:sz w:val="20"/>
          <w:szCs w:val="20"/>
        </w:rPr>
      </w:pPr>
      <w:r w:rsidRPr="007F246B">
        <w:rPr>
          <w:rFonts w:eastAsiaTheme="minorEastAsia"/>
          <w:b/>
          <w:noProof/>
          <w:lang w:eastAsia="en-GB"/>
        </w:rPr>
        <w:lastRenderedPageBreak/>
        <mc:AlternateContent>
          <mc:Choice Requires="wps">
            <w:drawing>
              <wp:anchor distT="0" distB="0" distL="114300" distR="114300" simplePos="0" relativeHeight="251669504" behindDoc="0" locked="0" layoutInCell="1" allowOverlap="1" wp14:anchorId="1DFBBE79" wp14:editId="5DC6F2F5">
                <wp:simplePos x="0" y="0"/>
                <wp:positionH relativeFrom="column">
                  <wp:posOffset>-398356</wp:posOffset>
                </wp:positionH>
                <wp:positionV relativeFrom="paragraph">
                  <wp:posOffset>5697008</wp:posOffset>
                </wp:positionV>
                <wp:extent cx="6541518" cy="1242204"/>
                <wp:effectExtent l="57150" t="57150" r="88265" b="110490"/>
                <wp:wrapNone/>
                <wp:docPr id="7" name="Round Diagonal Corner Rectangle 7"/>
                <wp:cNvGraphicFramePr/>
                <a:graphic xmlns:a="http://schemas.openxmlformats.org/drawingml/2006/main">
                  <a:graphicData uri="http://schemas.microsoft.com/office/word/2010/wordprocessingShape">
                    <wps:wsp>
                      <wps:cNvSpPr/>
                      <wps:spPr>
                        <a:xfrm>
                          <a:off x="0" y="0"/>
                          <a:ext cx="6541518" cy="1242204"/>
                        </a:xfrm>
                        <a:prstGeom prst="round2DiagRect">
                          <a:avLst/>
                        </a:prstGeom>
                        <a:solidFill>
                          <a:srgbClr val="C4E59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7F246B" w:rsidRPr="00EC011B" w:rsidRDefault="007F246B" w:rsidP="007F246B">
                            <w:pPr>
                              <w:rPr>
                                <w:rFonts w:ascii="Arial" w:hAnsi="Arial" w:cs="Arial"/>
                                <w:b/>
                                <w:sz w:val="18"/>
                                <w:szCs w:val="18"/>
                              </w:rPr>
                            </w:pPr>
                            <w:bookmarkStart w:id="0" w:name="_GoBack"/>
                            <w:r>
                              <w:rPr>
                                <w:rFonts w:ascii="Arial" w:hAnsi="Arial" w:cs="Arial"/>
                                <w:b/>
                                <w:sz w:val="18"/>
                                <w:szCs w:val="18"/>
                              </w:rPr>
                              <w:t>What to do if you are worried about a child/young person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8" style="position:absolute;margin-left:-31.35pt;margin-top:448.6pt;width:515.1pt;height:9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1518,1242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" adj="-11796480,,5400" path="m207038,l6541518,r,l6541518,1035166v,114344,-92694,207038,-207038,207038l,1242204r,l,207038c,92694,92694,,207038,xe" fillcolor="#c4e59f" strokecolor="#98b954">
                <v:stroke joinstyle="miter"/>
                <v:shadow on="t" color="black" opacity="24903f" origin=",.5" offset="0,.55556mm"/>
                <v:formulas/>
                <v:path arrowok="t" o:connecttype="custom" o:connectlocs="207038,0;6541518,0;6541518,0;6541518,1035166;6334480,1242204;0,1242204;0,1242204;0,207038;207038,0" o:connectangles="0,0,0,0,0,0,0,0,0" textboxrect="0,0,6541518,1242204"/>
                <v:textbox>
                  <w:txbxContent>
                    <w:p w:rsidR="007F246B" w:rsidRPr="00EC011B" w:rsidRDefault="007F246B" w:rsidP="007F246B">
                      <w:pPr>
                        <w:rPr>
                          <w:rFonts w:ascii="Arial" w:hAnsi="Arial" w:cs="Arial"/>
                          <w:b/>
                          <w:sz w:val="18"/>
                          <w:szCs w:val="18"/>
                        </w:rPr>
                      </w:pPr>
                      <w:bookmarkStart w:id="1" w:name="_GoBack"/>
                      <w:r>
                        <w:rPr>
                          <w:rFonts w:ascii="Arial" w:hAnsi="Arial" w:cs="Arial"/>
                          <w:b/>
                          <w:sz w:val="18"/>
                          <w:szCs w:val="18"/>
                        </w:rPr>
                        <w:t>What to do if you are worried about a child/young person</w:t>
                      </w:r>
                      <w:bookmarkEnd w:id="1"/>
                    </w:p>
                  </w:txbxContent>
                </v:textbox>
              </v:shape>
            </w:pict>
          </mc:Fallback>
        </mc:AlternateContent>
      </w:r>
      <w:r>
        <w:rPr>
          <w:rFonts w:ascii="Arial" w:eastAsia="Arial" w:hAnsi="Arial" w:cs="Arial"/>
          <w:bCs/>
          <w:noProof/>
          <w:sz w:val="20"/>
          <w:szCs w:val="20"/>
          <w:lang w:eastAsia="en-GB"/>
        </w:rPr>
        <mc:AlternateContent>
          <mc:Choice Requires="wps">
            <w:drawing>
              <wp:anchor distT="0" distB="0" distL="114300" distR="114300" simplePos="0" relativeHeight="251666432" behindDoc="0" locked="0" layoutInCell="1" allowOverlap="1" wp14:anchorId="7EB8EC09" wp14:editId="17440C8F">
                <wp:simplePos x="0" y="0"/>
                <wp:positionH relativeFrom="column">
                  <wp:posOffset>-347133</wp:posOffset>
                </wp:positionH>
                <wp:positionV relativeFrom="paragraph">
                  <wp:posOffset>2444538</wp:posOffset>
                </wp:positionV>
                <wp:extent cx="6145530" cy="2971800"/>
                <wp:effectExtent l="57150" t="38100" r="83820" b="95250"/>
                <wp:wrapNone/>
                <wp:docPr id="11" name="Round Diagonal Corner Rectangle 11"/>
                <wp:cNvGraphicFramePr/>
                <a:graphic xmlns:a="http://schemas.openxmlformats.org/drawingml/2006/main">
                  <a:graphicData uri="http://schemas.microsoft.com/office/word/2010/wordprocessingShape">
                    <wps:wsp>
                      <wps:cNvSpPr/>
                      <wps:spPr>
                        <a:xfrm>
                          <a:off x="0" y="0"/>
                          <a:ext cx="6145530" cy="297180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5F3F35" w:rsidRPr="00F14691" w:rsidRDefault="005F3F35" w:rsidP="005F3F35">
                            <w:pPr>
                              <w:rPr>
                                <w:rFonts w:ascii="Arial" w:hAnsi="Arial" w:cs="Arial"/>
                                <w:b/>
                                <w:sz w:val="18"/>
                                <w:szCs w:val="18"/>
                              </w:rPr>
                            </w:pPr>
                            <w:r w:rsidRPr="00F14691">
                              <w:rPr>
                                <w:rFonts w:ascii="Arial" w:hAnsi="Arial" w:cs="Arial"/>
                                <w:b/>
                                <w:sz w:val="18"/>
                                <w:szCs w:val="18"/>
                              </w:rPr>
                              <w:t>What do we all need to do</w:t>
                            </w:r>
                          </w:p>
                          <w:p w:rsidR="00F14691" w:rsidRPr="00F14691" w:rsidRDefault="00F14691" w:rsidP="005F3F35">
                            <w:pPr>
                              <w:rPr>
                                <w:rFonts w:ascii="Arial" w:hAnsi="Arial" w:cs="Arial"/>
                                <w:sz w:val="18"/>
                                <w:szCs w:val="18"/>
                              </w:rPr>
                            </w:pPr>
                            <w:r w:rsidRPr="00F14691">
                              <w:rPr>
                                <w:rFonts w:ascii="Arial" w:hAnsi="Arial" w:cs="Arial"/>
                                <w:b/>
                                <w:sz w:val="18"/>
                                <w:szCs w:val="18"/>
                              </w:rPr>
                              <w:t>Identification:</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Identify and co-ordinate support for children and young people that are at risk of or are being sexually exploited.</w:t>
                            </w:r>
                          </w:p>
                          <w:p w:rsidR="00F14691" w:rsidRPr="00F14691" w:rsidRDefault="00F14691" w:rsidP="005F3F35">
                            <w:pPr>
                              <w:rPr>
                                <w:rFonts w:ascii="Arial" w:hAnsi="Arial" w:cs="Arial"/>
                                <w:sz w:val="18"/>
                                <w:szCs w:val="18"/>
                              </w:rPr>
                            </w:pPr>
                            <w:r w:rsidRPr="00F14691">
                              <w:rPr>
                                <w:rFonts w:ascii="Arial" w:hAnsi="Arial" w:cs="Arial"/>
                                <w:b/>
                                <w:sz w:val="18"/>
                                <w:szCs w:val="18"/>
                              </w:rPr>
                              <w:t>Early Support:</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Provide timely and effective interventions with children and families.</w:t>
                            </w:r>
                          </w:p>
                          <w:p w:rsidR="00F14691" w:rsidRPr="00F14691" w:rsidRDefault="00F14691" w:rsidP="005F3F35">
                            <w:pPr>
                              <w:rPr>
                                <w:rFonts w:ascii="Arial" w:hAnsi="Arial" w:cs="Arial"/>
                                <w:sz w:val="18"/>
                                <w:szCs w:val="18"/>
                              </w:rPr>
                            </w:pPr>
                            <w:r w:rsidRPr="00F14691">
                              <w:rPr>
                                <w:rFonts w:ascii="Arial" w:hAnsi="Arial" w:cs="Arial"/>
                                <w:b/>
                                <w:sz w:val="18"/>
                                <w:szCs w:val="18"/>
                              </w:rPr>
                              <w:t>Disruption:</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Take action against those intent on abusing and exploiting children and young people</w:t>
                            </w:r>
                          </w:p>
                          <w:p w:rsidR="00F14691" w:rsidRPr="00F14691" w:rsidRDefault="00F14691" w:rsidP="005F3F35">
                            <w:pPr>
                              <w:rPr>
                                <w:rFonts w:ascii="Arial" w:hAnsi="Arial" w:cs="Arial"/>
                                <w:b/>
                                <w:sz w:val="18"/>
                                <w:szCs w:val="18"/>
                              </w:rPr>
                            </w:pPr>
                            <w:r w:rsidRPr="00F14691">
                              <w:rPr>
                                <w:rFonts w:ascii="Arial" w:hAnsi="Arial" w:cs="Arial"/>
                                <w:b/>
                                <w:sz w:val="18"/>
                                <w:szCs w:val="18"/>
                              </w:rPr>
                              <w:t>Partnership Working:</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To reduce the risk if sexual exploitation in accordance with policies, procedures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11" o:spid="_x0000_s1029" style="position:absolute;margin-left:-27.35pt;margin-top:192.5pt;width:483.9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45530,297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" adj="-11796480,,5400" path="m495310,l6145530,r,l6145530,2476490v,273552,-221758,495310,-495310,495310l,2971800r,l,495310c,221758,221758,,49531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495310,0;6145530,0;6145530,0;6145530,2476490;5650220,2971800;0,2971800;0,2971800;0,495310;495310,0" o:connectangles="0,0,0,0,0,0,0,0,0" textboxrect="0,0,6145530,2971800"/>
                <v:textbox>
                  <w:txbxContent>
                    <w:p w:rsidR="005F3F35" w:rsidRPr="00F14691" w:rsidRDefault="005F3F35" w:rsidP="005F3F35">
                      <w:pPr>
                        <w:rPr>
                          <w:rFonts w:ascii="Arial" w:hAnsi="Arial" w:cs="Arial"/>
                          <w:b/>
                          <w:sz w:val="18"/>
                          <w:szCs w:val="18"/>
                        </w:rPr>
                      </w:pPr>
                      <w:r w:rsidRPr="00F14691">
                        <w:rPr>
                          <w:rFonts w:ascii="Arial" w:hAnsi="Arial" w:cs="Arial"/>
                          <w:b/>
                          <w:sz w:val="18"/>
                          <w:szCs w:val="18"/>
                        </w:rPr>
                        <w:t>What do we all need to do</w:t>
                      </w:r>
                    </w:p>
                    <w:p w:rsidR="00F14691" w:rsidRPr="00F14691" w:rsidRDefault="00F14691" w:rsidP="005F3F35">
                      <w:pPr>
                        <w:rPr>
                          <w:rFonts w:ascii="Arial" w:hAnsi="Arial" w:cs="Arial"/>
                          <w:sz w:val="18"/>
                          <w:szCs w:val="18"/>
                        </w:rPr>
                      </w:pPr>
                      <w:r w:rsidRPr="00F14691">
                        <w:rPr>
                          <w:rFonts w:ascii="Arial" w:hAnsi="Arial" w:cs="Arial"/>
                          <w:b/>
                          <w:sz w:val="18"/>
                          <w:szCs w:val="18"/>
                        </w:rPr>
                        <w:t>Identification:</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Identify and co-ordinate support for children and young people that are at risk of or are being sexually exploited.</w:t>
                      </w:r>
                    </w:p>
                    <w:p w:rsidR="00F14691" w:rsidRPr="00F14691" w:rsidRDefault="00F14691" w:rsidP="005F3F35">
                      <w:pPr>
                        <w:rPr>
                          <w:rFonts w:ascii="Arial" w:hAnsi="Arial" w:cs="Arial"/>
                          <w:sz w:val="18"/>
                          <w:szCs w:val="18"/>
                        </w:rPr>
                      </w:pPr>
                      <w:r w:rsidRPr="00F14691">
                        <w:rPr>
                          <w:rFonts w:ascii="Arial" w:hAnsi="Arial" w:cs="Arial"/>
                          <w:b/>
                          <w:sz w:val="18"/>
                          <w:szCs w:val="18"/>
                        </w:rPr>
                        <w:t>Early Support:</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Provide timely and effective interventions with children and families.</w:t>
                      </w:r>
                    </w:p>
                    <w:p w:rsidR="00F14691" w:rsidRPr="00F14691" w:rsidRDefault="00F14691" w:rsidP="005F3F35">
                      <w:pPr>
                        <w:rPr>
                          <w:rFonts w:ascii="Arial" w:hAnsi="Arial" w:cs="Arial"/>
                          <w:sz w:val="18"/>
                          <w:szCs w:val="18"/>
                        </w:rPr>
                      </w:pPr>
                      <w:r w:rsidRPr="00F14691">
                        <w:rPr>
                          <w:rFonts w:ascii="Arial" w:hAnsi="Arial" w:cs="Arial"/>
                          <w:b/>
                          <w:sz w:val="18"/>
                          <w:szCs w:val="18"/>
                        </w:rPr>
                        <w:t>Disruption:</w:t>
                      </w:r>
                      <w:r w:rsidRPr="00F14691">
                        <w:rPr>
                          <w:rFonts w:ascii="Arial" w:hAnsi="Arial" w:cs="Arial"/>
                          <w:sz w:val="18"/>
                          <w:szCs w:val="18"/>
                        </w:rPr>
                        <w:t xml:space="preserve"> </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Take action against those intent on abusing and exploiting children and young people</w:t>
                      </w:r>
                    </w:p>
                    <w:p w:rsidR="00F14691" w:rsidRPr="00F14691" w:rsidRDefault="00F14691" w:rsidP="005F3F35">
                      <w:pPr>
                        <w:rPr>
                          <w:rFonts w:ascii="Arial" w:hAnsi="Arial" w:cs="Arial"/>
                          <w:b/>
                          <w:sz w:val="18"/>
                          <w:szCs w:val="18"/>
                        </w:rPr>
                      </w:pPr>
                      <w:r w:rsidRPr="00F14691">
                        <w:rPr>
                          <w:rFonts w:ascii="Arial" w:hAnsi="Arial" w:cs="Arial"/>
                          <w:b/>
                          <w:sz w:val="18"/>
                          <w:szCs w:val="18"/>
                        </w:rPr>
                        <w:t>Partnership Working:</w:t>
                      </w:r>
                    </w:p>
                    <w:p w:rsidR="00F14691" w:rsidRPr="00F14691" w:rsidRDefault="00F14691" w:rsidP="00F14691">
                      <w:pPr>
                        <w:pStyle w:val="ListParagraph"/>
                        <w:numPr>
                          <w:ilvl w:val="0"/>
                          <w:numId w:val="23"/>
                        </w:numPr>
                        <w:rPr>
                          <w:rFonts w:ascii="Arial" w:hAnsi="Arial" w:cs="Arial"/>
                          <w:sz w:val="18"/>
                          <w:szCs w:val="18"/>
                        </w:rPr>
                      </w:pPr>
                      <w:r w:rsidRPr="00F14691">
                        <w:rPr>
                          <w:rFonts w:ascii="Arial" w:hAnsi="Arial" w:cs="Arial"/>
                          <w:sz w:val="18"/>
                          <w:szCs w:val="18"/>
                        </w:rPr>
                        <w:t>To reduce the risk if sexual exploitation in accordance with policies, procedures and guidance.</w:t>
                      </w:r>
                    </w:p>
                  </w:txbxContent>
                </v:textbox>
              </v:shape>
            </w:pict>
          </mc:Fallback>
        </mc:AlternateContent>
      </w:r>
      <w:r w:rsidR="00F14691">
        <w:rPr>
          <w:rFonts w:ascii="Arial" w:eastAsia="Arial" w:hAnsi="Arial" w:cs="Arial"/>
          <w:bCs/>
          <w:noProof/>
          <w:sz w:val="20"/>
          <w:szCs w:val="20"/>
          <w:lang w:eastAsia="en-GB"/>
        </w:rPr>
        <mc:AlternateContent>
          <mc:Choice Requires="wps">
            <w:drawing>
              <wp:anchor distT="0" distB="0" distL="114300" distR="114300" simplePos="0" relativeHeight="251667456" behindDoc="0" locked="0" layoutInCell="1" allowOverlap="1" wp14:anchorId="76C5A68B" wp14:editId="1793087A">
                <wp:simplePos x="0" y="0"/>
                <wp:positionH relativeFrom="column">
                  <wp:posOffset>-270933</wp:posOffset>
                </wp:positionH>
                <wp:positionV relativeFrom="paragraph">
                  <wp:posOffset>7499138</wp:posOffset>
                </wp:positionV>
                <wp:extent cx="6341533" cy="1360805"/>
                <wp:effectExtent l="76200" t="57150" r="78740" b="86995"/>
                <wp:wrapNone/>
                <wp:docPr id="15" name="Rounded Rectangle 15"/>
                <wp:cNvGraphicFramePr/>
                <a:graphic xmlns:a="http://schemas.openxmlformats.org/drawingml/2006/main">
                  <a:graphicData uri="http://schemas.microsoft.com/office/word/2010/wordprocessingShape">
                    <wps:wsp>
                      <wps:cNvSpPr/>
                      <wps:spPr>
                        <a:xfrm>
                          <a:off x="0" y="0"/>
                          <a:ext cx="6341533" cy="136080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807C5C" w:rsidRDefault="00807C5C" w:rsidP="00807C5C">
                            <w:pPr>
                              <w:spacing w:line="240" w:lineRule="auto"/>
                              <w:jc w:val="center"/>
                              <w:rPr>
                                <w:sz w:val="18"/>
                                <w:szCs w:val="18"/>
                              </w:rPr>
                            </w:pPr>
                            <w:r>
                              <w:rPr>
                                <w:sz w:val="18"/>
                                <w:szCs w:val="18"/>
                              </w:rPr>
                              <w:t>Please call the Duty and Assessment Team on 01225 396312 or 396313 (Option 1)</w:t>
                            </w:r>
                          </w:p>
                          <w:p w:rsidR="00807C5C" w:rsidRDefault="00807C5C" w:rsidP="00807C5C">
                            <w:pPr>
                              <w:spacing w:line="240" w:lineRule="auto"/>
                              <w:jc w:val="center"/>
                              <w:rPr>
                                <w:sz w:val="18"/>
                                <w:szCs w:val="18"/>
                              </w:rPr>
                            </w:pPr>
                            <w:r>
                              <w:rPr>
                                <w:sz w:val="18"/>
                                <w:szCs w:val="18"/>
                              </w:rPr>
                              <w:t>Our Request for Service Form can be found at: https://www.bathnes.gov.uk/services/children-young-people-and-families/child-protection</w:t>
                            </w:r>
                          </w:p>
                          <w:p w:rsidR="005F3F35" w:rsidRPr="007F246B" w:rsidRDefault="007F246B" w:rsidP="005F3F35">
                            <w:pPr>
                              <w:jc w:val="center"/>
                              <w:rPr>
                                <w:sz w:val="20"/>
                                <w:szCs w:val="20"/>
                              </w:rPr>
                            </w:pPr>
                            <w:hyperlink r:id="rId10" w:history="1">
                              <w:r w:rsidRPr="007F246B">
                                <w:rPr>
                                  <w:rStyle w:val="Hyperlink"/>
                                  <w:sz w:val="20"/>
                                  <w:szCs w:val="20"/>
                                </w:rPr>
                                <w:t>https://www.safeguarding-bathnes.org.uk/children/local-safeguarding-children-s-board/4-lscb-multi-agency-policy-and-procedures</w:t>
                              </w:r>
                            </w:hyperlink>
                            <w:r w:rsidRPr="007F246B">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30" style="position:absolute;margin-left:-21.35pt;margin-top:590.5pt;width:499.35pt;height:107.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" fillcolor="#f79646 [3209]" strokecolor="white [3201]" strokeweight="3pt">
                <v:shadow on="t" color="black" opacity="24903f" origin=",.5" offset="0,.55556mm"/>
                <v:textbox>
                  <w:txbxContent>
                    <w:p w:rsidR="00807C5C" w:rsidRDefault="00807C5C" w:rsidP="00807C5C">
                      <w:pPr>
                        <w:spacing w:line="240" w:lineRule="auto"/>
                        <w:jc w:val="center"/>
                        <w:rPr>
                          <w:sz w:val="18"/>
                          <w:szCs w:val="18"/>
                        </w:rPr>
                      </w:pPr>
                      <w:r>
                        <w:rPr>
                          <w:sz w:val="18"/>
                          <w:szCs w:val="18"/>
                        </w:rPr>
                        <w:t>Please call the Duty and Assessment Team on 01225 396312 or 396313 (Option 1)</w:t>
                      </w:r>
                    </w:p>
                    <w:p w:rsidR="00807C5C" w:rsidRDefault="00807C5C" w:rsidP="00807C5C">
                      <w:pPr>
                        <w:spacing w:line="240" w:lineRule="auto"/>
                        <w:jc w:val="center"/>
                        <w:rPr>
                          <w:sz w:val="18"/>
                          <w:szCs w:val="18"/>
                        </w:rPr>
                      </w:pPr>
                      <w:r>
                        <w:rPr>
                          <w:sz w:val="18"/>
                          <w:szCs w:val="18"/>
                        </w:rPr>
                        <w:t>Our Request for Service Form can be found at: https://www.bathnes.gov.uk/services/children-young-people-and-families/child-protection</w:t>
                      </w:r>
                    </w:p>
                    <w:p w:rsidR="005F3F35" w:rsidRPr="007F246B" w:rsidRDefault="007F246B" w:rsidP="005F3F35">
                      <w:pPr>
                        <w:jc w:val="center"/>
                        <w:rPr>
                          <w:sz w:val="20"/>
                          <w:szCs w:val="20"/>
                        </w:rPr>
                      </w:pPr>
                      <w:hyperlink r:id="rId11" w:history="1">
                        <w:r w:rsidRPr="007F246B">
                          <w:rPr>
                            <w:rStyle w:val="Hyperlink"/>
                            <w:sz w:val="20"/>
                            <w:szCs w:val="20"/>
                          </w:rPr>
                          <w:t>https://www.safeguarding-bathnes.org.uk/children/local-safeguarding-children-s-board/4-lscb-multi-agency-policy-and-procedures</w:t>
                        </w:r>
                      </w:hyperlink>
                      <w:r w:rsidRPr="007F246B">
                        <w:rPr>
                          <w:sz w:val="20"/>
                          <w:szCs w:val="20"/>
                        </w:rPr>
                        <w:t xml:space="preserve"> </w:t>
                      </w:r>
                    </w:p>
                  </w:txbxContent>
                </v:textbox>
              </v:roundrect>
            </w:pict>
          </mc:Fallback>
        </mc:AlternateContent>
      </w:r>
      <w:r w:rsidR="0006780E">
        <w:rPr>
          <w:rFonts w:ascii="Arial" w:eastAsia="Arial" w:hAnsi="Arial" w:cs="Arial"/>
          <w:bCs/>
          <w:noProof/>
          <w:sz w:val="20"/>
          <w:szCs w:val="20"/>
          <w:lang w:eastAsia="en-GB"/>
        </w:rPr>
        <mc:AlternateContent>
          <mc:Choice Requires="wps">
            <w:drawing>
              <wp:anchor distT="0" distB="0" distL="114300" distR="114300" simplePos="0" relativeHeight="251665408" behindDoc="0" locked="0" layoutInCell="1" allowOverlap="1" wp14:anchorId="57E67C25" wp14:editId="40356990">
                <wp:simplePos x="0" y="0"/>
                <wp:positionH relativeFrom="column">
                  <wp:posOffset>-347133</wp:posOffset>
                </wp:positionH>
                <wp:positionV relativeFrom="paragraph">
                  <wp:posOffset>421004</wp:posOffset>
                </wp:positionV>
                <wp:extent cx="6145530" cy="1811867"/>
                <wp:effectExtent l="57150" t="38100" r="83820" b="93345"/>
                <wp:wrapNone/>
                <wp:docPr id="10" name="Round Diagonal Corner Rectangle 10"/>
                <wp:cNvGraphicFramePr/>
                <a:graphic xmlns:a="http://schemas.openxmlformats.org/drawingml/2006/main">
                  <a:graphicData uri="http://schemas.microsoft.com/office/word/2010/wordprocessingShape">
                    <wps:wsp>
                      <wps:cNvSpPr/>
                      <wps:spPr>
                        <a:xfrm>
                          <a:off x="0" y="0"/>
                          <a:ext cx="6145530" cy="1811867"/>
                        </a:xfrm>
                        <a:prstGeom prst="round2DiagRect">
                          <a:avLst/>
                        </a:prstGeom>
                        <a:solidFill>
                          <a:srgbClr val="C4E59F"/>
                        </a:solidFill>
                      </wps:spPr>
                      <wps:style>
                        <a:lnRef idx="1">
                          <a:schemeClr val="accent3"/>
                        </a:lnRef>
                        <a:fillRef idx="2">
                          <a:schemeClr val="accent3"/>
                        </a:fillRef>
                        <a:effectRef idx="1">
                          <a:schemeClr val="accent3"/>
                        </a:effectRef>
                        <a:fontRef idx="minor">
                          <a:schemeClr val="dk1"/>
                        </a:fontRef>
                      </wps:style>
                      <wps:txbx>
                        <w:txbxContent>
                          <w:p w:rsidR="00EA0D82" w:rsidRDefault="00EA0D82" w:rsidP="00EA0D82">
                            <w:pPr>
                              <w:pStyle w:val="NoSpacing"/>
                            </w:pPr>
                          </w:p>
                          <w:p w:rsidR="005F3F35" w:rsidRPr="0006780E" w:rsidRDefault="0006780E" w:rsidP="005F3F35">
                            <w:pPr>
                              <w:pStyle w:val="NoSpacing"/>
                              <w:rPr>
                                <w:rFonts w:ascii="Arial" w:hAnsi="Arial" w:cs="Arial"/>
                                <w:b/>
                                <w:sz w:val="18"/>
                                <w:szCs w:val="18"/>
                              </w:rPr>
                            </w:pPr>
                            <w:r w:rsidRPr="0006780E">
                              <w:rPr>
                                <w:rFonts w:ascii="Arial" w:hAnsi="Arial" w:cs="Arial"/>
                                <w:b/>
                                <w:sz w:val="18"/>
                                <w:szCs w:val="18"/>
                              </w:rPr>
                              <w:t xml:space="preserve">Vulnerability and risk factors and indicators to consider </w:t>
                            </w:r>
                            <w:r w:rsidR="00F14691" w:rsidRPr="0006780E">
                              <w:rPr>
                                <w:rFonts w:ascii="Arial" w:hAnsi="Arial" w:cs="Arial"/>
                                <w:b/>
                                <w:sz w:val="18"/>
                                <w:szCs w:val="18"/>
                              </w:rPr>
                              <w:t>cont.</w:t>
                            </w:r>
                            <w:r w:rsidRPr="0006780E">
                              <w:rPr>
                                <w:rFonts w:ascii="Arial" w:hAnsi="Arial" w:cs="Arial"/>
                                <w:b/>
                                <w:sz w:val="18"/>
                                <w:szCs w:val="18"/>
                              </w:rPr>
                              <w:t>…….</w:t>
                            </w:r>
                          </w:p>
                          <w:p w:rsidR="0006780E" w:rsidRPr="0006780E" w:rsidRDefault="0006780E" w:rsidP="005F3F35">
                            <w:pPr>
                              <w:pStyle w:val="NoSpacing"/>
                              <w:rPr>
                                <w:rFonts w:ascii="Arial" w:hAnsi="Arial" w:cs="Arial"/>
                                <w:b/>
                                <w:sz w:val="18"/>
                                <w:szCs w:val="18"/>
                              </w:rPr>
                            </w:pPr>
                          </w:p>
                          <w:p w:rsidR="00EA0D82" w:rsidRPr="00EA0D82" w:rsidRDefault="00EA0D82" w:rsidP="005F3F35">
                            <w:pPr>
                              <w:pStyle w:val="NoSpacing"/>
                              <w:rPr>
                                <w:rFonts w:ascii="Arial" w:hAnsi="Arial" w:cs="Arial"/>
                                <w:sz w:val="18"/>
                                <w:szCs w:val="18"/>
                              </w:rPr>
                            </w:pPr>
                            <w:r w:rsidRPr="00EA0D82">
                              <w:rPr>
                                <w:rFonts w:ascii="Arial" w:hAnsi="Arial" w:cs="Arial"/>
                                <w:sz w:val="18"/>
                                <w:szCs w:val="18"/>
                              </w:rPr>
                              <w:t xml:space="preserve">CSE rarely occurs in isolation of other vulnerability and risk factors. It is also often linked to other types of criminal activity such as: child trafficking; domestic abuse and violence; interpersonal violence and abuse in intimate relationships; drug-related offences; gang-related activity; and modern day slavery. </w:t>
                            </w:r>
                          </w:p>
                          <w:p w:rsidR="00EA0D82" w:rsidRPr="005F3F35" w:rsidRDefault="00EA0D82" w:rsidP="005F3F35">
                            <w:pPr>
                              <w:rPr>
                                <w:rFonts w:ascii="Arial" w:hAnsi="Arial" w:cs="Arial"/>
                                <w:sz w:val="18"/>
                                <w:szCs w:val="18"/>
                              </w:rPr>
                            </w:pPr>
                            <w:r w:rsidRPr="005F3F35">
                              <w:rPr>
                                <w:rFonts w:ascii="Arial" w:hAnsi="Arial" w:cs="Arial"/>
                                <w:sz w:val="18"/>
                                <w:szCs w:val="18"/>
                              </w:rPr>
                              <w:t>Absence of any of the potential indicators of CSE does not mean that a child is not experiencing abuse and exploitation. Assessing if a child is at risk of/or is experiencing CSE, relies on a full and holistic assessment of all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10" o:spid="_x0000_s1031" style="position:absolute;margin-left:-27.35pt;margin-top:33.15pt;width:483.9pt;height:14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45530,18118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" adj="-11796480,,5400" path="m301984,l6145530,r,l6145530,1509883v,166781,-135203,301984,-301984,301984l,1811867r,l,301984c,135203,135203,,301984,xe" fillcolor="#c4e59f" strokecolor="#94b64e [3046]">
                <v:stroke joinstyle="miter"/>
                <v:shadow on="t" color="black" opacity="24903f" origin=",.5" offset="0,.55556mm"/>
                <v:formulas/>
                <v:path arrowok="t" o:connecttype="custom" o:connectlocs="301984,0;6145530,0;6145530,0;6145530,1509883;5843546,1811867;0,1811867;0,1811867;0,301984;301984,0" o:connectangles="0,0,0,0,0,0,0,0,0" textboxrect="0,0,6145530,1811867"/>
                <v:textbox>
                  <w:txbxContent>
                    <w:p w:rsidR="00EA0D82" w:rsidRDefault="00EA0D82" w:rsidP="00EA0D82">
                      <w:pPr>
                        <w:pStyle w:val="NoSpacing"/>
                      </w:pPr>
                    </w:p>
                    <w:p w:rsidR="005F3F35" w:rsidRPr="0006780E" w:rsidRDefault="0006780E" w:rsidP="005F3F35">
                      <w:pPr>
                        <w:pStyle w:val="NoSpacing"/>
                        <w:rPr>
                          <w:rFonts w:ascii="Arial" w:hAnsi="Arial" w:cs="Arial"/>
                          <w:b/>
                          <w:sz w:val="18"/>
                          <w:szCs w:val="18"/>
                        </w:rPr>
                      </w:pPr>
                      <w:r w:rsidRPr="0006780E">
                        <w:rPr>
                          <w:rFonts w:ascii="Arial" w:hAnsi="Arial" w:cs="Arial"/>
                          <w:b/>
                          <w:sz w:val="18"/>
                          <w:szCs w:val="18"/>
                        </w:rPr>
                        <w:t xml:space="preserve">Vulnerability and risk factors and indicators to consider </w:t>
                      </w:r>
                      <w:r w:rsidR="00F14691" w:rsidRPr="0006780E">
                        <w:rPr>
                          <w:rFonts w:ascii="Arial" w:hAnsi="Arial" w:cs="Arial"/>
                          <w:b/>
                          <w:sz w:val="18"/>
                          <w:szCs w:val="18"/>
                        </w:rPr>
                        <w:t>cont.</w:t>
                      </w:r>
                      <w:r w:rsidRPr="0006780E">
                        <w:rPr>
                          <w:rFonts w:ascii="Arial" w:hAnsi="Arial" w:cs="Arial"/>
                          <w:b/>
                          <w:sz w:val="18"/>
                          <w:szCs w:val="18"/>
                        </w:rPr>
                        <w:t>…….</w:t>
                      </w:r>
                    </w:p>
                    <w:p w:rsidR="0006780E" w:rsidRPr="0006780E" w:rsidRDefault="0006780E" w:rsidP="005F3F35">
                      <w:pPr>
                        <w:pStyle w:val="NoSpacing"/>
                        <w:rPr>
                          <w:rFonts w:ascii="Arial" w:hAnsi="Arial" w:cs="Arial"/>
                          <w:b/>
                          <w:sz w:val="18"/>
                          <w:szCs w:val="18"/>
                        </w:rPr>
                      </w:pPr>
                    </w:p>
                    <w:p w:rsidR="00EA0D82" w:rsidRPr="00EA0D82" w:rsidRDefault="00EA0D82" w:rsidP="005F3F35">
                      <w:pPr>
                        <w:pStyle w:val="NoSpacing"/>
                        <w:rPr>
                          <w:rFonts w:ascii="Arial" w:hAnsi="Arial" w:cs="Arial"/>
                          <w:sz w:val="18"/>
                          <w:szCs w:val="18"/>
                        </w:rPr>
                      </w:pPr>
                      <w:r w:rsidRPr="00EA0D82">
                        <w:rPr>
                          <w:rFonts w:ascii="Arial" w:hAnsi="Arial" w:cs="Arial"/>
                          <w:sz w:val="18"/>
                          <w:szCs w:val="18"/>
                        </w:rPr>
                        <w:t xml:space="preserve">CSE rarely occurs in isolation of other vulnerability and risk factors. It is also often linked to other types of criminal activity such as: child trafficking; domestic abuse and violence; interpersonal violence and abuse in intimate relationships; drug-related offences; gang-related activity; and modern day slavery. </w:t>
                      </w:r>
                    </w:p>
                    <w:p w:rsidR="00EA0D82" w:rsidRPr="005F3F35" w:rsidRDefault="00EA0D82" w:rsidP="005F3F35">
                      <w:pPr>
                        <w:rPr>
                          <w:rFonts w:ascii="Arial" w:hAnsi="Arial" w:cs="Arial"/>
                          <w:sz w:val="18"/>
                          <w:szCs w:val="18"/>
                        </w:rPr>
                      </w:pPr>
                      <w:r w:rsidRPr="005F3F35">
                        <w:rPr>
                          <w:rFonts w:ascii="Arial" w:hAnsi="Arial" w:cs="Arial"/>
                          <w:sz w:val="18"/>
                          <w:szCs w:val="18"/>
                        </w:rPr>
                        <w:t>Absence of any of the potential indicators of CSE does not mean that a child is not experiencing abuse and exploitation. Assessing if a child is at risk of/or is experiencing CSE, relies on a full and holistic assessment of all concerns</w:t>
                      </w:r>
                    </w:p>
                  </w:txbxContent>
                </v:textbox>
              </v:shape>
            </w:pict>
          </mc:Fallback>
        </mc:AlternateContent>
      </w:r>
    </w:p>
    <w:sectPr w:rsidR="001F14D3" w:rsidRPr="00F14761" w:rsidSect="00945725">
      <w:headerReference w:type="default" r:id="rId12"/>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2C" w:rsidRDefault="001F3C2C" w:rsidP="001F3C2C">
      <w:pPr>
        <w:spacing w:after="0" w:line="240" w:lineRule="auto"/>
      </w:pPr>
      <w:r>
        <w:separator/>
      </w:r>
    </w:p>
  </w:endnote>
  <w:endnote w:type="continuationSeparator" w:id="0">
    <w:p w:rsidR="001F3C2C" w:rsidRDefault="001F3C2C"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2C" w:rsidRDefault="001F3C2C" w:rsidP="001F3C2C">
      <w:pPr>
        <w:spacing w:after="0" w:line="240" w:lineRule="auto"/>
      </w:pPr>
      <w:r>
        <w:separator/>
      </w:r>
    </w:p>
  </w:footnote>
  <w:footnote w:type="continuationSeparator" w:id="0">
    <w:p w:rsidR="001F3C2C" w:rsidRDefault="001F3C2C" w:rsidP="001F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3" w:rsidRDefault="001F3C2C" w:rsidP="007F246B">
    <w:pPr>
      <w:pStyle w:val="Header"/>
      <w:tabs>
        <w:tab w:val="left" w:pos="7592"/>
      </w:tabs>
      <w:ind w:right="-613" w:hanging="709"/>
      <w:rPr>
        <w:noProof/>
        <w:lang w:eastAsia="en-GB"/>
      </w:rPr>
    </w:pPr>
    <w:r>
      <w:rPr>
        <w:noProof/>
        <w:lang w:eastAsia="en-GB"/>
      </w:rPr>
      <w:drawing>
        <wp:inline distT="0" distB="0" distL="0" distR="0" wp14:anchorId="656DD702" wp14:editId="41DE4709">
          <wp:extent cx="667875"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63" cy="590288"/>
                  </a:xfrm>
                  <a:prstGeom prst="rect">
                    <a:avLst/>
                  </a:prstGeom>
                  <a:noFill/>
                </pic:spPr>
              </pic:pic>
            </a:graphicData>
          </a:graphic>
        </wp:inline>
      </w:drawing>
    </w:r>
    <w:r w:rsidR="001F14D3">
      <w:rPr>
        <w:rFonts w:ascii="Arial" w:hAnsi="Arial" w:cs="Arial"/>
        <w:b/>
        <w:noProof/>
        <w:sz w:val="24"/>
        <w:szCs w:val="24"/>
        <w:lang w:eastAsia="en-GB"/>
      </w:rPr>
      <w:t xml:space="preserve">                         </w:t>
    </w:r>
    <w:r w:rsidR="001F14D3" w:rsidRPr="001F14D3">
      <w:rPr>
        <w:rFonts w:ascii="Arial" w:hAnsi="Arial" w:cs="Arial"/>
        <w:b/>
        <w:noProof/>
        <w:sz w:val="24"/>
        <w:szCs w:val="24"/>
        <w:lang w:eastAsia="en-GB"/>
      </w:rPr>
      <w:t>Bath &amp; North East Somerset Council</w:t>
    </w:r>
    <w:r w:rsidR="001F14D3">
      <w:rPr>
        <w:noProof/>
        <w:lang w:eastAsia="en-GB"/>
      </w:rPr>
      <w:t xml:space="preserve">                  </w:t>
    </w:r>
  </w:p>
  <w:p w:rsidR="001F3C2C" w:rsidRPr="001F14D3" w:rsidRDefault="001F14D3" w:rsidP="001F14D3">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Child </w:t>
    </w:r>
    <w:r w:rsidR="00EC011B">
      <w:rPr>
        <w:rFonts w:ascii="Arial" w:hAnsi="Arial" w:cs="Arial"/>
        <w:b/>
        <w:noProof/>
        <w:sz w:val="24"/>
        <w:szCs w:val="24"/>
        <w:lang w:eastAsia="en-GB"/>
      </w:rPr>
      <w:t>Sexual</w:t>
    </w:r>
    <w:r w:rsidRPr="001F14D3">
      <w:rPr>
        <w:rFonts w:ascii="Arial" w:hAnsi="Arial" w:cs="Arial"/>
        <w:b/>
        <w:noProof/>
        <w:sz w:val="24"/>
        <w:szCs w:val="24"/>
        <w:lang w:eastAsia="en-GB"/>
      </w:rPr>
      <w:t xml:space="preserve"> Exploitation (C</w:t>
    </w:r>
    <w:r w:rsidR="00EC011B">
      <w:rPr>
        <w:rFonts w:ascii="Arial" w:hAnsi="Arial" w:cs="Arial"/>
        <w:b/>
        <w:noProof/>
        <w:sz w:val="24"/>
        <w:szCs w:val="24"/>
        <w:lang w:eastAsia="en-GB"/>
      </w:rPr>
      <w:t>S</w:t>
    </w:r>
    <w:r w:rsidRPr="001F14D3">
      <w:rPr>
        <w:rFonts w:ascii="Arial" w:hAnsi="Arial" w:cs="Arial"/>
        <w:b/>
        <w:noProof/>
        <w:sz w:val="24"/>
        <w:szCs w:val="24"/>
        <w:lang w:eastAsia="en-GB"/>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4794_"/>
      </v:shape>
    </w:pict>
  </w:numPicBullet>
  <w:numPicBullet w:numPicBulletId="1">
    <w:pict>
      <v:shape id="_x0000_i1027" type="#_x0000_t75" style="width:8.65pt;height:8.65pt" o:bullet="t">
        <v:imagedata r:id="rId2" o:title="BD14792_"/>
      </v:shape>
    </w:pict>
  </w:numPicBullet>
  <w:abstractNum w:abstractNumId="0">
    <w:nsid w:val="020F1FDD"/>
    <w:multiLevelType w:val="hybridMultilevel"/>
    <w:tmpl w:val="20B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5F82"/>
    <w:multiLevelType w:val="hybridMultilevel"/>
    <w:tmpl w:val="9F6A25A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6414A"/>
    <w:multiLevelType w:val="hybridMultilevel"/>
    <w:tmpl w:val="A2EE0BEE"/>
    <w:lvl w:ilvl="0" w:tplc="9AFC46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E3D66"/>
    <w:multiLevelType w:val="hybridMultilevel"/>
    <w:tmpl w:val="0F407542"/>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33A2C"/>
    <w:multiLevelType w:val="hybridMultilevel"/>
    <w:tmpl w:val="613A5262"/>
    <w:lvl w:ilvl="0" w:tplc="85E400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504B6"/>
    <w:multiLevelType w:val="hybridMultilevel"/>
    <w:tmpl w:val="F41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954D60"/>
    <w:multiLevelType w:val="hybridMultilevel"/>
    <w:tmpl w:val="39B2DF1C"/>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42A365A"/>
    <w:multiLevelType w:val="multilevel"/>
    <w:tmpl w:val="B060EA3C"/>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685DD2"/>
    <w:multiLevelType w:val="hybridMultilevel"/>
    <w:tmpl w:val="83A0112A"/>
    <w:lvl w:ilvl="0" w:tplc="D9CAB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E390F"/>
    <w:multiLevelType w:val="hybridMultilevel"/>
    <w:tmpl w:val="4B9625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AC510F"/>
    <w:multiLevelType w:val="hybridMultilevel"/>
    <w:tmpl w:val="E4BA5BD0"/>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551F2A"/>
    <w:multiLevelType w:val="hybridMultilevel"/>
    <w:tmpl w:val="7016819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151FE"/>
    <w:multiLevelType w:val="hybridMultilevel"/>
    <w:tmpl w:val="A6CEB5CC"/>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3581C"/>
    <w:multiLevelType w:val="hybridMultilevel"/>
    <w:tmpl w:val="68D4244A"/>
    <w:lvl w:ilvl="0" w:tplc="1E921F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2B4887"/>
    <w:multiLevelType w:val="hybridMultilevel"/>
    <w:tmpl w:val="1C2C42D2"/>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0B222B"/>
    <w:multiLevelType w:val="hybridMultilevel"/>
    <w:tmpl w:val="2E84F05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B25123"/>
    <w:multiLevelType w:val="hybridMultilevel"/>
    <w:tmpl w:val="ED708E0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D816BC"/>
    <w:multiLevelType w:val="hybridMultilevel"/>
    <w:tmpl w:val="B0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A1A5F"/>
    <w:multiLevelType w:val="hybridMultilevel"/>
    <w:tmpl w:val="BB58D3A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1"/>
  </w:num>
  <w:num w:numId="5">
    <w:abstractNumId w:val="17"/>
  </w:num>
  <w:num w:numId="6">
    <w:abstractNumId w:val="4"/>
  </w:num>
  <w:num w:numId="7">
    <w:abstractNumId w:val="21"/>
  </w:num>
  <w:num w:numId="8">
    <w:abstractNumId w:val="14"/>
  </w:num>
  <w:num w:numId="9">
    <w:abstractNumId w:val="19"/>
  </w:num>
  <w:num w:numId="10">
    <w:abstractNumId w:val="8"/>
  </w:num>
  <w:num w:numId="11">
    <w:abstractNumId w:val="9"/>
  </w:num>
  <w:num w:numId="12">
    <w:abstractNumId w:val="10"/>
  </w:num>
  <w:num w:numId="13">
    <w:abstractNumId w:val="20"/>
  </w:num>
  <w:num w:numId="14">
    <w:abstractNumId w:val="2"/>
  </w:num>
  <w:num w:numId="15">
    <w:abstractNumId w:val="15"/>
  </w:num>
  <w:num w:numId="16">
    <w:abstractNumId w:val="22"/>
  </w:num>
  <w:num w:numId="17">
    <w:abstractNumId w:val="18"/>
  </w:num>
  <w:num w:numId="18">
    <w:abstractNumId w:val="16"/>
  </w:num>
  <w:num w:numId="19">
    <w:abstractNumId w:val="1"/>
  </w:num>
  <w:num w:numId="20">
    <w:abstractNumId w:val="12"/>
  </w:num>
  <w:num w:numId="21">
    <w:abstractNumId w:val="5"/>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8"/>
    <w:rsid w:val="0006780E"/>
    <w:rsid w:val="0013003E"/>
    <w:rsid w:val="001F14D3"/>
    <w:rsid w:val="001F3C2C"/>
    <w:rsid w:val="002B03A5"/>
    <w:rsid w:val="004C6D28"/>
    <w:rsid w:val="00527CA6"/>
    <w:rsid w:val="005A28F3"/>
    <w:rsid w:val="005F3F35"/>
    <w:rsid w:val="007931F7"/>
    <w:rsid w:val="007F246B"/>
    <w:rsid w:val="00807C5C"/>
    <w:rsid w:val="00945725"/>
    <w:rsid w:val="009D4428"/>
    <w:rsid w:val="00AD3BE0"/>
    <w:rsid w:val="00B21E4D"/>
    <w:rsid w:val="00E5012E"/>
    <w:rsid w:val="00EA0D82"/>
    <w:rsid w:val="00EC011B"/>
    <w:rsid w:val="00F14691"/>
    <w:rsid w:val="00F14761"/>
    <w:rsid w:val="00F6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 w:type="character" w:styleId="FollowedHyperlink">
    <w:name w:val="FollowedHyperlink"/>
    <w:basedOn w:val="DefaultParagraphFont"/>
    <w:uiPriority w:val="99"/>
    <w:semiHidden/>
    <w:unhideWhenUsed/>
    <w:rsid w:val="00EC0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 w:type="character" w:styleId="FollowedHyperlink">
    <w:name w:val="FollowedHyperlink"/>
    <w:basedOn w:val="DefaultParagraphFont"/>
    <w:uiPriority w:val="99"/>
    <w:semiHidden/>
    <w:unhideWhenUsed/>
    <w:rsid w:val="00EC0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2624">
      <w:bodyDiv w:val="1"/>
      <w:marLeft w:val="0"/>
      <w:marRight w:val="0"/>
      <w:marTop w:val="0"/>
      <w:marBottom w:val="0"/>
      <w:divBdr>
        <w:top w:val="none" w:sz="0" w:space="0" w:color="auto"/>
        <w:left w:val="none" w:sz="0" w:space="0" w:color="auto"/>
        <w:bottom w:val="none" w:sz="0" w:space="0" w:color="auto"/>
        <w:right w:val="none" w:sz="0" w:space="0" w:color="auto"/>
      </w:divBdr>
    </w:div>
    <w:div w:id="1329289704">
      <w:bodyDiv w:val="1"/>
      <w:marLeft w:val="0"/>
      <w:marRight w:val="0"/>
      <w:marTop w:val="0"/>
      <w:marBottom w:val="0"/>
      <w:divBdr>
        <w:top w:val="none" w:sz="0" w:space="0" w:color="auto"/>
        <w:left w:val="none" w:sz="0" w:space="0" w:color="auto"/>
        <w:bottom w:val="none" w:sz="0" w:space="0" w:color="auto"/>
        <w:right w:val="none" w:sz="0" w:space="0" w:color="auto"/>
      </w:divBdr>
    </w:div>
    <w:div w:id="1336691406">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nsultations/statutory-definition-of-child-sexual-exploit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feguarding-bathnes.org.uk/children/local-safeguarding-children-s-board/4-lscb-multi-agency-policy-and-procedures" TargetMode="External"/><Relationship Id="rId5" Type="http://schemas.openxmlformats.org/officeDocument/2006/relationships/webSettings" Target="webSettings.xml"/><Relationship Id="rId10" Type="http://schemas.openxmlformats.org/officeDocument/2006/relationships/hyperlink" Target="https://www.safeguarding-bathnes.org.uk/children/local-safeguarding-children-s-board/4-lscb-multi-agency-policy-and-procedures" TargetMode="External"/><Relationship Id="rId4" Type="http://schemas.openxmlformats.org/officeDocument/2006/relationships/settings" Target="settings.xml"/><Relationship Id="rId9" Type="http://schemas.openxmlformats.org/officeDocument/2006/relationships/hyperlink" Target="http://www.gov.uk/government/consultations/statutory-definition-of-child-sexual-exploit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Zywek</dc:creator>
  <cp:lastModifiedBy>Lynett White</cp:lastModifiedBy>
  <cp:revision>7</cp:revision>
  <cp:lastPrinted>2019-03-05T12:57:00Z</cp:lastPrinted>
  <dcterms:created xsi:type="dcterms:W3CDTF">2019-05-15T13:24:00Z</dcterms:created>
  <dcterms:modified xsi:type="dcterms:W3CDTF">2019-08-19T14:11:00Z</dcterms:modified>
</cp:coreProperties>
</file>