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30" w:rsidRDefault="00153630" w:rsidP="00295D09">
      <w:pPr>
        <w:ind w:left="1440" w:right="1110"/>
        <w:jc w:val="center"/>
        <w:rPr>
          <w:rFonts w:ascii="Arial" w:hAnsi="Arial" w:cs="Arial"/>
          <w:sz w:val="144"/>
          <w:szCs w:val="144"/>
        </w:rPr>
      </w:pPr>
      <w:bookmarkStart w:id="0" w:name="_GoBack"/>
      <w:bookmarkEnd w:id="0"/>
      <w:r>
        <w:rPr>
          <w:noProof/>
          <w:lang w:eastAsia="en-GB"/>
        </w:rPr>
        <w:drawing>
          <wp:inline distT="0" distB="0" distL="0" distR="0" wp14:anchorId="3E19F7D4" wp14:editId="05456027">
            <wp:extent cx="1219200" cy="983615"/>
            <wp:effectExtent l="0" t="0" r="0" b="6985"/>
            <wp:docPr id="4" name="Picture 4" descr="lscb_logo_print--small"/>
            <wp:cNvGraphicFramePr/>
            <a:graphic xmlns:a="http://schemas.openxmlformats.org/drawingml/2006/main">
              <a:graphicData uri="http://schemas.openxmlformats.org/drawingml/2006/picture">
                <pic:pic xmlns:pic="http://schemas.openxmlformats.org/drawingml/2006/picture">
                  <pic:nvPicPr>
                    <pic:cNvPr id="4" name="Picture 4" descr="lscb_logo_print--smal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983615"/>
                    </a:xfrm>
                    <a:prstGeom prst="rect">
                      <a:avLst/>
                    </a:prstGeom>
                    <a:noFill/>
                    <a:ln>
                      <a:noFill/>
                    </a:ln>
                  </pic:spPr>
                </pic:pic>
              </a:graphicData>
            </a:graphic>
          </wp:inline>
        </w:drawing>
      </w:r>
    </w:p>
    <w:p w:rsidR="009D5CC0" w:rsidRDefault="009D5CC0" w:rsidP="004C6B1F">
      <w:pPr>
        <w:jc w:val="center"/>
        <w:rPr>
          <w:rFonts w:ascii="Arial" w:hAnsi="Arial" w:cs="Arial"/>
          <w:sz w:val="144"/>
          <w:szCs w:val="144"/>
        </w:rPr>
      </w:pPr>
      <w:r>
        <w:rPr>
          <w:rFonts w:ascii="Arial" w:hAnsi="Arial" w:cs="Arial"/>
          <w:sz w:val="144"/>
          <w:szCs w:val="144"/>
        </w:rPr>
        <w:t xml:space="preserve"> </w:t>
      </w:r>
      <w:r w:rsidR="00F76FE6" w:rsidRPr="00743C56">
        <w:rPr>
          <w:rFonts w:ascii="Arial" w:hAnsi="Arial" w:cs="Arial"/>
          <w:sz w:val="144"/>
          <w:szCs w:val="144"/>
        </w:rPr>
        <w:t xml:space="preserve">Youth </w:t>
      </w:r>
      <w:r w:rsidR="00100E99">
        <w:rPr>
          <w:rFonts w:ascii="Arial" w:hAnsi="Arial" w:cs="Arial"/>
          <w:sz w:val="144"/>
          <w:szCs w:val="144"/>
        </w:rPr>
        <w:t>@</w:t>
      </w:r>
      <w:r w:rsidR="00F76FE6" w:rsidRPr="00743C56">
        <w:rPr>
          <w:rFonts w:ascii="Arial" w:hAnsi="Arial" w:cs="Arial"/>
          <w:sz w:val="144"/>
          <w:szCs w:val="144"/>
        </w:rPr>
        <w:t xml:space="preserve"> Risk Strategy </w:t>
      </w:r>
    </w:p>
    <w:p w:rsidR="00F76FE6" w:rsidRDefault="00F76FE6" w:rsidP="004C6B1F">
      <w:pPr>
        <w:jc w:val="center"/>
        <w:rPr>
          <w:rFonts w:ascii="Arial" w:hAnsi="Arial" w:cs="Arial"/>
          <w:sz w:val="144"/>
          <w:szCs w:val="144"/>
        </w:rPr>
      </w:pPr>
      <w:r w:rsidRPr="00743C56">
        <w:rPr>
          <w:rFonts w:ascii="Arial" w:hAnsi="Arial" w:cs="Arial"/>
          <w:sz w:val="144"/>
          <w:szCs w:val="144"/>
        </w:rPr>
        <w:t>2019-2022</w:t>
      </w:r>
    </w:p>
    <w:p w:rsidR="00153630" w:rsidRDefault="00153630" w:rsidP="00153630">
      <w:pPr>
        <w:jc w:val="center"/>
        <w:rPr>
          <w:rFonts w:ascii="Arial" w:hAnsi="Arial" w:cs="Arial"/>
          <w:sz w:val="72"/>
          <w:szCs w:val="72"/>
        </w:rPr>
      </w:pPr>
    </w:p>
    <w:p w:rsidR="00153630" w:rsidRPr="00295D09" w:rsidRDefault="00153630" w:rsidP="00153630">
      <w:pPr>
        <w:jc w:val="center"/>
        <w:rPr>
          <w:rFonts w:ascii="Arial" w:hAnsi="Arial" w:cs="Arial"/>
          <w:sz w:val="56"/>
          <w:szCs w:val="56"/>
        </w:rPr>
      </w:pPr>
      <w:r w:rsidRPr="00295D09">
        <w:rPr>
          <w:rFonts w:ascii="Arial" w:hAnsi="Arial" w:cs="Arial"/>
          <w:sz w:val="56"/>
          <w:szCs w:val="56"/>
        </w:rPr>
        <w:t>A</w:t>
      </w:r>
      <w:r w:rsidR="00295D09" w:rsidRPr="00295D09">
        <w:rPr>
          <w:rFonts w:ascii="Arial" w:hAnsi="Arial" w:cs="Arial"/>
          <w:sz w:val="56"/>
          <w:szCs w:val="56"/>
        </w:rPr>
        <w:t xml:space="preserve"> </w:t>
      </w:r>
      <w:r w:rsidR="00900998">
        <w:rPr>
          <w:rFonts w:ascii="Arial" w:hAnsi="Arial" w:cs="Arial"/>
          <w:sz w:val="56"/>
          <w:szCs w:val="56"/>
        </w:rPr>
        <w:t xml:space="preserve">multi-agency commitment to </w:t>
      </w:r>
      <w:r w:rsidR="001A4904">
        <w:rPr>
          <w:rFonts w:ascii="Arial" w:hAnsi="Arial" w:cs="Arial"/>
          <w:sz w:val="56"/>
          <w:szCs w:val="56"/>
        </w:rPr>
        <w:t xml:space="preserve">work together to </w:t>
      </w:r>
      <w:r w:rsidR="00900998">
        <w:rPr>
          <w:rFonts w:ascii="Arial" w:hAnsi="Arial" w:cs="Arial"/>
          <w:sz w:val="56"/>
          <w:szCs w:val="56"/>
        </w:rPr>
        <w:t>prevent</w:t>
      </w:r>
      <w:r w:rsidR="00004329">
        <w:rPr>
          <w:rFonts w:ascii="Arial" w:hAnsi="Arial" w:cs="Arial"/>
          <w:sz w:val="56"/>
          <w:szCs w:val="56"/>
        </w:rPr>
        <w:t xml:space="preserve"> all</w:t>
      </w:r>
      <w:r w:rsidRPr="00295D09">
        <w:rPr>
          <w:rFonts w:ascii="Arial" w:hAnsi="Arial" w:cs="Arial"/>
          <w:sz w:val="56"/>
          <w:szCs w:val="56"/>
        </w:rPr>
        <w:t xml:space="preserve"> exploitation</w:t>
      </w:r>
      <w:r w:rsidR="00004329">
        <w:rPr>
          <w:rFonts w:ascii="Arial" w:hAnsi="Arial" w:cs="Arial"/>
          <w:sz w:val="56"/>
          <w:szCs w:val="56"/>
        </w:rPr>
        <w:t xml:space="preserve"> of children and young people</w:t>
      </w:r>
      <w:r w:rsidR="009D5CC0" w:rsidRPr="00295D09">
        <w:rPr>
          <w:rFonts w:ascii="Arial" w:hAnsi="Arial" w:cs="Arial"/>
          <w:sz w:val="56"/>
          <w:szCs w:val="56"/>
        </w:rPr>
        <w:t xml:space="preserve"> in Bath and North East Somerset</w:t>
      </w:r>
      <w:r w:rsidRPr="00295D09">
        <w:rPr>
          <w:rFonts w:ascii="Arial" w:hAnsi="Arial" w:cs="Arial"/>
          <w:sz w:val="56"/>
          <w:szCs w:val="56"/>
        </w:rPr>
        <w:t xml:space="preserve"> </w:t>
      </w:r>
    </w:p>
    <w:p w:rsidR="009D5CC0" w:rsidRPr="009D5CC0" w:rsidRDefault="001A0926" w:rsidP="009D5CC0">
      <w:pPr>
        <w:jc w:val="center"/>
        <w:rPr>
          <w:rFonts w:ascii="Arial" w:hAnsi="Arial" w:cs="Arial"/>
          <w:sz w:val="144"/>
          <w:szCs w:val="144"/>
        </w:rPr>
      </w:pPr>
      <w:r>
        <w:rPr>
          <w:rFonts w:ascii="Arial" w:hAnsi="Arial" w:cs="Arial"/>
          <w:sz w:val="144"/>
          <w:szCs w:val="144"/>
        </w:rPr>
        <w:br w:type="page"/>
      </w:r>
      <w:r w:rsidRPr="009D5CC0">
        <w:rPr>
          <w:rFonts w:ascii="Arial" w:hAnsi="Arial" w:cs="Arial"/>
          <w:b/>
          <w:sz w:val="32"/>
          <w:szCs w:val="32"/>
        </w:rPr>
        <w:lastRenderedPageBreak/>
        <w:t>Contents</w:t>
      </w:r>
    </w:p>
    <w:p w:rsidR="009D5CC0" w:rsidRDefault="009D5CC0" w:rsidP="001A0926">
      <w:pPr>
        <w:rPr>
          <w:rFonts w:ascii="Arial" w:hAnsi="Arial" w:cs="Arial"/>
          <w:b/>
          <w:sz w:val="24"/>
          <w:szCs w:val="24"/>
        </w:rPr>
      </w:pPr>
    </w:p>
    <w:p w:rsidR="001A0926" w:rsidRPr="00127FB7" w:rsidRDefault="00100E99" w:rsidP="009D5CC0">
      <w:pPr>
        <w:ind w:left="7200" w:firstLine="720"/>
        <w:rPr>
          <w:rFonts w:ascii="Arial" w:hAnsi="Arial" w:cs="Arial"/>
          <w:b/>
          <w:sz w:val="24"/>
          <w:szCs w:val="24"/>
        </w:rPr>
      </w:pPr>
      <w:r w:rsidRPr="00127FB7">
        <w:rPr>
          <w:rFonts w:ascii="Arial" w:hAnsi="Arial" w:cs="Arial"/>
          <w:b/>
          <w:sz w:val="24"/>
          <w:szCs w:val="24"/>
        </w:rPr>
        <w:t xml:space="preserve">Page </w:t>
      </w:r>
    </w:p>
    <w:p w:rsidR="001A0926" w:rsidRPr="00127FB7" w:rsidRDefault="001A0926" w:rsidP="001A0926">
      <w:pPr>
        <w:rPr>
          <w:rFonts w:ascii="Arial" w:hAnsi="Arial" w:cs="Arial"/>
          <w:sz w:val="24"/>
          <w:szCs w:val="24"/>
        </w:rPr>
      </w:pPr>
    </w:p>
    <w:p w:rsidR="001A0926" w:rsidRPr="00127FB7" w:rsidRDefault="001A0926" w:rsidP="001A0926">
      <w:pPr>
        <w:rPr>
          <w:rFonts w:ascii="Arial" w:hAnsi="Arial" w:cs="Arial"/>
          <w:sz w:val="24"/>
          <w:szCs w:val="24"/>
        </w:rPr>
      </w:pPr>
      <w:r w:rsidRPr="00127FB7">
        <w:rPr>
          <w:rFonts w:ascii="Arial" w:hAnsi="Arial" w:cs="Arial"/>
          <w:sz w:val="24"/>
          <w:szCs w:val="24"/>
        </w:rPr>
        <w:t>Foreword</w:t>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00100E99" w:rsidRPr="00127FB7">
        <w:rPr>
          <w:rFonts w:ascii="Arial" w:hAnsi="Arial" w:cs="Arial"/>
          <w:sz w:val="24"/>
          <w:szCs w:val="24"/>
        </w:rPr>
        <w:tab/>
      </w:r>
      <w:r w:rsidR="00100E99" w:rsidRPr="00127FB7">
        <w:rPr>
          <w:rFonts w:ascii="Arial" w:hAnsi="Arial" w:cs="Arial"/>
          <w:sz w:val="24"/>
          <w:szCs w:val="24"/>
        </w:rPr>
        <w:tab/>
      </w:r>
      <w:r w:rsidR="00900998">
        <w:rPr>
          <w:rFonts w:ascii="Arial" w:hAnsi="Arial" w:cs="Arial"/>
          <w:sz w:val="24"/>
          <w:szCs w:val="24"/>
        </w:rPr>
        <w:t xml:space="preserve">   </w:t>
      </w:r>
      <w:r w:rsidRPr="00127FB7">
        <w:rPr>
          <w:rFonts w:ascii="Arial" w:hAnsi="Arial" w:cs="Arial"/>
          <w:sz w:val="24"/>
          <w:szCs w:val="24"/>
        </w:rPr>
        <w:t>3</w:t>
      </w:r>
    </w:p>
    <w:p w:rsidR="001A0926" w:rsidRPr="00127FB7" w:rsidRDefault="001A0926" w:rsidP="001A0926">
      <w:pPr>
        <w:rPr>
          <w:rFonts w:ascii="Arial" w:hAnsi="Arial" w:cs="Arial"/>
          <w:sz w:val="24"/>
          <w:szCs w:val="24"/>
        </w:rPr>
      </w:pPr>
    </w:p>
    <w:p w:rsidR="007D4E51" w:rsidRDefault="007D4E51" w:rsidP="001A0926">
      <w:pPr>
        <w:rPr>
          <w:rFonts w:ascii="Arial" w:hAnsi="Arial" w:cs="Arial"/>
          <w:sz w:val="24"/>
          <w:szCs w:val="24"/>
        </w:rPr>
      </w:pPr>
      <w:r w:rsidRPr="00295D09">
        <w:rPr>
          <w:rFonts w:ascii="Arial" w:hAnsi="Arial" w:cs="Arial"/>
          <w:sz w:val="24"/>
          <w:szCs w:val="24"/>
        </w:rPr>
        <w:t>Why do we need a Youth @</w:t>
      </w:r>
      <w:r>
        <w:rPr>
          <w:rFonts w:ascii="Arial" w:hAnsi="Arial" w:cs="Arial"/>
          <w:sz w:val="24"/>
          <w:szCs w:val="24"/>
        </w:rPr>
        <w:t xml:space="preserve"> Risk Strategy?                                                     3</w:t>
      </w:r>
    </w:p>
    <w:p w:rsidR="007D4E51" w:rsidRDefault="007D4E51" w:rsidP="001A0926">
      <w:pPr>
        <w:rPr>
          <w:rFonts w:ascii="Arial" w:hAnsi="Arial" w:cs="Arial"/>
          <w:sz w:val="24"/>
          <w:szCs w:val="24"/>
        </w:rPr>
      </w:pPr>
    </w:p>
    <w:p w:rsidR="001A0926" w:rsidRPr="00127FB7" w:rsidRDefault="001A0926" w:rsidP="001A0926">
      <w:pPr>
        <w:rPr>
          <w:rFonts w:ascii="Arial" w:hAnsi="Arial" w:cs="Arial"/>
          <w:sz w:val="24"/>
          <w:szCs w:val="24"/>
        </w:rPr>
      </w:pPr>
      <w:r w:rsidRPr="00127FB7">
        <w:rPr>
          <w:rFonts w:ascii="Arial" w:hAnsi="Arial" w:cs="Arial"/>
          <w:sz w:val="24"/>
          <w:szCs w:val="24"/>
        </w:rPr>
        <w:t>Vision</w:t>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00100E99" w:rsidRPr="00127FB7">
        <w:rPr>
          <w:rFonts w:ascii="Arial" w:hAnsi="Arial" w:cs="Arial"/>
          <w:sz w:val="24"/>
          <w:szCs w:val="24"/>
        </w:rPr>
        <w:tab/>
      </w:r>
      <w:r w:rsidR="00100E99" w:rsidRPr="00127FB7">
        <w:rPr>
          <w:rFonts w:ascii="Arial" w:hAnsi="Arial" w:cs="Arial"/>
          <w:sz w:val="24"/>
          <w:szCs w:val="24"/>
        </w:rPr>
        <w:tab/>
      </w:r>
      <w:r w:rsidR="00900998">
        <w:rPr>
          <w:rFonts w:ascii="Arial" w:hAnsi="Arial" w:cs="Arial"/>
          <w:sz w:val="24"/>
          <w:szCs w:val="24"/>
        </w:rPr>
        <w:t xml:space="preserve">   </w:t>
      </w:r>
      <w:r w:rsidR="007D4E51">
        <w:rPr>
          <w:rFonts w:ascii="Arial" w:hAnsi="Arial" w:cs="Arial"/>
          <w:sz w:val="24"/>
          <w:szCs w:val="24"/>
        </w:rPr>
        <w:t>4</w:t>
      </w:r>
    </w:p>
    <w:p w:rsidR="001A0926" w:rsidRPr="00295D09" w:rsidRDefault="001A0926" w:rsidP="001A0926">
      <w:pPr>
        <w:rPr>
          <w:rFonts w:ascii="Arial" w:hAnsi="Arial" w:cs="Arial"/>
          <w:sz w:val="24"/>
          <w:szCs w:val="24"/>
        </w:rPr>
      </w:pPr>
    </w:p>
    <w:p w:rsidR="0011575C" w:rsidRDefault="0011575C" w:rsidP="00295D09">
      <w:pPr>
        <w:pStyle w:val="Footer"/>
        <w:rPr>
          <w:rFonts w:ascii="Arial" w:hAnsi="Arial" w:cs="Arial"/>
          <w:sz w:val="24"/>
          <w:szCs w:val="24"/>
        </w:rPr>
      </w:pPr>
      <w:r>
        <w:rPr>
          <w:rFonts w:ascii="Arial" w:hAnsi="Arial" w:cs="Arial"/>
          <w:sz w:val="24"/>
          <w:szCs w:val="24"/>
        </w:rPr>
        <w:t>Values</w:t>
      </w:r>
      <w:r w:rsidR="007D4E51">
        <w:rPr>
          <w:rFonts w:ascii="Arial" w:hAnsi="Arial" w:cs="Arial"/>
          <w:sz w:val="24"/>
          <w:szCs w:val="24"/>
        </w:rPr>
        <w:t xml:space="preserve">                                                                                                               </w:t>
      </w:r>
      <w:r w:rsidR="0069512C">
        <w:rPr>
          <w:rFonts w:ascii="Arial" w:hAnsi="Arial" w:cs="Arial"/>
          <w:sz w:val="24"/>
          <w:szCs w:val="24"/>
        </w:rPr>
        <w:t>5</w:t>
      </w:r>
    </w:p>
    <w:p w:rsidR="0011575C" w:rsidRDefault="0011575C" w:rsidP="00295D09">
      <w:pPr>
        <w:pStyle w:val="Footer"/>
        <w:rPr>
          <w:rFonts w:ascii="Arial" w:hAnsi="Arial" w:cs="Arial"/>
          <w:sz w:val="24"/>
          <w:szCs w:val="24"/>
        </w:rPr>
      </w:pPr>
    </w:p>
    <w:p w:rsidR="0011575C" w:rsidRDefault="0011575C" w:rsidP="00295D09">
      <w:pPr>
        <w:pStyle w:val="Footer"/>
        <w:rPr>
          <w:rFonts w:ascii="Arial" w:hAnsi="Arial" w:cs="Arial"/>
          <w:sz w:val="24"/>
          <w:szCs w:val="24"/>
        </w:rPr>
      </w:pPr>
    </w:p>
    <w:p w:rsidR="0011575C" w:rsidRDefault="0011575C" w:rsidP="00295D09">
      <w:pPr>
        <w:pStyle w:val="Footer"/>
        <w:rPr>
          <w:rFonts w:ascii="Arial" w:hAnsi="Arial" w:cs="Arial"/>
          <w:sz w:val="24"/>
          <w:szCs w:val="24"/>
        </w:rPr>
      </w:pPr>
    </w:p>
    <w:p w:rsidR="00823525" w:rsidRDefault="0011575C" w:rsidP="00823525">
      <w:pPr>
        <w:pStyle w:val="Footer"/>
        <w:rPr>
          <w:rFonts w:ascii="Arial" w:hAnsi="Arial" w:cs="Arial"/>
          <w:sz w:val="24"/>
          <w:szCs w:val="24"/>
        </w:rPr>
      </w:pPr>
      <w:r>
        <w:rPr>
          <w:rFonts w:ascii="Arial" w:hAnsi="Arial" w:cs="Arial"/>
          <w:sz w:val="24"/>
          <w:szCs w:val="24"/>
        </w:rPr>
        <w:t>Development of the</w:t>
      </w:r>
      <w:r w:rsidR="00823525">
        <w:rPr>
          <w:rFonts w:ascii="Arial" w:hAnsi="Arial" w:cs="Arial"/>
          <w:sz w:val="24"/>
          <w:szCs w:val="24"/>
        </w:rPr>
        <w:t xml:space="preserve"> Strategy</w:t>
      </w:r>
      <w:r w:rsidR="00823525">
        <w:rPr>
          <w:rFonts w:ascii="Arial" w:hAnsi="Arial" w:cs="Arial"/>
          <w:sz w:val="24"/>
          <w:szCs w:val="24"/>
        </w:rPr>
        <w:tab/>
        <w:t xml:space="preserve">                                                 </w:t>
      </w:r>
      <w:r>
        <w:rPr>
          <w:rFonts w:ascii="Arial" w:hAnsi="Arial" w:cs="Arial"/>
          <w:sz w:val="24"/>
          <w:szCs w:val="24"/>
        </w:rPr>
        <w:t xml:space="preserve">                            </w:t>
      </w:r>
      <w:r w:rsidR="00823525">
        <w:rPr>
          <w:rFonts w:ascii="Arial" w:hAnsi="Arial" w:cs="Arial"/>
          <w:sz w:val="24"/>
          <w:szCs w:val="24"/>
        </w:rPr>
        <w:t>5</w:t>
      </w:r>
      <w:r w:rsidR="001A0926" w:rsidRPr="00127FB7">
        <w:rPr>
          <w:rFonts w:ascii="Arial" w:hAnsi="Arial" w:cs="Arial"/>
          <w:sz w:val="24"/>
          <w:szCs w:val="24"/>
        </w:rPr>
        <w:tab/>
      </w:r>
      <w:r w:rsidR="001A0926" w:rsidRPr="00127FB7">
        <w:rPr>
          <w:rFonts w:ascii="Arial" w:hAnsi="Arial" w:cs="Arial"/>
          <w:sz w:val="24"/>
          <w:szCs w:val="24"/>
        </w:rPr>
        <w:tab/>
      </w:r>
      <w:r w:rsidR="001A0926" w:rsidRPr="00127FB7">
        <w:rPr>
          <w:rFonts w:ascii="Arial" w:hAnsi="Arial" w:cs="Arial"/>
          <w:sz w:val="24"/>
          <w:szCs w:val="24"/>
        </w:rPr>
        <w:tab/>
      </w:r>
      <w:r w:rsidR="001A0926" w:rsidRPr="00127FB7">
        <w:rPr>
          <w:rFonts w:ascii="Arial" w:hAnsi="Arial" w:cs="Arial"/>
          <w:sz w:val="24"/>
          <w:szCs w:val="24"/>
        </w:rPr>
        <w:tab/>
      </w:r>
      <w:r w:rsidR="00823525">
        <w:rPr>
          <w:rFonts w:ascii="Arial" w:hAnsi="Arial" w:cs="Arial"/>
          <w:sz w:val="24"/>
          <w:szCs w:val="24"/>
        </w:rPr>
        <w:tab/>
      </w:r>
    </w:p>
    <w:p w:rsidR="007D4E51" w:rsidRDefault="007D4E51" w:rsidP="00823525">
      <w:pPr>
        <w:pStyle w:val="Footer"/>
        <w:rPr>
          <w:rFonts w:ascii="Arial" w:hAnsi="Arial" w:cs="Arial"/>
          <w:sz w:val="24"/>
          <w:szCs w:val="24"/>
        </w:rPr>
      </w:pPr>
    </w:p>
    <w:p w:rsidR="001A0926" w:rsidRPr="00127FB7" w:rsidRDefault="0011575C" w:rsidP="00823525">
      <w:pPr>
        <w:pStyle w:val="Footer"/>
        <w:rPr>
          <w:rFonts w:ascii="Arial" w:hAnsi="Arial" w:cs="Arial"/>
          <w:sz w:val="24"/>
          <w:szCs w:val="24"/>
        </w:rPr>
      </w:pPr>
      <w:r>
        <w:rPr>
          <w:rFonts w:ascii="Arial" w:hAnsi="Arial" w:cs="Arial"/>
          <w:sz w:val="24"/>
          <w:szCs w:val="24"/>
        </w:rPr>
        <w:t>Keeping Children Safe from Exploitation</w:t>
      </w:r>
      <w:r w:rsidR="00823525">
        <w:rPr>
          <w:rFonts w:ascii="Arial" w:hAnsi="Arial" w:cs="Arial"/>
          <w:sz w:val="24"/>
          <w:szCs w:val="24"/>
        </w:rPr>
        <w:tab/>
        <w:t xml:space="preserve">                                                       </w:t>
      </w:r>
      <w:r w:rsidR="0069512C">
        <w:rPr>
          <w:rFonts w:ascii="Arial" w:hAnsi="Arial" w:cs="Arial"/>
          <w:sz w:val="24"/>
          <w:szCs w:val="24"/>
        </w:rPr>
        <w:t xml:space="preserve">    6</w:t>
      </w:r>
      <w:r w:rsidR="00823525">
        <w:rPr>
          <w:rFonts w:ascii="Arial" w:hAnsi="Arial" w:cs="Arial"/>
          <w:sz w:val="24"/>
          <w:szCs w:val="24"/>
        </w:rPr>
        <w:t xml:space="preserve">                                                 </w:t>
      </w:r>
      <w:r w:rsidR="00900998">
        <w:rPr>
          <w:rFonts w:ascii="Arial" w:hAnsi="Arial" w:cs="Arial"/>
          <w:sz w:val="24"/>
          <w:szCs w:val="24"/>
        </w:rPr>
        <w:t xml:space="preserve">      </w:t>
      </w:r>
    </w:p>
    <w:p w:rsidR="001A0926" w:rsidRPr="00127FB7" w:rsidRDefault="001A0926" w:rsidP="001A0926">
      <w:pPr>
        <w:rPr>
          <w:rFonts w:ascii="Arial" w:hAnsi="Arial" w:cs="Arial"/>
          <w:sz w:val="24"/>
          <w:szCs w:val="24"/>
        </w:rPr>
      </w:pPr>
    </w:p>
    <w:p w:rsidR="001A0926" w:rsidRPr="00127FB7" w:rsidRDefault="001A0926" w:rsidP="001A0926">
      <w:pPr>
        <w:rPr>
          <w:rFonts w:ascii="Arial" w:hAnsi="Arial" w:cs="Arial"/>
          <w:sz w:val="24"/>
          <w:szCs w:val="24"/>
        </w:rPr>
      </w:pP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00100E99" w:rsidRPr="00127FB7">
        <w:rPr>
          <w:rFonts w:ascii="Arial" w:hAnsi="Arial" w:cs="Arial"/>
          <w:sz w:val="24"/>
          <w:szCs w:val="24"/>
        </w:rPr>
        <w:tab/>
      </w:r>
      <w:r w:rsidR="00100E99" w:rsidRPr="00127FB7">
        <w:rPr>
          <w:rFonts w:ascii="Arial" w:hAnsi="Arial" w:cs="Arial"/>
          <w:sz w:val="24"/>
          <w:szCs w:val="24"/>
        </w:rPr>
        <w:tab/>
      </w:r>
      <w:r w:rsidR="00900998">
        <w:rPr>
          <w:rFonts w:ascii="Arial" w:hAnsi="Arial" w:cs="Arial"/>
          <w:sz w:val="24"/>
          <w:szCs w:val="24"/>
        </w:rPr>
        <w:t xml:space="preserve">   </w:t>
      </w:r>
    </w:p>
    <w:p w:rsidR="001A0926" w:rsidRPr="00127FB7" w:rsidRDefault="0069512C" w:rsidP="009D5CC0">
      <w:pPr>
        <w:ind w:right="-1440"/>
        <w:rPr>
          <w:rFonts w:ascii="Arial" w:hAnsi="Arial" w:cs="Arial"/>
          <w:sz w:val="24"/>
          <w:szCs w:val="24"/>
        </w:rPr>
      </w:pPr>
      <w:r>
        <w:rPr>
          <w:rFonts w:ascii="Arial" w:hAnsi="Arial" w:cs="Arial"/>
          <w:sz w:val="24"/>
          <w:szCs w:val="24"/>
        </w:rPr>
        <w:t>Out</w:t>
      </w:r>
      <w:r w:rsidR="001A0926" w:rsidRPr="00127FB7">
        <w:rPr>
          <w:rFonts w:ascii="Arial" w:hAnsi="Arial" w:cs="Arial"/>
          <w:sz w:val="24"/>
          <w:szCs w:val="24"/>
        </w:rPr>
        <w:t>comes</w:t>
      </w:r>
      <w:r w:rsidR="001A0926" w:rsidRPr="00127FB7">
        <w:rPr>
          <w:rFonts w:ascii="Arial" w:hAnsi="Arial" w:cs="Arial"/>
          <w:sz w:val="24"/>
          <w:szCs w:val="24"/>
        </w:rPr>
        <w:tab/>
      </w:r>
      <w:r w:rsidR="001A0926" w:rsidRPr="00127FB7">
        <w:rPr>
          <w:rFonts w:ascii="Arial" w:hAnsi="Arial" w:cs="Arial"/>
          <w:sz w:val="24"/>
          <w:szCs w:val="24"/>
        </w:rPr>
        <w:tab/>
      </w:r>
      <w:r w:rsidR="001A0926" w:rsidRPr="00127FB7">
        <w:rPr>
          <w:rFonts w:ascii="Arial" w:hAnsi="Arial" w:cs="Arial"/>
          <w:sz w:val="24"/>
          <w:szCs w:val="24"/>
        </w:rPr>
        <w:tab/>
      </w:r>
      <w:r w:rsidR="001A0926" w:rsidRPr="00127FB7">
        <w:rPr>
          <w:rFonts w:ascii="Arial" w:hAnsi="Arial" w:cs="Arial"/>
          <w:sz w:val="24"/>
          <w:szCs w:val="24"/>
        </w:rPr>
        <w:tab/>
      </w:r>
      <w:r w:rsidR="001A0926" w:rsidRPr="00127FB7">
        <w:rPr>
          <w:rFonts w:ascii="Arial" w:hAnsi="Arial" w:cs="Arial"/>
          <w:sz w:val="24"/>
          <w:szCs w:val="24"/>
        </w:rPr>
        <w:tab/>
      </w:r>
      <w:r w:rsidR="001A0926" w:rsidRPr="00127FB7">
        <w:rPr>
          <w:rFonts w:ascii="Arial" w:hAnsi="Arial" w:cs="Arial"/>
          <w:sz w:val="24"/>
          <w:szCs w:val="24"/>
        </w:rPr>
        <w:tab/>
      </w:r>
      <w:r w:rsidR="00100E99" w:rsidRPr="00127FB7">
        <w:rPr>
          <w:rFonts w:ascii="Arial" w:hAnsi="Arial" w:cs="Arial"/>
          <w:sz w:val="24"/>
          <w:szCs w:val="24"/>
        </w:rPr>
        <w:tab/>
      </w:r>
      <w:r w:rsidR="00100E99" w:rsidRPr="00127FB7">
        <w:rPr>
          <w:rFonts w:ascii="Arial" w:hAnsi="Arial" w:cs="Arial"/>
          <w:sz w:val="24"/>
          <w:szCs w:val="24"/>
        </w:rPr>
        <w:tab/>
      </w:r>
      <w:r>
        <w:rPr>
          <w:rFonts w:ascii="Arial" w:hAnsi="Arial" w:cs="Arial"/>
          <w:sz w:val="24"/>
          <w:szCs w:val="24"/>
        </w:rPr>
        <w:t xml:space="preserve">    </w:t>
      </w:r>
      <w:r w:rsidR="008A550B">
        <w:rPr>
          <w:rFonts w:ascii="Arial" w:hAnsi="Arial" w:cs="Arial"/>
          <w:sz w:val="24"/>
          <w:szCs w:val="24"/>
        </w:rPr>
        <w:t xml:space="preserve">                      </w:t>
      </w:r>
      <w:r w:rsidR="00823525">
        <w:rPr>
          <w:rFonts w:ascii="Arial" w:hAnsi="Arial" w:cs="Arial"/>
          <w:sz w:val="24"/>
          <w:szCs w:val="24"/>
        </w:rPr>
        <w:t>8</w:t>
      </w:r>
    </w:p>
    <w:p w:rsidR="001A0926" w:rsidRPr="00127FB7" w:rsidRDefault="001A0926" w:rsidP="001A0926">
      <w:pPr>
        <w:rPr>
          <w:rFonts w:ascii="Arial" w:hAnsi="Arial" w:cs="Arial"/>
          <w:sz w:val="24"/>
          <w:szCs w:val="24"/>
        </w:rPr>
      </w:pP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00100E99" w:rsidRPr="00127FB7">
        <w:rPr>
          <w:rFonts w:ascii="Arial" w:hAnsi="Arial" w:cs="Arial"/>
          <w:sz w:val="24"/>
          <w:szCs w:val="24"/>
        </w:rPr>
        <w:tab/>
      </w:r>
      <w:r w:rsidR="00100E99" w:rsidRPr="00127FB7">
        <w:rPr>
          <w:rFonts w:ascii="Arial" w:hAnsi="Arial" w:cs="Arial"/>
          <w:sz w:val="24"/>
          <w:szCs w:val="24"/>
        </w:rPr>
        <w:tab/>
      </w:r>
      <w:r w:rsidR="00900998">
        <w:rPr>
          <w:rFonts w:ascii="Arial" w:hAnsi="Arial" w:cs="Arial"/>
          <w:sz w:val="24"/>
          <w:szCs w:val="24"/>
        </w:rPr>
        <w:t xml:space="preserve">   </w:t>
      </w:r>
    </w:p>
    <w:p w:rsidR="001A0926" w:rsidRPr="00127FB7" w:rsidRDefault="001A0926" w:rsidP="001A0926">
      <w:pPr>
        <w:rPr>
          <w:rFonts w:ascii="Arial" w:hAnsi="Arial" w:cs="Arial"/>
          <w:sz w:val="24"/>
          <w:szCs w:val="24"/>
        </w:rPr>
      </w:pPr>
      <w:r w:rsidRPr="00127FB7">
        <w:rPr>
          <w:rFonts w:ascii="Arial" w:hAnsi="Arial" w:cs="Arial"/>
          <w:sz w:val="24"/>
          <w:szCs w:val="24"/>
        </w:rPr>
        <w:t>Governance</w:t>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00100E99" w:rsidRPr="00127FB7">
        <w:rPr>
          <w:rFonts w:ascii="Arial" w:hAnsi="Arial" w:cs="Arial"/>
          <w:sz w:val="24"/>
          <w:szCs w:val="24"/>
        </w:rPr>
        <w:tab/>
      </w:r>
      <w:r w:rsidR="00100E99" w:rsidRPr="00127FB7">
        <w:rPr>
          <w:rFonts w:ascii="Arial" w:hAnsi="Arial" w:cs="Arial"/>
          <w:sz w:val="24"/>
          <w:szCs w:val="24"/>
        </w:rPr>
        <w:tab/>
      </w:r>
      <w:r w:rsidR="00900998">
        <w:rPr>
          <w:rFonts w:ascii="Arial" w:hAnsi="Arial" w:cs="Arial"/>
          <w:sz w:val="24"/>
          <w:szCs w:val="24"/>
        </w:rPr>
        <w:t xml:space="preserve">   </w:t>
      </w:r>
      <w:r w:rsidR="0069512C">
        <w:rPr>
          <w:rFonts w:ascii="Arial" w:hAnsi="Arial" w:cs="Arial"/>
          <w:sz w:val="24"/>
          <w:szCs w:val="24"/>
        </w:rPr>
        <w:t xml:space="preserve"> </w:t>
      </w:r>
      <w:r w:rsidR="00034C34">
        <w:rPr>
          <w:rFonts w:ascii="Arial" w:hAnsi="Arial" w:cs="Arial"/>
          <w:sz w:val="24"/>
          <w:szCs w:val="24"/>
        </w:rPr>
        <w:t>9</w:t>
      </w:r>
    </w:p>
    <w:p w:rsidR="001A0926" w:rsidRPr="00127FB7" w:rsidRDefault="001A0926" w:rsidP="001A0926">
      <w:pPr>
        <w:rPr>
          <w:rFonts w:ascii="Arial" w:hAnsi="Arial" w:cs="Arial"/>
          <w:sz w:val="24"/>
          <w:szCs w:val="24"/>
        </w:rPr>
      </w:pPr>
    </w:p>
    <w:p w:rsidR="007D4E51" w:rsidRDefault="00BB3062" w:rsidP="009D5CC0">
      <w:pPr>
        <w:rPr>
          <w:rFonts w:ascii="Arial" w:hAnsi="Arial" w:cs="Arial"/>
          <w:sz w:val="24"/>
          <w:szCs w:val="24"/>
        </w:rPr>
      </w:pPr>
      <w:r>
        <w:rPr>
          <w:rFonts w:ascii="Arial" w:hAnsi="Arial" w:cs="Arial"/>
          <w:sz w:val="24"/>
          <w:szCs w:val="24"/>
        </w:rPr>
        <w:t>Further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0998">
        <w:rPr>
          <w:rFonts w:ascii="Arial" w:hAnsi="Arial" w:cs="Arial"/>
          <w:sz w:val="24"/>
          <w:szCs w:val="24"/>
        </w:rPr>
        <w:t xml:space="preserve">   </w:t>
      </w:r>
      <w:r w:rsidR="0069512C">
        <w:rPr>
          <w:rFonts w:ascii="Arial" w:hAnsi="Arial" w:cs="Arial"/>
          <w:sz w:val="24"/>
          <w:szCs w:val="24"/>
        </w:rPr>
        <w:t xml:space="preserve"> 9</w:t>
      </w:r>
    </w:p>
    <w:p w:rsidR="007D4E51" w:rsidRDefault="007D4E51" w:rsidP="009D5CC0">
      <w:pPr>
        <w:rPr>
          <w:rFonts w:ascii="Arial" w:hAnsi="Arial" w:cs="Arial"/>
          <w:sz w:val="24"/>
          <w:szCs w:val="24"/>
        </w:rPr>
      </w:pPr>
    </w:p>
    <w:p w:rsidR="00295D09" w:rsidRDefault="001A0926" w:rsidP="009D5CC0">
      <w:pPr>
        <w:rPr>
          <w:rFonts w:ascii="Arial" w:hAnsi="Arial" w:cs="Arial"/>
          <w:sz w:val="24"/>
          <w:szCs w:val="24"/>
        </w:rPr>
      </w:pPr>
      <w:r w:rsidRPr="00127FB7">
        <w:rPr>
          <w:rFonts w:ascii="Arial" w:hAnsi="Arial" w:cs="Arial"/>
          <w:sz w:val="24"/>
          <w:szCs w:val="24"/>
        </w:rPr>
        <w:t>Glossary</w:t>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Pr="00127FB7">
        <w:rPr>
          <w:rFonts w:ascii="Arial" w:hAnsi="Arial" w:cs="Arial"/>
          <w:sz w:val="24"/>
          <w:szCs w:val="24"/>
        </w:rPr>
        <w:tab/>
      </w:r>
      <w:r w:rsidR="00100E99" w:rsidRPr="00127FB7">
        <w:rPr>
          <w:rFonts w:ascii="Arial" w:hAnsi="Arial" w:cs="Arial"/>
          <w:sz w:val="24"/>
          <w:szCs w:val="24"/>
        </w:rPr>
        <w:tab/>
      </w:r>
      <w:r w:rsidR="00100E99" w:rsidRPr="00127FB7">
        <w:rPr>
          <w:rFonts w:ascii="Arial" w:hAnsi="Arial" w:cs="Arial"/>
          <w:sz w:val="24"/>
          <w:szCs w:val="24"/>
        </w:rPr>
        <w:tab/>
      </w:r>
      <w:r w:rsidR="00900998">
        <w:rPr>
          <w:rFonts w:ascii="Arial" w:hAnsi="Arial" w:cs="Arial"/>
          <w:sz w:val="24"/>
          <w:szCs w:val="24"/>
        </w:rPr>
        <w:t xml:space="preserve">  </w:t>
      </w:r>
      <w:r w:rsidR="00BB3062">
        <w:rPr>
          <w:rFonts w:ascii="Arial" w:hAnsi="Arial" w:cs="Arial"/>
          <w:sz w:val="24"/>
          <w:szCs w:val="24"/>
        </w:rPr>
        <w:t>10</w:t>
      </w:r>
    </w:p>
    <w:p w:rsidR="00391B80" w:rsidRDefault="00391B80" w:rsidP="009D5CC0">
      <w:pPr>
        <w:rPr>
          <w:rFonts w:ascii="Arial" w:hAnsi="Arial" w:cs="Arial"/>
          <w:b/>
          <w:sz w:val="32"/>
          <w:szCs w:val="32"/>
        </w:rPr>
      </w:pPr>
    </w:p>
    <w:p w:rsidR="0069512C" w:rsidRDefault="0069512C" w:rsidP="009D5CC0">
      <w:pPr>
        <w:rPr>
          <w:rFonts w:ascii="Arial" w:hAnsi="Arial" w:cs="Arial"/>
          <w:b/>
          <w:sz w:val="32"/>
          <w:szCs w:val="32"/>
        </w:rPr>
      </w:pPr>
    </w:p>
    <w:p w:rsidR="00F76FE6" w:rsidRPr="00BB3062" w:rsidRDefault="00F76FE6" w:rsidP="009D5CC0">
      <w:pPr>
        <w:rPr>
          <w:rFonts w:ascii="Arial" w:hAnsi="Arial" w:cs="Arial"/>
          <w:sz w:val="24"/>
          <w:szCs w:val="24"/>
        </w:rPr>
      </w:pPr>
      <w:r w:rsidRPr="009D5CC0">
        <w:rPr>
          <w:rFonts w:ascii="Arial" w:hAnsi="Arial" w:cs="Arial"/>
          <w:b/>
          <w:sz w:val="32"/>
          <w:szCs w:val="32"/>
        </w:rPr>
        <w:lastRenderedPageBreak/>
        <w:t>Foreword</w:t>
      </w:r>
    </w:p>
    <w:p w:rsidR="008A20EA" w:rsidRPr="00127FB7" w:rsidRDefault="00F76FE6" w:rsidP="00900998">
      <w:pPr>
        <w:spacing w:after="100" w:afterAutospacing="1" w:line="240" w:lineRule="auto"/>
        <w:rPr>
          <w:rFonts w:ascii="Arial" w:hAnsi="Arial" w:cs="Arial"/>
          <w:sz w:val="24"/>
          <w:szCs w:val="24"/>
        </w:rPr>
      </w:pPr>
      <w:r w:rsidRPr="00127FB7">
        <w:rPr>
          <w:rFonts w:ascii="Arial" w:hAnsi="Arial" w:cs="Arial"/>
          <w:sz w:val="24"/>
          <w:szCs w:val="24"/>
        </w:rPr>
        <w:t xml:space="preserve">The </w:t>
      </w:r>
      <w:r w:rsidR="002B750B" w:rsidRPr="00127FB7">
        <w:rPr>
          <w:rFonts w:ascii="Arial" w:hAnsi="Arial" w:cs="Arial"/>
          <w:sz w:val="24"/>
          <w:szCs w:val="24"/>
        </w:rPr>
        <w:t>Local Safeguarding Children’s Board (</w:t>
      </w:r>
      <w:r w:rsidRPr="00127FB7">
        <w:rPr>
          <w:rFonts w:ascii="Arial" w:hAnsi="Arial" w:cs="Arial"/>
          <w:sz w:val="24"/>
          <w:szCs w:val="24"/>
        </w:rPr>
        <w:t>LSCB</w:t>
      </w:r>
      <w:r w:rsidR="002B750B" w:rsidRPr="00127FB7">
        <w:rPr>
          <w:rFonts w:ascii="Arial" w:hAnsi="Arial" w:cs="Arial"/>
          <w:sz w:val="24"/>
          <w:szCs w:val="24"/>
        </w:rPr>
        <w:t xml:space="preserve">) </w:t>
      </w:r>
      <w:r w:rsidR="00900998">
        <w:rPr>
          <w:rFonts w:ascii="Arial" w:hAnsi="Arial" w:cs="Arial"/>
          <w:sz w:val="24"/>
          <w:szCs w:val="24"/>
        </w:rPr>
        <w:t>has developed this</w:t>
      </w:r>
      <w:r w:rsidR="00100E99" w:rsidRPr="00127FB7">
        <w:rPr>
          <w:rFonts w:ascii="Arial" w:hAnsi="Arial" w:cs="Arial"/>
          <w:sz w:val="24"/>
          <w:szCs w:val="24"/>
        </w:rPr>
        <w:t xml:space="preserve"> </w:t>
      </w:r>
      <w:r w:rsidR="009D5CC0">
        <w:rPr>
          <w:rFonts w:ascii="Arial" w:hAnsi="Arial" w:cs="Arial"/>
          <w:sz w:val="24"/>
          <w:szCs w:val="24"/>
        </w:rPr>
        <w:t xml:space="preserve">3 year </w:t>
      </w:r>
      <w:r w:rsidR="00100E99" w:rsidRPr="00127FB7">
        <w:rPr>
          <w:rFonts w:ascii="Arial" w:hAnsi="Arial" w:cs="Arial"/>
          <w:sz w:val="24"/>
          <w:szCs w:val="24"/>
        </w:rPr>
        <w:t xml:space="preserve">strategy in response to </w:t>
      </w:r>
      <w:r w:rsidRPr="00127FB7">
        <w:rPr>
          <w:rFonts w:ascii="Arial" w:hAnsi="Arial" w:cs="Arial"/>
          <w:sz w:val="24"/>
          <w:szCs w:val="24"/>
        </w:rPr>
        <w:t>powerful and often disturbing evidence that some</w:t>
      </w:r>
      <w:r w:rsidR="00100E99" w:rsidRPr="00127FB7">
        <w:rPr>
          <w:rFonts w:ascii="Arial" w:hAnsi="Arial" w:cs="Arial"/>
          <w:sz w:val="24"/>
          <w:szCs w:val="24"/>
        </w:rPr>
        <w:t xml:space="preserve"> children and young people in B&amp;NES </w:t>
      </w:r>
      <w:r w:rsidR="004C6B1F" w:rsidRPr="00127FB7">
        <w:rPr>
          <w:rFonts w:ascii="Arial" w:hAnsi="Arial" w:cs="Arial"/>
          <w:sz w:val="24"/>
          <w:szCs w:val="24"/>
        </w:rPr>
        <w:t>experience</w:t>
      </w:r>
      <w:r w:rsidR="00100E99" w:rsidRPr="00127FB7">
        <w:rPr>
          <w:rFonts w:ascii="Arial" w:hAnsi="Arial" w:cs="Arial"/>
          <w:sz w:val="24"/>
          <w:szCs w:val="24"/>
        </w:rPr>
        <w:t xml:space="preserve"> </w:t>
      </w:r>
      <w:r w:rsidR="004C6B1F" w:rsidRPr="00127FB7">
        <w:rPr>
          <w:rFonts w:ascii="Arial" w:hAnsi="Arial" w:cs="Arial"/>
          <w:sz w:val="24"/>
          <w:szCs w:val="24"/>
        </w:rPr>
        <w:t>exploitation and abuse outside</w:t>
      </w:r>
      <w:r w:rsidRPr="00127FB7">
        <w:rPr>
          <w:rFonts w:ascii="Arial" w:hAnsi="Arial" w:cs="Arial"/>
          <w:sz w:val="24"/>
          <w:szCs w:val="24"/>
        </w:rPr>
        <w:t xml:space="preserve"> their home environment</w:t>
      </w:r>
      <w:r w:rsidR="008A20EA" w:rsidRPr="00127FB7">
        <w:rPr>
          <w:rFonts w:ascii="Arial" w:hAnsi="Arial" w:cs="Arial"/>
          <w:sz w:val="24"/>
          <w:szCs w:val="24"/>
        </w:rPr>
        <w:t xml:space="preserve"> and </w:t>
      </w:r>
      <w:r w:rsidR="00BD2AF7">
        <w:rPr>
          <w:rFonts w:ascii="Arial" w:hAnsi="Arial" w:cs="Arial"/>
          <w:sz w:val="24"/>
          <w:szCs w:val="24"/>
        </w:rPr>
        <w:t xml:space="preserve">that </w:t>
      </w:r>
      <w:r w:rsidR="008A20EA" w:rsidRPr="00127FB7">
        <w:rPr>
          <w:rFonts w:ascii="Arial" w:hAnsi="Arial" w:cs="Arial"/>
          <w:sz w:val="24"/>
          <w:szCs w:val="24"/>
        </w:rPr>
        <w:t>others face</w:t>
      </w:r>
      <w:r w:rsidR="004C6B1F" w:rsidRPr="00127FB7">
        <w:rPr>
          <w:rFonts w:ascii="Arial" w:hAnsi="Arial" w:cs="Arial"/>
          <w:sz w:val="24"/>
          <w:szCs w:val="24"/>
        </w:rPr>
        <w:t xml:space="preserve"> high levels of risk</w:t>
      </w:r>
      <w:r w:rsidRPr="00127FB7">
        <w:rPr>
          <w:rFonts w:ascii="Arial" w:hAnsi="Arial" w:cs="Arial"/>
          <w:sz w:val="24"/>
          <w:szCs w:val="24"/>
        </w:rPr>
        <w:t>. This has sign</w:t>
      </w:r>
      <w:r w:rsidR="008A20EA" w:rsidRPr="00127FB7">
        <w:rPr>
          <w:rFonts w:ascii="Arial" w:hAnsi="Arial" w:cs="Arial"/>
          <w:sz w:val="24"/>
          <w:szCs w:val="24"/>
        </w:rPr>
        <w:t>ificant consequences for</w:t>
      </w:r>
      <w:r w:rsidR="00D355DF" w:rsidRPr="00127FB7">
        <w:rPr>
          <w:rFonts w:ascii="Arial" w:hAnsi="Arial" w:cs="Arial"/>
          <w:sz w:val="24"/>
          <w:szCs w:val="24"/>
        </w:rPr>
        <w:t xml:space="preserve"> their safety and </w:t>
      </w:r>
      <w:r w:rsidR="00100E99" w:rsidRPr="00127FB7">
        <w:rPr>
          <w:rFonts w:ascii="Arial" w:hAnsi="Arial" w:cs="Arial"/>
          <w:sz w:val="24"/>
          <w:szCs w:val="24"/>
        </w:rPr>
        <w:t>physical and mental health as well as</w:t>
      </w:r>
      <w:r w:rsidR="008A20EA" w:rsidRPr="00127FB7">
        <w:rPr>
          <w:rFonts w:ascii="Arial" w:hAnsi="Arial" w:cs="Arial"/>
          <w:sz w:val="24"/>
          <w:szCs w:val="24"/>
        </w:rPr>
        <w:t xml:space="preserve"> for</w:t>
      </w:r>
      <w:r w:rsidRPr="00127FB7">
        <w:rPr>
          <w:rFonts w:ascii="Arial" w:hAnsi="Arial" w:cs="Arial"/>
          <w:sz w:val="24"/>
          <w:szCs w:val="24"/>
        </w:rPr>
        <w:t xml:space="preserve"> their ability to thrive and enjoy their lives</w:t>
      </w:r>
      <w:r w:rsidR="00D355DF" w:rsidRPr="00127FB7">
        <w:rPr>
          <w:rFonts w:ascii="Arial" w:hAnsi="Arial" w:cs="Arial"/>
          <w:sz w:val="24"/>
          <w:szCs w:val="24"/>
        </w:rPr>
        <w:t xml:space="preserve"> in the present and longer term</w:t>
      </w:r>
      <w:r w:rsidRPr="00127FB7">
        <w:rPr>
          <w:rFonts w:ascii="Arial" w:hAnsi="Arial" w:cs="Arial"/>
          <w:sz w:val="24"/>
          <w:szCs w:val="24"/>
        </w:rPr>
        <w:t xml:space="preserve">. It </w:t>
      </w:r>
      <w:r w:rsidR="00100E99" w:rsidRPr="00127FB7">
        <w:rPr>
          <w:rFonts w:ascii="Arial" w:hAnsi="Arial" w:cs="Arial"/>
          <w:sz w:val="24"/>
          <w:szCs w:val="24"/>
        </w:rPr>
        <w:t xml:space="preserve">also </w:t>
      </w:r>
      <w:r w:rsidRPr="00127FB7">
        <w:rPr>
          <w:rFonts w:ascii="Arial" w:hAnsi="Arial" w:cs="Arial"/>
          <w:sz w:val="24"/>
          <w:szCs w:val="24"/>
        </w:rPr>
        <w:t xml:space="preserve">has </w:t>
      </w:r>
      <w:r w:rsidR="002B750B" w:rsidRPr="00127FB7">
        <w:rPr>
          <w:rFonts w:ascii="Arial" w:hAnsi="Arial" w:cs="Arial"/>
          <w:sz w:val="24"/>
          <w:szCs w:val="24"/>
        </w:rPr>
        <w:t xml:space="preserve">considerable </w:t>
      </w:r>
      <w:r w:rsidRPr="00127FB7">
        <w:rPr>
          <w:rFonts w:ascii="Arial" w:hAnsi="Arial" w:cs="Arial"/>
          <w:sz w:val="24"/>
          <w:szCs w:val="24"/>
        </w:rPr>
        <w:t xml:space="preserve">and troubling consequences for their families and the communities in which they live. </w:t>
      </w:r>
      <w:r w:rsidR="008A20EA" w:rsidRPr="00127FB7">
        <w:rPr>
          <w:rFonts w:ascii="Arial" w:hAnsi="Arial" w:cs="Arial"/>
          <w:sz w:val="24"/>
          <w:szCs w:val="24"/>
        </w:rPr>
        <w:t>T</w:t>
      </w:r>
      <w:r w:rsidRPr="00127FB7">
        <w:rPr>
          <w:rFonts w:ascii="Arial" w:hAnsi="Arial" w:cs="Arial"/>
          <w:sz w:val="24"/>
          <w:szCs w:val="24"/>
        </w:rPr>
        <w:t>he</w:t>
      </w:r>
      <w:r w:rsidR="00D355DF" w:rsidRPr="00127FB7">
        <w:rPr>
          <w:rFonts w:ascii="Arial" w:hAnsi="Arial" w:cs="Arial"/>
          <w:sz w:val="24"/>
          <w:szCs w:val="24"/>
        </w:rPr>
        <w:t xml:space="preserve"> issues are complex as</w:t>
      </w:r>
      <w:r w:rsidR="008A20EA" w:rsidRPr="00127FB7">
        <w:rPr>
          <w:rFonts w:ascii="Arial" w:hAnsi="Arial" w:cs="Arial"/>
          <w:sz w:val="24"/>
          <w:szCs w:val="24"/>
        </w:rPr>
        <w:t xml:space="preserve"> grooming and abuse</w:t>
      </w:r>
      <w:r w:rsidRPr="00127FB7">
        <w:rPr>
          <w:rFonts w:ascii="Arial" w:hAnsi="Arial" w:cs="Arial"/>
          <w:sz w:val="24"/>
          <w:szCs w:val="24"/>
        </w:rPr>
        <w:t xml:space="preserve"> can happen</w:t>
      </w:r>
      <w:r w:rsidR="00571C9B" w:rsidRPr="00127FB7">
        <w:rPr>
          <w:rFonts w:ascii="Arial" w:hAnsi="Arial" w:cs="Arial"/>
          <w:sz w:val="24"/>
          <w:szCs w:val="24"/>
        </w:rPr>
        <w:t xml:space="preserve"> onlin</w:t>
      </w:r>
      <w:r w:rsidR="008A20EA" w:rsidRPr="00127FB7">
        <w:rPr>
          <w:rFonts w:ascii="Arial" w:hAnsi="Arial" w:cs="Arial"/>
          <w:sz w:val="24"/>
          <w:szCs w:val="24"/>
        </w:rPr>
        <w:t>e as well as in the physical world</w:t>
      </w:r>
      <w:r w:rsidRPr="00127FB7">
        <w:rPr>
          <w:rFonts w:ascii="Arial" w:hAnsi="Arial" w:cs="Arial"/>
          <w:sz w:val="24"/>
          <w:szCs w:val="24"/>
        </w:rPr>
        <w:t xml:space="preserve"> and can be perpetrated by adults or </w:t>
      </w:r>
      <w:r w:rsidR="008A20EA" w:rsidRPr="00127FB7">
        <w:rPr>
          <w:rFonts w:ascii="Arial" w:hAnsi="Arial" w:cs="Arial"/>
          <w:sz w:val="24"/>
          <w:szCs w:val="24"/>
        </w:rPr>
        <w:t xml:space="preserve">by </w:t>
      </w:r>
      <w:r w:rsidRPr="00127FB7">
        <w:rPr>
          <w:rFonts w:ascii="Arial" w:hAnsi="Arial" w:cs="Arial"/>
          <w:sz w:val="24"/>
          <w:szCs w:val="24"/>
        </w:rPr>
        <w:t>peers</w:t>
      </w:r>
      <w:r w:rsidR="00153630" w:rsidRPr="00127FB7">
        <w:rPr>
          <w:rFonts w:ascii="Arial" w:hAnsi="Arial" w:cs="Arial"/>
          <w:sz w:val="24"/>
          <w:szCs w:val="24"/>
        </w:rPr>
        <w:t xml:space="preserve"> and by individuals or by criminal networks</w:t>
      </w:r>
      <w:r w:rsidRPr="00127FB7">
        <w:rPr>
          <w:rFonts w:ascii="Arial" w:hAnsi="Arial" w:cs="Arial"/>
          <w:sz w:val="24"/>
          <w:szCs w:val="24"/>
        </w:rPr>
        <w:t xml:space="preserve">. </w:t>
      </w:r>
      <w:r w:rsidR="00D355DF" w:rsidRPr="00127FB7">
        <w:rPr>
          <w:rFonts w:ascii="Arial" w:hAnsi="Arial" w:cs="Arial"/>
          <w:sz w:val="24"/>
          <w:szCs w:val="24"/>
        </w:rPr>
        <w:t>Whilst the focus is on teenagers, it is recognised that risk factors relating to exploitation can emerge before the age of 10 years</w:t>
      </w:r>
      <w:r w:rsidR="00153630" w:rsidRPr="00127FB7">
        <w:rPr>
          <w:rFonts w:ascii="Arial" w:hAnsi="Arial" w:cs="Arial"/>
          <w:sz w:val="24"/>
          <w:szCs w:val="24"/>
        </w:rPr>
        <w:t xml:space="preserve"> and so the needs of younger children must also be addressed</w:t>
      </w:r>
      <w:r w:rsidR="00D355DF" w:rsidRPr="00127FB7">
        <w:rPr>
          <w:rFonts w:ascii="Arial" w:hAnsi="Arial" w:cs="Arial"/>
          <w:sz w:val="24"/>
          <w:szCs w:val="24"/>
        </w:rPr>
        <w:t>.</w:t>
      </w:r>
    </w:p>
    <w:p w:rsidR="00F76FE6" w:rsidRPr="00127FB7" w:rsidRDefault="00F76FE6" w:rsidP="00900998">
      <w:pPr>
        <w:spacing w:line="240" w:lineRule="auto"/>
        <w:rPr>
          <w:rFonts w:ascii="Arial" w:hAnsi="Arial" w:cs="Arial"/>
          <w:sz w:val="24"/>
          <w:szCs w:val="24"/>
        </w:rPr>
      </w:pPr>
      <w:r w:rsidRPr="00127FB7">
        <w:rPr>
          <w:rFonts w:ascii="Arial" w:hAnsi="Arial" w:cs="Arial"/>
          <w:sz w:val="24"/>
          <w:szCs w:val="24"/>
        </w:rPr>
        <w:t xml:space="preserve">This is an important and challenging strategy. It is important because of how profoundly these issues affect the lives of children and young people. It is challenging </w:t>
      </w:r>
      <w:r w:rsidR="00D355DF" w:rsidRPr="00127FB7">
        <w:rPr>
          <w:rFonts w:ascii="Arial" w:hAnsi="Arial" w:cs="Arial"/>
          <w:sz w:val="24"/>
          <w:szCs w:val="24"/>
        </w:rPr>
        <w:t>because it requires everyone to take seriously the risks they face and recognise that traditional approaches to safegu</w:t>
      </w:r>
      <w:r w:rsidR="00BD2AF7">
        <w:rPr>
          <w:rFonts w:ascii="Arial" w:hAnsi="Arial" w:cs="Arial"/>
          <w:sz w:val="24"/>
          <w:szCs w:val="24"/>
        </w:rPr>
        <w:t>arding are not always sufficient</w:t>
      </w:r>
      <w:r w:rsidRPr="00127FB7">
        <w:rPr>
          <w:rFonts w:ascii="Arial" w:hAnsi="Arial" w:cs="Arial"/>
          <w:sz w:val="24"/>
          <w:szCs w:val="24"/>
        </w:rPr>
        <w:t xml:space="preserve">. </w:t>
      </w:r>
      <w:r w:rsidR="00D355DF" w:rsidRPr="00127FB7">
        <w:rPr>
          <w:rFonts w:ascii="Arial" w:hAnsi="Arial" w:cs="Arial"/>
          <w:sz w:val="24"/>
          <w:szCs w:val="24"/>
        </w:rPr>
        <w:t xml:space="preserve">It </w:t>
      </w:r>
      <w:r w:rsidR="008E2251" w:rsidRPr="00127FB7">
        <w:rPr>
          <w:rFonts w:ascii="Arial" w:hAnsi="Arial" w:cs="Arial"/>
          <w:sz w:val="24"/>
          <w:szCs w:val="24"/>
        </w:rPr>
        <w:t xml:space="preserve">complements the Children and Young People’s Plan and the Early Help Strategy and </w:t>
      </w:r>
      <w:r w:rsidR="00D355DF" w:rsidRPr="00127FB7">
        <w:rPr>
          <w:rFonts w:ascii="Arial" w:hAnsi="Arial" w:cs="Arial"/>
          <w:sz w:val="24"/>
          <w:szCs w:val="24"/>
        </w:rPr>
        <w:t xml:space="preserve">embodies the determination of all LSCB partners to work together in new ways to make effective strategic and operational responses to the complex, diverse and significant needs of </w:t>
      </w:r>
      <w:r w:rsidR="00BD2AF7">
        <w:rPr>
          <w:rFonts w:ascii="Arial" w:hAnsi="Arial" w:cs="Arial"/>
          <w:sz w:val="24"/>
          <w:szCs w:val="24"/>
        </w:rPr>
        <w:t xml:space="preserve">the </w:t>
      </w:r>
      <w:r w:rsidR="00D355DF" w:rsidRPr="00127FB7">
        <w:rPr>
          <w:rFonts w:ascii="Arial" w:hAnsi="Arial" w:cs="Arial"/>
          <w:sz w:val="24"/>
          <w:szCs w:val="24"/>
        </w:rPr>
        <w:t xml:space="preserve">children and young people affected. </w:t>
      </w:r>
      <w:r w:rsidR="008A550B" w:rsidRPr="00127FB7">
        <w:rPr>
          <w:rFonts w:ascii="Arial" w:hAnsi="Arial" w:cs="Arial"/>
          <w:sz w:val="24"/>
          <w:szCs w:val="24"/>
        </w:rPr>
        <w:t>Agencies must never give up on these children and young people because their problems and issues seem intracta</w:t>
      </w:r>
      <w:r w:rsidR="008A550B">
        <w:rPr>
          <w:rFonts w:ascii="Arial" w:hAnsi="Arial" w:cs="Arial"/>
          <w:sz w:val="24"/>
          <w:szCs w:val="24"/>
        </w:rPr>
        <w:t>ble</w:t>
      </w:r>
      <w:r w:rsidR="008A550B" w:rsidRPr="00127FB7">
        <w:rPr>
          <w:rFonts w:ascii="Arial" w:hAnsi="Arial" w:cs="Arial"/>
          <w:sz w:val="24"/>
          <w:szCs w:val="24"/>
        </w:rPr>
        <w:t xml:space="preserve"> or because they do not always want to engage with services. </w:t>
      </w:r>
      <w:r w:rsidR="00100E99" w:rsidRPr="00127FB7">
        <w:rPr>
          <w:rFonts w:ascii="Arial" w:hAnsi="Arial" w:cs="Arial"/>
          <w:sz w:val="24"/>
          <w:szCs w:val="24"/>
        </w:rPr>
        <w:t>The s</w:t>
      </w:r>
      <w:r w:rsidRPr="00127FB7">
        <w:rPr>
          <w:rFonts w:ascii="Arial" w:hAnsi="Arial" w:cs="Arial"/>
          <w:sz w:val="24"/>
          <w:szCs w:val="24"/>
        </w:rPr>
        <w:t>trategy is, in many respects</w:t>
      </w:r>
      <w:r w:rsidR="00D355DF" w:rsidRPr="00127FB7">
        <w:rPr>
          <w:rFonts w:ascii="Arial" w:hAnsi="Arial" w:cs="Arial"/>
          <w:sz w:val="24"/>
          <w:szCs w:val="24"/>
        </w:rPr>
        <w:t>, a call to action</w:t>
      </w:r>
      <w:r w:rsidR="008E2251" w:rsidRPr="00127FB7">
        <w:rPr>
          <w:rFonts w:ascii="Arial" w:hAnsi="Arial" w:cs="Arial"/>
          <w:sz w:val="24"/>
          <w:szCs w:val="24"/>
        </w:rPr>
        <w:t xml:space="preserve"> and it</w:t>
      </w:r>
      <w:r w:rsidR="007109AD" w:rsidRPr="00127FB7">
        <w:rPr>
          <w:rFonts w:ascii="Arial" w:hAnsi="Arial" w:cs="Arial"/>
          <w:sz w:val="24"/>
          <w:szCs w:val="24"/>
        </w:rPr>
        <w:t xml:space="preserve"> will only make a difference if the voices and experiences of children, young people and their families </w:t>
      </w:r>
      <w:r w:rsidR="008E2251" w:rsidRPr="00127FB7">
        <w:rPr>
          <w:rFonts w:ascii="Arial" w:hAnsi="Arial" w:cs="Arial"/>
          <w:sz w:val="24"/>
          <w:szCs w:val="24"/>
        </w:rPr>
        <w:t>are fully</w:t>
      </w:r>
      <w:r w:rsidR="00571C9B" w:rsidRPr="00127FB7">
        <w:rPr>
          <w:rFonts w:ascii="Arial" w:hAnsi="Arial" w:cs="Arial"/>
          <w:sz w:val="24"/>
          <w:szCs w:val="24"/>
        </w:rPr>
        <w:t xml:space="preserve"> reflected </w:t>
      </w:r>
      <w:r w:rsidR="007109AD" w:rsidRPr="00127FB7">
        <w:rPr>
          <w:rFonts w:ascii="Arial" w:hAnsi="Arial" w:cs="Arial"/>
          <w:sz w:val="24"/>
          <w:szCs w:val="24"/>
        </w:rPr>
        <w:t xml:space="preserve">in all aspects of the work. </w:t>
      </w:r>
    </w:p>
    <w:p w:rsidR="00987736" w:rsidRPr="00127FB7" w:rsidRDefault="0055290F" w:rsidP="00900998">
      <w:pPr>
        <w:spacing w:line="240" w:lineRule="auto"/>
        <w:rPr>
          <w:rFonts w:ascii="Arial" w:hAnsi="Arial" w:cs="Arial"/>
          <w:sz w:val="24"/>
          <w:szCs w:val="24"/>
        </w:rPr>
      </w:pPr>
      <w:r>
        <w:rPr>
          <w:rFonts w:ascii="Arial" w:hAnsi="Arial" w:cs="Arial"/>
          <w:sz w:val="24"/>
          <w:szCs w:val="24"/>
        </w:rPr>
        <w:t xml:space="preserve">This strategy has been developed by a multi-agency group of partners from the LSCB Exploitation Group and replaces previous policies and protocols. </w:t>
      </w:r>
      <w:r w:rsidR="00100E99" w:rsidRPr="00127FB7">
        <w:rPr>
          <w:rFonts w:ascii="Arial" w:hAnsi="Arial" w:cs="Arial"/>
          <w:sz w:val="24"/>
          <w:szCs w:val="24"/>
        </w:rPr>
        <w:t>The LSCB has given its</w:t>
      </w:r>
      <w:r w:rsidR="007109AD" w:rsidRPr="00127FB7">
        <w:rPr>
          <w:rFonts w:ascii="Arial" w:hAnsi="Arial" w:cs="Arial"/>
          <w:sz w:val="24"/>
          <w:szCs w:val="24"/>
        </w:rPr>
        <w:t xml:space="preserve"> full support and commitment</w:t>
      </w:r>
      <w:r w:rsidR="00100E99" w:rsidRPr="00127FB7">
        <w:rPr>
          <w:rFonts w:ascii="Arial" w:hAnsi="Arial" w:cs="Arial"/>
          <w:sz w:val="24"/>
          <w:szCs w:val="24"/>
        </w:rPr>
        <w:t xml:space="preserve"> to this strategy</w:t>
      </w:r>
      <w:r w:rsidR="007109AD" w:rsidRPr="00127FB7">
        <w:rPr>
          <w:rFonts w:ascii="Arial" w:hAnsi="Arial" w:cs="Arial"/>
          <w:sz w:val="24"/>
          <w:szCs w:val="24"/>
        </w:rPr>
        <w:t xml:space="preserve"> and commend</w:t>
      </w:r>
      <w:r w:rsidR="00100E99" w:rsidRPr="00127FB7">
        <w:rPr>
          <w:rFonts w:ascii="Arial" w:hAnsi="Arial" w:cs="Arial"/>
          <w:sz w:val="24"/>
          <w:szCs w:val="24"/>
        </w:rPr>
        <w:t xml:space="preserve">s it to the </w:t>
      </w:r>
      <w:r w:rsidR="008E2251" w:rsidRPr="00127FB7">
        <w:rPr>
          <w:rFonts w:ascii="Arial" w:hAnsi="Arial" w:cs="Arial"/>
          <w:sz w:val="24"/>
          <w:szCs w:val="24"/>
        </w:rPr>
        <w:t xml:space="preserve">children’s and adult’s </w:t>
      </w:r>
      <w:r w:rsidR="00100E99" w:rsidRPr="00127FB7">
        <w:rPr>
          <w:rFonts w:ascii="Arial" w:hAnsi="Arial" w:cs="Arial"/>
          <w:sz w:val="24"/>
          <w:szCs w:val="24"/>
        </w:rPr>
        <w:t>workforce</w:t>
      </w:r>
      <w:r w:rsidR="00153630" w:rsidRPr="00127FB7">
        <w:rPr>
          <w:rFonts w:ascii="Arial" w:hAnsi="Arial" w:cs="Arial"/>
          <w:sz w:val="24"/>
          <w:szCs w:val="24"/>
        </w:rPr>
        <w:t>s</w:t>
      </w:r>
      <w:r w:rsidR="00987736" w:rsidRPr="00127FB7">
        <w:rPr>
          <w:rFonts w:ascii="Arial" w:hAnsi="Arial" w:cs="Arial"/>
          <w:sz w:val="24"/>
          <w:szCs w:val="24"/>
        </w:rPr>
        <w:t>.</w:t>
      </w:r>
      <w:r w:rsidR="00100E99" w:rsidRPr="00127FB7">
        <w:rPr>
          <w:rFonts w:ascii="Arial" w:hAnsi="Arial" w:cs="Arial"/>
          <w:sz w:val="24"/>
          <w:szCs w:val="24"/>
        </w:rPr>
        <w:t xml:space="preserve"> All agencies</w:t>
      </w:r>
      <w:r w:rsidR="00F535D0" w:rsidRPr="00127FB7">
        <w:rPr>
          <w:rFonts w:ascii="Arial" w:hAnsi="Arial" w:cs="Arial"/>
          <w:sz w:val="24"/>
          <w:szCs w:val="24"/>
        </w:rPr>
        <w:t xml:space="preserve"> across B&amp;</w:t>
      </w:r>
      <w:r w:rsidR="00987736" w:rsidRPr="00127FB7">
        <w:rPr>
          <w:rFonts w:ascii="Arial" w:hAnsi="Arial" w:cs="Arial"/>
          <w:sz w:val="24"/>
          <w:szCs w:val="24"/>
        </w:rPr>
        <w:t>NES now need to work together to realise the vision and ambition</w:t>
      </w:r>
      <w:r w:rsidR="00D355DF" w:rsidRPr="00127FB7">
        <w:rPr>
          <w:rFonts w:ascii="Arial" w:hAnsi="Arial" w:cs="Arial"/>
          <w:sz w:val="24"/>
          <w:szCs w:val="24"/>
        </w:rPr>
        <w:t xml:space="preserve"> it sets out</w:t>
      </w:r>
      <w:r w:rsidR="00987736" w:rsidRPr="00127FB7">
        <w:rPr>
          <w:rFonts w:ascii="Arial" w:hAnsi="Arial" w:cs="Arial"/>
          <w:sz w:val="24"/>
          <w:szCs w:val="24"/>
        </w:rPr>
        <w:t xml:space="preserve"> </w:t>
      </w:r>
      <w:r w:rsidR="008E2251" w:rsidRPr="00127FB7">
        <w:rPr>
          <w:rFonts w:ascii="Arial" w:hAnsi="Arial" w:cs="Arial"/>
          <w:sz w:val="24"/>
          <w:szCs w:val="24"/>
        </w:rPr>
        <w:t>in order to keep children and young people safe</w:t>
      </w:r>
      <w:r w:rsidR="00153630" w:rsidRPr="00127FB7">
        <w:rPr>
          <w:rFonts w:ascii="Arial" w:hAnsi="Arial" w:cs="Arial"/>
          <w:sz w:val="24"/>
          <w:szCs w:val="24"/>
        </w:rPr>
        <w:t xml:space="preserve"> from exploitation</w:t>
      </w:r>
      <w:r w:rsidR="008E2251" w:rsidRPr="00127FB7">
        <w:rPr>
          <w:rFonts w:ascii="Arial" w:hAnsi="Arial" w:cs="Arial"/>
          <w:sz w:val="24"/>
          <w:szCs w:val="24"/>
        </w:rPr>
        <w:t xml:space="preserve"> and </w:t>
      </w:r>
      <w:r w:rsidR="00153630" w:rsidRPr="00127FB7">
        <w:rPr>
          <w:rFonts w:ascii="Arial" w:hAnsi="Arial" w:cs="Arial"/>
          <w:sz w:val="24"/>
          <w:szCs w:val="24"/>
        </w:rPr>
        <w:t xml:space="preserve">to </w:t>
      </w:r>
      <w:r w:rsidR="008E2251" w:rsidRPr="00127FB7">
        <w:rPr>
          <w:rFonts w:ascii="Arial" w:hAnsi="Arial" w:cs="Arial"/>
          <w:sz w:val="24"/>
          <w:szCs w:val="24"/>
        </w:rPr>
        <w:t>impact</w:t>
      </w:r>
      <w:r w:rsidR="00100E99" w:rsidRPr="00127FB7">
        <w:rPr>
          <w:rFonts w:ascii="Arial" w:hAnsi="Arial" w:cs="Arial"/>
          <w:sz w:val="24"/>
          <w:szCs w:val="24"/>
        </w:rPr>
        <w:t xml:space="preserve"> positive</w:t>
      </w:r>
      <w:r w:rsidR="008E2251" w:rsidRPr="00127FB7">
        <w:rPr>
          <w:rFonts w:ascii="Arial" w:hAnsi="Arial" w:cs="Arial"/>
          <w:sz w:val="24"/>
          <w:szCs w:val="24"/>
        </w:rPr>
        <w:t xml:space="preserve">ly </w:t>
      </w:r>
      <w:r w:rsidR="00885A83" w:rsidRPr="00127FB7">
        <w:rPr>
          <w:rFonts w:ascii="Arial" w:hAnsi="Arial" w:cs="Arial"/>
          <w:sz w:val="24"/>
          <w:szCs w:val="24"/>
        </w:rPr>
        <w:t>on the</w:t>
      </w:r>
      <w:r w:rsidR="008E2251" w:rsidRPr="00127FB7">
        <w:rPr>
          <w:rFonts w:ascii="Arial" w:hAnsi="Arial" w:cs="Arial"/>
          <w:sz w:val="24"/>
          <w:szCs w:val="24"/>
        </w:rPr>
        <w:t>ir</w:t>
      </w:r>
      <w:r w:rsidR="00885A83" w:rsidRPr="00127FB7">
        <w:rPr>
          <w:rFonts w:ascii="Arial" w:hAnsi="Arial" w:cs="Arial"/>
          <w:sz w:val="24"/>
          <w:szCs w:val="24"/>
        </w:rPr>
        <w:t xml:space="preserve"> </w:t>
      </w:r>
      <w:r w:rsidR="00153630" w:rsidRPr="00127FB7">
        <w:rPr>
          <w:rFonts w:ascii="Arial" w:hAnsi="Arial" w:cs="Arial"/>
          <w:sz w:val="24"/>
          <w:szCs w:val="24"/>
        </w:rPr>
        <w:t>lives and those of</w:t>
      </w:r>
      <w:r w:rsidR="008E2251" w:rsidRPr="00127FB7">
        <w:rPr>
          <w:rFonts w:ascii="Arial" w:hAnsi="Arial" w:cs="Arial"/>
          <w:sz w:val="24"/>
          <w:szCs w:val="24"/>
        </w:rPr>
        <w:t xml:space="preserve"> their</w:t>
      </w:r>
      <w:r w:rsidR="00885A83" w:rsidRPr="00127FB7">
        <w:rPr>
          <w:rFonts w:ascii="Arial" w:hAnsi="Arial" w:cs="Arial"/>
          <w:sz w:val="24"/>
          <w:szCs w:val="24"/>
        </w:rPr>
        <w:t xml:space="preserve"> families and communities. </w:t>
      </w:r>
    </w:p>
    <w:p w:rsidR="008E2251" w:rsidRPr="00127FB7" w:rsidRDefault="008E2251" w:rsidP="00F76FE6">
      <w:pPr>
        <w:rPr>
          <w:rFonts w:ascii="Arial" w:hAnsi="Arial" w:cs="Arial"/>
          <w:sz w:val="24"/>
          <w:szCs w:val="24"/>
        </w:rPr>
      </w:pPr>
    </w:p>
    <w:p w:rsidR="007D4E51" w:rsidRPr="00295D09" w:rsidRDefault="007D4E51" w:rsidP="007D4E51">
      <w:pPr>
        <w:pStyle w:val="Footer"/>
        <w:rPr>
          <w:rFonts w:ascii="Arial" w:hAnsi="Arial" w:cs="Arial"/>
          <w:b/>
          <w:sz w:val="32"/>
          <w:szCs w:val="32"/>
        </w:rPr>
      </w:pPr>
      <w:r w:rsidRPr="009D678C">
        <w:rPr>
          <w:rFonts w:ascii="Arial" w:hAnsi="Arial" w:cs="Arial"/>
          <w:b/>
          <w:sz w:val="32"/>
          <w:szCs w:val="32"/>
        </w:rPr>
        <w:t>Why do we need a Youth @ Risk Strategy?</w:t>
      </w:r>
    </w:p>
    <w:p w:rsidR="007D4E51" w:rsidRPr="00127FB7" w:rsidRDefault="007D4E51" w:rsidP="007D4E51">
      <w:pPr>
        <w:pStyle w:val="Footer"/>
        <w:rPr>
          <w:rFonts w:ascii="Arial" w:hAnsi="Arial" w:cs="Arial"/>
          <w:sz w:val="24"/>
          <w:szCs w:val="24"/>
        </w:rPr>
      </w:pPr>
    </w:p>
    <w:p w:rsidR="007D4E51" w:rsidRPr="00127FB7" w:rsidRDefault="007D4E51" w:rsidP="007D4E51">
      <w:pPr>
        <w:pStyle w:val="Footer"/>
        <w:spacing w:after="100" w:afterAutospacing="1"/>
        <w:rPr>
          <w:rFonts w:ascii="Arial" w:hAnsi="Arial" w:cs="Arial"/>
          <w:sz w:val="24"/>
          <w:szCs w:val="24"/>
        </w:rPr>
      </w:pPr>
      <w:r w:rsidRPr="00127FB7">
        <w:rPr>
          <w:rFonts w:ascii="Arial" w:hAnsi="Arial" w:cs="Arial"/>
          <w:sz w:val="24"/>
          <w:szCs w:val="24"/>
        </w:rPr>
        <w:t xml:space="preserve">A range of strategic initiatives have been implemented over the past few years to better support and protect </w:t>
      </w:r>
      <w:r>
        <w:rPr>
          <w:rFonts w:ascii="Arial" w:hAnsi="Arial" w:cs="Arial"/>
          <w:sz w:val="24"/>
          <w:szCs w:val="24"/>
        </w:rPr>
        <w:t xml:space="preserve">children </w:t>
      </w:r>
      <w:r w:rsidRPr="00127FB7">
        <w:rPr>
          <w:rFonts w:ascii="Arial" w:hAnsi="Arial" w:cs="Arial"/>
          <w:sz w:val="24"/>
          <w:szCs w:val="24"/>
        </w:rPr>
        <w:t>and young people in B&amp;NES. Progress has been made but there is a need to address these issues holistically. Children and young people’s lives and needs are connected and the issues they face have been historically man</w:t>
      </w:r>
      <w:r>
        <w:rPr>
          <w:rFonts w:ascii="Arial" w:hAnsi="Arial" w:cs="Arial"/>
          <w:sz w:val="24"/>
          <w:szCs w:val="24"/>
        </w:rPr>
        <w:t>aged as single issue concerns. This strategy seek</w:t>
      </w:r>
      <w:r w:rsidRPr="00127FB7">
        <w:rPr>
          <w:rFonts w:ascii="Arial" w:hAnsi="Arial" w:cs="Arial"/>
          <w:sz w:val="24"/>
          <w:szCs w:val="24"/>
        </w:rPr>
        <w:t>s to bring these concerns</w:t>
      </w:r>
      <w:r>
        <w:rPr>
          <w:rFonts w:ascii="Arial" w:hAnsi="Arial" w:cs="Arial"/>
          <w:sz w:val="24"/>
          <w:szCs w:val="24"/>
        </w:rPr>
        <w:t xml:space="preserve"> together</w:t>
      </w:r>
      <w:r w:rsidRPr="00127FB7">
        <w:rPr>
          <w:rFonts w:ascii="Arial" w:hAnsi="Arial" w:cs="Arial"/>
          <w:sz w:val="24"/>
          <w:szCs w:val="24"/>
        </w:rPr>
        <w:t xml:space="preserve"> and address the issues in the ‘round’. B&amp;NES </w:t>
      </w:r>
      <w:r>
        <w:rPr>
          <w:rFonts w:ascii="Arial" w:hAnsi="Arial" w:cs="Arial"/>
          <w:sz w:val="24"/>
          <w:szCs w:val="24"/>
        </w:rPr>
        <w:t xml:space="preserve">has therefore produced should </w:t>
      </w:r>
      <w:r w:rsidRPr="00127FB7">
        <w:rPr>
          <w:rFonts w:ascii="Arial" w:hAnsi="Arial" w:cs="Arial"/>
          <w:sz w:val="24"/>
          <w:szCs w:val="24"/>
        </w:rPr>
        <w:t xml:space="preserve">one overarching strategy at the same time as recognising the importance of addressing particular challenges connected with specific types of ‘risk’ </w:t>
      </w:r>
      <w:r w:rsidRPr="00127FB7">
        <w:rPr>
          <w:rFonts w:ascii="Arial" w:hAnsi="Arial" w:cs="Arial"/>
          <w:sz w:val="24"/>
          <w:szCs w:val="24"/>
        </w:rPr>
        <w:lastRenderedPageBreak/>
        <w:t xml:space="preserve">behaviours. Account has been taken of the national context and </w:t>
      </w:r>
      <w:r>
        <w:rPr>
          <w:rFonts w:ascii="Arial" w:hAnsi="Arial" w:cs="Arial"/>
          <w:sz w:val="24"/>
          <w:szCs w:val="24"/>
        </w:rPr>
        <w:t xml:space="preserve">the growing body of research evidence and </w:t>
      </w:r>
      <w:r w:rsidRPr="00127FB7">
        <w:rPr>
          <w:rFonts w:ascii="Arial" w:hAnsi="Arial" w:cs="Arial"/>
          <w:sz w:val="24"/>
          <w:szCs w:val="24"/>
        </w:rPr>
        <w:t xml:space="preserve">best practice </w:t>
      </w:r>
      <w:r>
        <w:rPr>
          <w:rFonts w:ascii="Arial" w:hAnsi="Arial" w:cs="Arial"/>
          <w:sz w:val="24"/>
          <w:szCs w:val="24"/>
        </w:rPr>
        <w:t>examples.</w:t>
      </w:r>
    </w:p>
    <w:p w:rsidR="007D4E51" w:rsidRPr="00127FB7" w:rsidRDefault="007D4E51" w:rsidP="007D4E51">
      <w:pPr>
        <w:pStyle w:val="Footer"/>
        <w:rPr>
          <w:rFonts w:ascii="Arial" w:hAnsi="Arial" w:cs="Arial"/>
          <w:sz w:val="24"/>
          <w:szCs w:val="24"/>
        </w:rPr>
      </w:pPr>
      <w:r w:rsidRPr="00127FB7">
        <w:rPr>
          <w:rFonts w:ascii="Arial" w:hAnsi="Arial" w:cs="Arial"/>
          <w:sz w:val="24"/>
          <w:szCs w:val="24"/>
        </w:rPr>
        <w:t>There is distressing and powerful evidence that some children and young people are facing unacceptable levels of ri</w:t>
      </w:r>
      <w:r>
        <w:rPr>
          <w:rFonts w:ascii="Arial" w:hAnsi="Arial" w:cs="Arial"/>
          <w:sz w:val="24"/>
          <w:szCs w:val="24"/>
        </w:rPr>
        <w:t>sk in their lives. They</w:t>
      </w:r>
      <w:r w:rsidRPr="00127FB7">
        <w:rPr>
          <w:rFonts w:ascii="Arial" w:hAnsi="Arial" w:cs="Arial"/>
          <w:sz w:val="24"/>
          <w:szCs w:val="24"/>
        </w:rPr>
        <w:t xml:space="preserve"> may be at risk of sexual or criminal exploitation, serious violence, of going missing from home, care or school, harmful sexual behaviour and/or county lines (moving and supplyi</w:t>
      </w:r>
      <w:r>
        <w:rPr>
          <w:rFonts w:ascii="Arial" w:hAnsi="Arial" w:cs="Arial"/>
          <w:sz w:val="24"/>
          <w:szCs w:val="24"/>
        </w:rPr>
        <w:t>ng drugs and/or money), trafficking, modern slavery, employment exploitation and/or gang activity</w:t>
      </w:r>
      <w:r w:rsidRPr="00127FB7">
        <w:rPr>
          <w:rFonts w:ascii="Arial" w:hAnsi="Arial" w:cs="Arial"/>
          <w:sz w:val="24"/>
          <w:szCs w:val="24"/>
        </w:rPr>
        <w:t xml:space="preserve">. </w:t>
      </w:r>
      <w:r>
        <w:rPr>
          <w:rFonts w:ascii="Arial" w:hAnsi="Arial" w:cs="Arial"/>
          <w:sz w:val="24"/>
          <w:szCs w:val="24"/>
        </w:rPr>
        <w:t>Whilst this may be perpetrated by individuals, the focus of this strategy is mainly on organised exploitation undertaken by groups or networks of adults or sometimes peers.</w:t>
      </w:r>
    </w:p>
    <w:p w:rsidR="007D4E51" w:rsidRPr="00127FB7" w:rsidRDefault="007D4E51" w:rsidP="007D4E51">
      <w:pPr>
        <w:pStyle w:val="Footer"/>
        <w:rPr>
          <w:rFonts w:ascii="Arial" w:hAnsi="Arial" w:cs="Arial"/>
          <w:sz w:val="24"/>
          <w:szCs w:val="24"/>
        </w:rPr>
      </w:pPr>
    </w:p>
    <w:p w:rsidR="007D4E51" w:rsidRPr="00127FB7" w:rsidRDefault="007D4E51" w:rsidP="007D4E51">
      <w:pPr>
        <w:pStyle w:val="Footer"/>
        <w:rPr>
          <w:rFonts w:ascii="Arial" w:hAnsi="Arial" w:cs="Arial"/>
          <w:sz w:val="24"/>
          <w:szCs w:val="24"/>
        </w:rPr>
      </w:pPr>
      <w:r w:rsidRPr="00127FB7">
        <w:rPr>
          <w:rFonts w:ascii="Arial" w:hAnsi="Arial" w:cs="Arial"/>
          <w:sz w:val="24"/>
          <w:szCs w:val="24"/>
        </w:rPr>
        <w:t>Whilst the needs of many children are being addressed a</w:t>
      </w:r>
      <w:r>
        <w:rPr>
          <w:rFonts w:ascii="Arial" w:hAnsi="Arial" w:cs="Arial"/>
          <w:sz w:val="24"/>
          <w:szCs w:val="24"/>
        </w:rPr>
        <w:t xml:space="preserve">nd there is </w:t>
      </w:r>
      <w:r w:rsidRPr="00127FB7">
        <w:rPr>
          <w:rFonts w:ascii="Arial" w:hAnsi="Arial" w:cs="Arial"/>
          <w:sz w:val="24"/>
          <w:szCs w:val="24"/>
        </w:rPr>
        <w:t>some excellent pract</w:t>
      </w:r>
      <w:r>
        <w:rPr>
          <w:rFonts w:ascii="Arial" w:hAnsi="Arial" w:cs="Arial"/>
          <w:sz w:val="24"/>
          <w:szCs w:val="24"/>
        </w:rPr>
        <w:t>ice in B&amp;NES, we also know that</w:t>
      </w:r>
      <w:r w:rsidRPr="00127FB7">
        <w:rPr>
          <w:rFonts w:ascii="Arial" w:hAnsi="Arial" w:cs="Arial"/>
          <w:sz w:val="24"/>
          <w:szCs w:val="24"/>
        </w:rPr>
        <w:t xml:space="preserve"> for a range of reasons we are not </w:t>
      </w:r>
      <w:r>
        <w:rPr>
          <w:rFonts w:ascii="Arial" w:hAnsi="Arial" w:cs="Arial"/>
          <w:sz w:val="24"/>
          <w:szCs w:val="24"/>
        </w:rPr>
        <w:t>able to support and protect all</w:t>
      </w:r>
      <w:r w:rsidRPr="00127FB7">
        <w:rPr>
          <w:rFonts w:ascii="Arial" w:hAnsi="Arial" w:cs="Arial"/>
          <w:sz w:val="24"/>
          <w:szCs w:val="24"/>
        </w:rPr>
        <w:t xml:space="preserve"> children and young people effectively. </w:t>
      </w:r>
      <w:r>
        <w:rPr>
          <w:rFonts w:ascii="Arial" w:hAnsi="Arial" w:cs="Arial"/>
          <w:sz w:val="24"/>
          <w:szCs w:val="24"/>
          <w:shd w:val="clear" w:color="auto" w:fill="FFFFFF"/>
        </w:rPr>
        <w:t>Traditional c</w:t>
      </w:r>
      <w:r w:rsidRPr="00127FB7">
        <w:rPr>
          <w:rFonts w:ascii="Arial" w:hAnsi="Arial" w:cs="Arial"/>
          <w:sz w:val="24"/>
          <w:szCs w:val="24"/>
          <w:shd w:val="clear" w:color="auto" w:fill="FFFFFF"/>
        </w:rPr>
        <w:t>hild protection procedures do no</w:t>
      </w:r>
      <w:r>
        <w:rPr>
          <w:rFonts w:ascii="Arial" w:hAnsi="Arial" w:cs="Arial"/>
          <w:sz w:val="24"/>
          <w:szCs w:val="24"/>
          <w:shd w:val="clear" w:color="auto" w:fill="FFFFFF"/>
        </w:rPr>
        <w:t>t always adequately</w:t>
      </w:r>
      <w:r w:rsidRPr="00127FB7">
        <w:rPr>
          <w:rFonts w:ascii="Arial" w:hAnsi="Arial" w:cs="Arial"/>
          <w:sz w:val="24"/>
          <w:szCs w:val="24"/>
          <w:shd w:val="clear" w:color="auto" w:fill="FFFFFF"/>
        </w:rPr>
        <w:t xml:space="preserve"> address risks faced by young people outside of the home.  As young people get older their experiences of abuse are often associated with public environments in which they </w:t>
      </w:r>
      <w:r>
        <w:rPr>
          <w:rFonts w:ascii="Arial" w:hAnsi="Arial" w:cs="Arial"/>
          <w:sz w:val="24"/>
          <w:szCs w:val="24"/>
          <w:shd w:val="clear" w:color="auto" w:fill="FFFFFF"/>
        </w:rPr>
        <w:t xml:space="preserve">increasingly </w:t>
      </w:r>
      <w:r w:rsidRPr="00127FB7">
        <w:rPr>
          <w:rFonts w:ascii="Arial" w:hAnsi="Arial" w:cs="Arial"/>
          <w:sz w:val="24"/>
          <w:szCs w:val="24"/>
          <w:shd w:val="clear" w:color="auto" w:fill="FFFFFF"/>
        </w:rPr>
        <w:t>spend their time. Yet child protection procedures routinely intervene with individual young people and their families rather than the public environments where abuse occurs. As part of</w:t>
      </w:r>
      <w:r>
        <w:rPr>
          <w:rFonts w:ascii="Arial" w:hAnsi="Arial" w:cs="Arial"/>
          <w:sz w:val="24"/>
          <w:szCs w:val="24"/>
          <w:shd w:val="clear" w:color="auto" w:fill="FFFFFF"/>
        </w:rPr>
        <w:t xml:space="preserve"> the development of this work, B&amp;</w:t>
      </w:r>
      <w:r w:rsidRPr="00127FB7">
        <w:rPr>
          <w:rFonts w:ascii="Arial" w:hAnsi="Arial" w:cs="Arial"/>
          <w:sz w:val="24"/>
          <w:szCs w:val="24"/>
          <w:shd w:val="clear" w:color="auto" w:fill="FFFFFF"/>
        </w:rPr>
        <w:t xml:space="preserve">NES will develop a contextualised safeguarding framework to protect children and young people from these types of abuse. </w:t>
      </w:r>
    </w:p>
    <w:p w:rsidR="007D4E51" w:rsidRPr="00127FB7" w:rsidRDefault="007D4E51" w:rsidP="007D4E51">
      <w:pPr>
        <w:pStyle w:val="Footer"/>
        <w:rPr>
          <w:rFonts w:ascii="Arial" w:hAnsi="Arial" w:cs="Arial"/>
          <w:sz w:val="24"/>
          <w:szCs w:val="24"/>
        </w:rPr>
      </w:pPr>
    </w:p>
    <w:p w:rsidR="007D4E51" w:rsidRDefault="007D4E51" w:rsidP="007D4E51">
      <w:pPr>
        <w:pStyle w:val="Footer"/>
        <w:rPr>
          <w:rFonts w:ascii="Arial" w:hAnsi="Arial" w:cs="Arial"/>
          <w:sz w:val="24"/>
          <w:szCs w:val="24"/>
        </w:rPr>
      </w:pPr>
      <w:r w:rsidRPr="00127FB7">
        <w:rPr>
          <w:rFonts w:ascii="Arial" w:hAnsi="Arial" w:cs="Arial"/>
          <w:sz w:val="24"/>
          <w:szCs w:val="24"/>
        </w:rPr>
        <w:t>Through the</w:t>
      </w:r>
      <w:r>
        <w:rPr>
          <w:rFonts w:ascii="Arial" w:hAnsi="Arial" w:cs="Arial"/>
          <w:sz w:val="24"/>
          <w:szCs w:val="24"/>
        </w:rPr>
        <w:t xml:space="preserve"> data analysis already undertaken</w:t>
      </w:r>
      <w:r w:rsidRPr="00127FB7">
        <w:rPr>
          <w:rFonts w:ascii="Arial" w:hAnsi="Arial" w:cs="Arial"/>
          <w:sz w:val="24"/>
          <w:szCs w:val="24"/>
        </w:rPr>
        <w:t xml:space="preserve"> across B&amp;NES</w:t>
      </w:r>
      <w:r>
        <w:rPr>
          <w:rFonts w:ascii="Arial" w:hAnsi="Arial" w:cs="Arial"/>
          <w:sz w:val="24"/>
          <w:szCs w:val="24"/>
        </w:rPr>
        <w:t>, there is knowledge of</w:t>
      </w:r>
      <w:r w:rsidRPr="00127FB7">
        <w:rPr>
          <w:rFonts w:ascii="Arial" w:hAnsi="Arial" w:cs="Arial"/>
          <w:sz w:val="24"/>
          <w:szCs w:val="24"/>
        </w:rPr>
        <w:t xml:space="preserve"> the issues that can render young peo</w:t>
      </w:r>
      <w:r>
        <w:rPr>
          <w:rFonts w:ascii="Arial" w:hAnsi="Arial" w:cs="Arial"/>
          <w:sz w:val="24"/>
          <w:szCs w:val="24"/>
        </w:rPr>
        <w:t xml:space="preserve">ple to be at significant risk. There is still scope to improve </w:t>
      </w:r>
      <w:r w:rsidRPr="00127FB7">
        <w:rPr>
          <w:rFonts w:ascii="Arial" w:hAnsi="Arial" w:cs="Arial"/>
          <w:sz w:val="24"/>
          <w:szCs w:val="24"/>
        </w:rPr>
        <w:t xml:space="preserve">analysis of this data to </w:t>
      </w:r>
      <w:r>
        <w:rPr>
          <w:rFonts w:ascii="Arial" w:hAnsi="Arial" w:cs="Arial"/>
          <w:sz w:val="24"/>
          <w:szCs w:val="24"/>
        </w:rPr>
        <w:t xml:space="preserve">gain a fuller </w:t>
      </w:r>
      <w:r w:rsidRPr="00127FB7">
        <w:rPr>
          <w:rFonts w:ascii="Arial" w:hAnsi="Arial" w:cs="Arial"/>
          <w:sz w:val="24"/>
          <w:szCs w:val="24"/>
        </w:rPr>
        <w:t>understand</w:t>
      </w:r>
      <w:r>
        <w:rPr>
          <w:rFonts w:ascii="Arial" w:hAnsi="Arial" w:cs="Arial"/>
          <w:sz w:val="24"/>
          <w:szCs w:val="24"/>
        </w:rPr>
        <w:t>ing of young people’s experiences,</w:t>
      </w:r>
      <w:r w:rsidRPr="00127FB7">
        <w:rPr>
          <w:rFonts w:ascii="Arial" w:hAnsi="Arial" w:cs="Arial"/>
          <w:sz w:val="24"/>
          <w:szCs w:val="24"/>
        </w:rPr>
        <w:t xml:space="preserve"> to inform planning and delivery. We need to make sure this analysis is comprehensive, rooted in evidence and helps us to protect children and young people effectively across these issues. The strategy aims to tie the issues together and give a focused approach to moving forward. There is recognition of the priorities of these children and young people but there needs to be a consistent, joined up, evidence based response from all relevant agencies to avoid fragmented, crisis driven res</w:t>
      </w:r>
      <w:r>
        <w:rPr>
          <w:rFonts w:ascii="Arial" w:hAnsi="Arial" w:cs="Arial"/>
          <w:sz w:val="24"/>
          <w:szCs w:val="24"/>
        </w:rPr>
        <w:t>ponses. I</w:t>
      </w:r>
      <w:r w:rsidRPr="00127FB7">
        <w:rPr>
          <w:rFonts w:ascii="Arial" w:hAnsi="Arial" w:cs="Arial"/>
          <w:sz w:val="24"/>
          <w:szCs w:val="24"/>
        </w:rPr>
        <w:t>t is important that statutory and voluntary organisations work effectively toge</w:t>
      </w:r>
      <w:r>
        <w:rPr>
          <w:rFonts w:ascii="Arial" w:hAnsi="Arial" w:cs="Arial"/>
          <w:sz w:val="24"/>
          <w:szCs w:val="24"/>
        </w:rPr>
        <w:t xml:space="preserve">ther to support these </w:t>
      </w:r>
      <w:r w:rsidRPr="00127FB7">
        <w:rPr>
          <w:rFonts w:ascii="Arial" w:hAnsi="Arial" w:cs="Arial"/>
          <w:sz w:val="24"/>
          <w:szCs w:val="24"/>
        </w:rPr>
        <w:t xml:space="preserve">children and young people. This work is already being developed through the creation of the Adolescent Risk Team and the links it has between the statutory and the voluntary sector agencies involved. Pathways through and into services need to be clear to children, young people and their families, and there needs to be clarity and understanding about the types if interventions that will support, protect and build </w:t>
      </w:r>
      <w:r>
        <w:rPr>
          <w:rFonts w:ascii="Arial" w:hAnsi="Arial" w:cs="Arial"/>
          <w:sz w:val="24"/>
          <w:szCs w:val="24"/>
        </w:rPr>
        <w:t xml:space="preserve">young people’s resilience.  </w:t>
      </w:r>
    </w:p>
    <w:p w:rsidR="007D4E51" w:rsidRDefault="007D4E51" w:rsidP="009D5CC0">
      <w:pPr>
        <w:pStyle w:val="Footer"/>
        <w:rPr>
          <w:rFonts w:ascii="Arial" w:hAnsi="Arial" w:cs="Arial"/>
          <w:b/>
          <w:sz w:val="32"/>
          <w:szCs w:val="32"/>
        </w:rPr>
      </w:pPr>
    </w:p>
    <w:p w:rsidR="007D4E51" w:rsidRDefault="007D4E51" w:rsidP="009D5CC0">
      <w:pPr>
        <w:pStyle w:val="Footer"/>
        <w:rPr>
          <w:rFonts w:ascii="Arial" w:hAnsi="Arial" w:cs="Arial"/>
          <w:b/>
          <w:sz w:val="32"/>
          <w:szCs w:val="32"/>
        </w:rPr>
      </w:pPr>
    </w:p>
    <w:p w:rsidR="002B750B" w:rsidRDefault="002B750B" w:rsidP="009D5CC0">
      <w:pPr>
        <w:pStyle w:val="Footer"/>
        <w:rPr>
          <w:rFonts w:ascii="Arial" w:hAnsi="Arial" w:cs="Arial"/>
          <w:b/>
          <w:sz w:val="32"/>
          <w:szCs w:val="32"/>
        </w:rPr>
      </w:pPr>
      <w:r w:rsidRPr="009D5CC0">
        <w:rPr>
          <w:rFonts w:ascii="Arial" w:hAnsi="Arial" w:cs="Arial"/>
          <w:b/>
          <w:sz w:val="32"/>
          <w:szCs w:val="32"/>
        </w:rPr>
        <w:t>Vision</w:t>
      </w:r>
    </w:p>
    <w:p w:rsidR="00391B80" w:rsidRDefault="00391B80" w:rsidP="009D5CC0">
      <w:pPr>
        <w:pStyle w:val="Footer"/>
        <w:rPr>
          <w:rFonts w:ascii="Arial" w:hAnsi="Arial" w:cs="Arial"/>
          <w:b/>
          <w:sz w:val="32"/>
          <w:szCs w:val="32"/>
        </w:rPr>
      </w:pPr>
    </w:p>
    <w:p w:rsidR="00391B80" w:rsidRPr="00004329" w:rsidRDefault="00391B80" w:rsidP="00391B80">
      <w:pPr>
        <w:pStyle w:val="Footer"/>
        <w:rPr>
          <w:rFonts w:ascii="Arial" w:hAnsi="Arial" w:cs="Arial"/>
          <w:b/>
          <w:sz w:val="32"/>
          <w:szCs w:val="32"/>
        </w:rPr>
      </w:pPr>
      <w:r w:rsidRPr="00004329">
        <w:rPr>
          <w:rFonts w:ascii="Arial" w:hAnsi="Arial" w:cs="Arial"/>
          <w:b/>
          <w:sz w:val="32"/>
          <w:szCs w:val="32"/>
        </w:rPr>
        <w:t>The LSCB vision is for all children and young people and their families and communities to be safe from criminal exploitation</w:t>
      </w:r>
    </w:p>
    <w:p w:rsidR="00391B80" w:rsidRPr="00004329" w:rsidRDefault="00391B80" w:rsidP="009D5CC0">
      <w:pPr>
        <w:pStyle w:val="Footer"/>
        <w:rPr>
          <w:rFonts w:ascii="Arial" w:hAnsi="Arial" w:cs="Arial"/>
          <w:b/>
          <w:sz w:val="40"/>
          <w:szCs w:val="40"/>
        </w:rPr>
      </w:pPr>
    </w:p>
    <w:p w:rsidR="0069512C" w:rsidRDefault="0069512C" w:rsidP="0011575C">
      <w:pPr>
        <w:pStyle w:val="Footer"/>
        <w:rPr>
          <w:rFonts w:ascii="Arial" w:hAnsi="Arial" w:cs="Arial"/>
          <w:b/>
          <w:sz w:val="32"/>
          <w:szCs w:val="32"/>
        </w:rPr>
      </w:pPr>
    </w:p>
    <w:p w:rsidR="0011575C" w:rsidRPr="00823525" w:rsidRDefault="0011575C" w:rsidP="0011575C">
      <w:pPr>
        <w:pStyle w:val="Footer"/>
        <w:rPr>
          <w:rFonts w:ascii="Arial" w:hAnsi="Arial" w:cs="Arial"/>
          <w:sz w:val="24"/>
          <w:szCs w:val="24"/>
        </w:rPr>
      </w:pPr>
      <w:r w:rsidRPr="00823525">
        <w:rPr>
          <w:rFonts w:ascii="Arial" w:hAnsi="Arial" w:cs="Arial"/>
          <w:b/>
          <w:sz w:val="32"/>
          <w:szCs w:val="32"/>
        </w:rPr>
        <w:t xml:space="preserve">Values </w:t>
      </w:r>
    </w:p>
    <w:p w:rsidR="0011575C" w:rsidRDefault="0011575C" w:rsidP="0011575C">
      <w:pPr>
        <w:spacing w:line="240" w:lineRule="auto"/>
        <w:rPr>
          <w:rFonts w:ascii="Arial" w:hAnsi="Arial" w:cs="Arial"/>
          <w:sz w:val="24"/>
          <w:szCs w:val="24"/>
        </w:rPr>
      </w:pPr>
    </w:p>
    <w:p w:rsidR="0011575C" w:rsidRDefault="0011575C" w:rsidP="0011575C">
      <w:pPr>
        <w:pStyle w:val="ListParagraph"/>
        <w:numPr>
          <w:ilvl w:val="0"/>
          <w:numId w:val="19"/>
        </w:numPr>
        <w:spacing w:line="240" w:lineRule="auto"/>
        <w:rPr>
          <w:rFonts w:ascii="Arial" w:hAnsi="Arial" w:cs="Arial"/>
          <w:sz w:val="24"/>
          <w:szCs w:val="24"/>
        </w:rPr>
      </w:pPr>
      <w:r>
        <w:rPr>
          <w:rFonts w:ascii="Arial" w:hAnsi="Arial" w:cs="Arial"/>
          <w:sz w:val="24"/>
          <w:szCs w:val="24"/>
        </w:rPr>
        <w:t>C</w:t>
      </w:r>
      <w:r w:rsidRPr="00B1781E">
        <w:rPr>
          <w:rFonts w:ascii="Arial" w:hAnsi="Arial" w:cs="Arial"/>
          <w:sz w:val="24"/>
          <w:szCs w:val="24"/>
        </w:rPr>
        <w:t>hild</w:t>
      </w:r>
      <w:r>
        <w:rPr>
          <w:rFonts w:ascii="Arial" w:hAnsi="Arial" w:cs="Arial"/>
          <w:sz w:val="24"/>
          <w:szCs w:val="24"/>
        </w:rPr>
        <w:t>ren and young people deserve</w:t>
      </w:r>
      <w:r w:rsidRPr="00B1781E">
        <w:rPr>
          <w:rFonts w:ascii="Arial" w:hAnsi="Arial" w:cs="Arial"/>
          <w:sz w:val="24"/>
          <w:szCs w:val="24"/>
        </w:rPr>
        <w:t xml:space="preserve"> the very best quality support and protection; </w:t>
      </w:r>
    </w:p>
    <w:p w:rsidR="0069512C" w:rsidRDefault="0069512C" w:rsidP="0069512C">
      <w:pPr>
        <w:pStyle w:val="ListParagraph"/>
        <w:spacing w:line="240" w:lineRule="auto"/>
        <w:rPr>
          <w:rFonts w:ascii="Arial" w:hAnsi="Arial" w:cs="Arial"/>
          <w:sz w:val="24"/>
          <w:szCs w:val="24"/>
        </w:rPr>
      </w:pPr>
    </w:p>
    <w:p w:rsidR="0011575C" w:rsidRDefault="0011575C" w:rsidP="0011575C">
      <w:pPr>
        <w:pStyle w:val="ListParagraph"/>
        <w:numPr>
          <w:ilvl w:val="0"/>
          <w:numId w:val="19"/>
        </w:numPr>
        <w:rPr>
          <w:rFonts w:ascii="Arial" w:hAnsi="Arial" w:cs="Arial"/>
          <w:sz w:val="24"/>
          <w:szCs w:val="24"/>
        </w:rPr>
      </w:pPr>
      <w:r w:rsidRPr="00182FEA">
        <w:rPr>
          <w:rFonts w:ascii="Arial" w:hAnsi="Arial" w:cs="Arial"/>
          <w:sz w:val="24"/>
          <w:szCs w:val="24"/>
        </w:rPr>
        <w:t>We will help children and young people understand that it is their right to feel safe at all times;</w:t>
      </w:r>
    </w:p>
    <w:p w:rsidR="0011575C" w:rsidRPr="00182FEA" w:rsidRDefault="0011575C" w:rsidP="0011575C">
      <w:pPr>
        <w:pStyle w:val="ListParagraph"/>
        <w:rPr>
          <w:rFonts w:ascii="Arial" w:hAnsi="Arial" w:cs="Arial"/>
          <w:sz w:val="24"/>
          <w:szCs w:val="24"/>
        </w:rPr>
      </w:pPr>
    </w:p>
    <w:p w:rsidR="0011575C" w:rsidRDefault="0011575C" w:rsidP="0011575C">
      <w:pPr>
        <w:pStyle w:val="ListParagraph"/>
        <w:numPr>
          <w:ilvl w:val="0"/>
          <w:numId w:val="19"/>
        </w:numPr>
        <w:spacing w:line="240" w:lineRule="auto"/>
        <w:rPr>
          <w:rFonts w:ascii="Arial" w:hAnsi="Arial" w:cs="Arial"/>
          <w:sz w:val="24"/>
          <w:szCs w:val="24"/>
        </w:rPr>
      </w:pPr>
      <w:r w:rsidRPr="00182FEA">
        <w:rPr>
          <w:rFonts w:ascii="Arial" w:hAnsi="Arial" w:cs="Arial"/>
          <w:sz w:val="24"/>
          <w:szCs w:val="24"/>
        </w:rPr>
        <w:t>Staff will never give up on children and young people because they seem reluctant to engage with services or have seemingly intractable</w:t>
      </w:r>
      <w:r>
        <w:rPr>
          <w:rFonts w:ascii="Arial" w:hAnsi="Arial" w:cs="Arial"/>
          <w:sz w:val="24"/>
          <w:szCs w:val="24"/>
        </w:rPr>
        <w:t xml:space="preserve"> problems;</w:t>
      </w:r>
    </w:p>
    <w:p w:rsidR="0011575C" w:rsidRDefault="0011575C" w:rsidP="0011575C">
      <w:pPr>
        <w:pStyle w:val="ListParagraph"/>
        <w:spacing w:line="240" w:lineRule="auto"/>
        <w:rPr>
          <w:rFonts w:ascii="Arial" w:hAnsi="Arial" w:cs="Arial"/>
          <w:sz w:val="24"/>
          <w:szCs w:val="24"/>
        </w:rPr>
      </w:pPr>
    </w:p>
    <w:p w:rsidR="0011575C" w:rsidRDefault="0011575C" w:rsidP="0011575C">
      <w:pPr>
        <w:pStyle w:val="ListParagraph"/>
        <w:numPr>
          <w:ilvl w:val="0"/>
          <w:numId w:val="19"/>
        </w:numPr>
        <w:spacing w:line="240" w:lineRule="auto"/>
        <w:rPr>
          <w:rFonts w:ascii="Arial" w:hAnsi="Arial" w:cs="Arial"/>
          <w:sz w:val="24"/>
          <w:szCs w:val="24"/>
        </w:rPr>
      </w:pPr>
      <w:r w:rsidRPr="00182FEA">
        <w:rPr>
          <w:rFonts w:ascii="Arial" w:hAnsi="Arial" w:cs="Arial"/>
          <w:sz w:val="24"/>
          <w:szCs w:val="24"/>
        </w:rPr>
        <w:t>Children’s and young people’s voices should influence and</w:t>
      </w:r>
      <w:r>
        <w:rPr>
          <w:rFonts w:ascii="Arial" w:hAnsi="Arial" w:cs="Arial"/>
          <w:sz w:val="24"/>
          <w:szCs w:val="24"/>
        </w:rPr>
        <w:t xml:space="preserve"> shape all services</w:t>
      </w:r>
      <w:r w:rsidRPr="00182FEA">
        <w:rPr>
          <w:rFonts w:ascii="Arial" w:hAnsi="Arial" w:cs="Arial"/>
          <w:sz w:val="24"/>
          <w:szCs w:val="24"/>
        </w:rPr>
        <w:t>;</w:t>
      </w:r>
    </w:p>
    <w:p w:rsidR="0011575C" w:rsidRDefault="0011575C" w:rsidP="0011575C">
      <w:pPr>
        <w:pStyle w:val="ListParagraph"/>
        <w:spacing w:line="240" w:lineRule="auto"/>
        <w:rPr>
          <w:rFonts w:ascii="Arial" w:hAnsi="Arial" w:cs="Arial"/>
          <w:sz w:val="24"/>
          <w:szCs w:val="24"/>
        </w:rPr>
      </w:pPr>
    </w:p>
    <w:p w:rsidR="0011575C" w:rsidRDefault="0011575C" w:rsidP="0011575C">
      <w:pPr>
        <w:pStyle w:val="ListParagraph"/>
        <w:numPr>
          <w:ilvl w:val="0"/>
          <w:numId w:val="19"/>
        </w:numPr>
        <w:spacing w:line="240" w:lineRule="auto"/>
        <w:rPr>
          <w:rFonts w:ascii="Arial" w:hAnsi="Arial" w:cs="Arial"/>
          <w:sz w:val="24"/>
          <w:szCs w:val="24"/>
        </w:rPr>
      </w:pPr>
      <w:r w:rsidRPr="00182FEA">
        <w:rPr>
          <w:rFonts w:ascii="Arial" w:hAnsi="Arial" w:cs="Arial"/>
          <w:sz w:val="24"/>
          <w:szCs w:val="24"/>
        </w:rPr>
        <w:t>Staff recognise that children and young people can be victims and</w:t>
      </w:r>
      <w:r>
        <w:rPr>
          <w:rFonts w:ascii="Arial" w:hAnsi="Arial" w:cs="Arial"/>
          <w:sz w:val="24"/>
          <w:szCs w:val="24"/>
        </w:rPr>
        <w:t>/or</w:t>
      </w:r>
      <w:r w:rsidRPr="00182FEA">
        <w:rPr>
          <w:rFonts w:ascii="Arial" w:hAnsi="Arial" w:cs="Arial"/>
          <w:sz w:val="24"/>
          <w:szCs w:val="24"/>
        </w:rPr>
        <w:t xml:space="preserve"> perpetrators in exploitation and </w:t>
      </w:r>
      <w:r>
        <w:rPr>
          <w:rFonts w:ascii="Arial" w:hAnsi="Arial" w:cs="Arial"/>
          <w:sz w:val="24"/>
          <w:szCs w:val="24"/>
        </w:rPr>
        <w:t xml:space="preserve">will </w:t>
      </w:r>
      <w:r w:rsidRPr="00182FEA">
        <w:rPr>
          <w:rFonts w:ascii="Arial" w:hAnsi="Arial" w:cs="Arial"/>
          <w:sz w:val="24"/>
          <w:szCs w:val="24"/>
        </w:rPr>
        <w:t>view them as children first and offenders second;</w:t>
      </w:r>
    </w:p>
    <w:p w:rsidR="0011575C" w:rsidRDefault="0011575C" w:rsidP="0011575C">
      <w:pPr>
        <w:pStyle w:val="ListParagraph"/>
        <w:spacing w:line="240" w:lineRule="auto"/>
        <w:rPr>
          <w:rFonts w:ascii="Arial" w:hAnsi="Arial" w:cs="Arial"/>
          <w:sz w:val="24"/>
          <w:szCs w:val="24"/>
        </w:rPr>
      </w:pPr>
    </w:p>
    <w:p w:rsidR="0011575C" w:rsidRPr="00182FEA" w:rsidRDefault="0011575C" w:rsidP="0011575C">
      <w:pPr>
        <w:pStyle w:val="ListParagraph"/>
        <w:numPr>
          <w:ilvl w:val="0"/>
          <w:numId w:val="19"/>
        </w:numPr>
        <w:spacing w:line="240" w:lineRule="auto"/>
        <w:rPr>
          <w:rFonts w:ascii="Arial" w:hAnsi="Arial" w:cs="Arial"/>
          <w:sz w:val="24"/>
          <w:szCs w:val="24"/>
        </w:rPr>
      </w:pPr>
      <w:r>
        <w:rPr>
          <w:rFonts w:ascii="Arial" w:hAnsi="Arial" w:cs="Arial"/>
          <w:sz w:val="24"/>
          <w:szCs w:val="24"/>
        </w:rPr>
        <w:t>Staff</w:t>
      </w:r>
      <w:r w:rsidRPr="00182FEA">
        <w:rPr>
          <w:rFonts w:ascii="Arial" w:hAnsi="Arial" w:cs="Arial"/>
          <w:sz w:val="24"/>
          <w:szCs w:val="24"/>
        </w:rPr>
        <w:t xml:space="preserve"> will always respect the rights, di</w:t>
      </w:r>
      <w:r>
        <w:rPr>
          <w:rFonts w:ascii="Arial" w:hAnsi="Arial" w:cs="Arial"/>
          <w:sz w:val="24"/>
          <w:szCs w:val="24"/>
        </w:rPr>
        <w:t>gnity, and worth of everyone</w:t>
      </w:r>
      <w:r w:rsidRPr="00182FEA">
        <w:rPr>
          <w:rFonts w:ascii="Arial" w:hAnsi="Arial" w:cs="Arial"/>
          <w:sz w:val="24"/>
          <w:szCs w:val="24"/>
        </w:rPr>
        <w:t xml:space="preserve">, regardless of their abilities, gender, </w:t>
      </w:r>
      <w:r>
        <w:rPr>
          <w:rFonts w:ascii="Arial" w:hAnsi="Arial" w:cs="Arial"/>
          <w:sz w:val="24"/>
          <w:szCs w:val="24"/>
        </w:rPr>
        <w:t xml:space="preserve">sexuality, </w:t>
      </w:r>
      <w:r w:rsidRPr="00182FEA">
        <w:rPr>
          <w:rFonts w:ascii="Arial" w:hAnsi="Arial" w:cs="Arial"/>
          <w:sz w:val="24"/>
          <w:szCs w:val="24"/>
        </w:rPr>
        <w:t>r</w:t>
      </w:r>
      <w:r>
        <w:rPr>
          <w:rFonts w:ascii="Arial" w:hAnsi="Arial" w:cs="Arial"/>
          <w:sz w:val="24"/>
          <w:szCs w:val="24"/>
        </w:rPr>
        <w:t>eligion, or cultural background.</w:t>
      </w:r>
    </w:p>
    <w:p w:rsidR="00BD2AF7" w:rsidRDefault="00BD2AF7" w:rsidP="009D5CC0">
      <w:pPr>
        <w:pStyle w:val="Footer"/>
        <w:rPr>
          <w:rFonts w:ascii="Arial" w:hAnsi="Arial" w:cs="Arial"/>
          <w:b/>
          <w:sz w:val="32"/>
          <w:szCs w:val="32"/>
        </w:rPr>
      </w:pPr>
    </w:p>
    <w:p w:rsidR="006E7B96" w:rsidRDefault="0011575C" w:rsidP="007936FE">
      <w:pPr>
        <w:pStyle w:val="Footer"/>
        <w:rPr>
          <w:rFonts w:ascii="Arial" w:hAnsi="Arial" w:cs="Arial"/>
          <w:b/>
          <w:sz w:val="32"/>
          <w:szCs w:val="32"/>
        </w:rPr>
      </w:pPr>
      <w:r>
        <w:rPr>
          <w:rFonts w:ascii="Arial" w:hAnsi="Arial" w:cs="Arial"/>
          <w:b/>
          <w:sz w:val="32"/>
          <w:szCs w:val="32"/>
        </w:rPr>
        <w:t>Development</w:t>
      </w:r>
      <w:r w:rsidR="00A346B0">
        <w:rPr>
          <w:rFonts w:ascii="Arial" w:hAnsi="Arial" w:cs="Arial"/>
          <w:b/>
          <w:sz w:val="32"/>
          <w:szCs w:val="32"/>
        </w:rPr>
        <w:t xml:space="preserve"> </w:t>
      </w:r>
      <w:r w:rsidR="006E7B96">
        <w:rPr>
          <w:rFonts w:ascii="Arial" w:hAnsi="Arial" w:cs="Arial"/>
          <w:b/>
          <w:sz w:val="32"/>
          <w:szCs w:val="32"/>
        </w:rPr>
        <w:t>of the Strategy</w:t>
      </w:r>
    </w:p>
    <w:p w:rsidR="006E7B96" w:rsidRDefault="006E7B96" w:rsidP="007936FE">
      <w:pPr>
        <w:pStyle w:val="Footer"/>
        <w:rPr>
          <w:rFonts w:ascii="Arial" w:hAnsi="Arial" w:cs="Arial"/>
          <w:b/>
          <w:sz w:val="32"/>
          <w:szCs w:val="32"/>
        </w:rPr>
      </w:pPr>
    </w:p>
    <w:p w:rsidR="009D5CC0" w:rsidRDefault="00A346B0" w:rsidP="007936FE">
      <w:pPr>
        <w:pStyle w:val="Footer"/>
        <w:rPr>
          <w:rFonts w:ascii="Arial" w:hAnsi="Arial" w:cs="Arial"/>
          <w:sz w:val="24"/>
          <w:szCs w:val="24"/>
        </w:rPr>
      </w:pPr>
      <w:r>
        <w:rPr>
          <w:rFonts w:ascii="Arial" w:hAnsi="Arial" w:cs="Arial"/>
          <w:sz w:val="24"/>
          <w:szCs w:val="24"/>
        </w:rPr>
        <w:t xml:space="preserve">This is the first time that exploitation of children and young people has been looked at ‘in the round’ within Bath and North East Somerset. </w:t>
      </w:r>
      <w:r w:rsidR="006E7B96">
        <w:rPr>
          <w:rFonts w:ascii="Arial" w:hAnsi="Arial" w:cs="Arial"/>
          <w:sz w:val="24"/>
          <w:szCs w:val="24"/>
        </w:rPr>
        <w:t>The</w:t>
      </w:r>
      <w:r>
        <w:rPr>
          <w:rFonts w:ascii="Arial" w:hAnsi="Arial" w:cs="Arial"/>
          <w:sz w:val="24"/>
          <w:szCs w:val="24"/>
        </w:rPr>
        <w:t>re is already some excellent practice in addressing child sexual exploitation and emerging good practice in working with other types of risk, including children who go missing. The</w:t>
      </w:r>
      <w:r w:rsidR="006E7B96">
        <w:rPr>
          <w:rFonts w:ascii="Arial" w:hAnsi="Arial" w:cs="Arial"/>
          <w:sz w:val="24"/>
          <w:szCs w:val="24"/>
        </w:rPr>
        <w:t xml:space="preserve"> strategy draws </w:t>
      </w:r>
      <w:r w:rsidR="00BD2AF7">
        <w:rPr>
          <w:rFonts w:ascii="Arial" w:hAnsi="Arial" w:cs="Arial"/>
          <w:sz w:val="24"/>
          <w:szCs w:val="24"/>
        </w:rPr>
        <w:t>on</w:t>
      </w:r>
      <w:r w:rsidR="00B0636E">
        <w:rPr>
          <w:rFonts w:ascii="Arial" w:hAnsi="Arial" w:cs="Arial"/>
          <w:sz w:val="24"/>
          <w:szCs w:val="24"/>
        </w:rPr>
        <w:t xml:space="preserve"> the following sources of information</w:t>
      </w:r>
      <w:r w:rsidR="00BD2AF7">
        <w:rPr>
          <w:rFonts w:ascii="Arial" w:hAnsi="Arial" w:cs="Arial"/>
          <w:sz w:val="24"/>
          <w:szCs w:val="24"/>
        </w:rPr>
        <w:t>:</w:t>
      </w:r>
      <w:r w:rsidR="009D5CC0">
        <w:rPr>
          <w:rFonts w:ascii="Arial" w:hAnsi="Arial" w:cs="Arial"/>
          <w:sz w:val="24"/>
          <w:szCs w:val="24"/>
        </w:rPr>
        <w:t xml:space="preserve"> </w:t>
      </w:r>
    </w:p>
    <w:p w:rsidR="009D5CC0" w:rsidRDefault="009D5CC0" w:rsidP="007936FE">
      <w:pPr>
        <w:pStyle w:val="Footer"/>
        <w:rPr>
          <w:rFonts w:ascii="Arial" w:hAnsi="Arial" w:cs="Arial"/>
          <w:sz w:val="24"/>
          <w:szCs w:val="24"/>
        </w:rPr>
      </w:pPr>
    </w:p>
    <w:p w:rsidR="00BD2AF7" w:rsidRPr="00127FB7" w:rsidRDefault="00BD2AF7" w:rsidP="00BD2AF7">
      <w:pPr>
        <w:pStyle w:val="Footer"/>
        <w:numPr>
          <w:ilvl w:val="0"/>
          <w:numId w:val="10"/>
        </w:numPr>
        <w:tabs>
          <w:tab w:val="clear" w:pos="4513"/>
          <w:tab w:val="center" w:pos="0"/>
        </w:tabs>
        <w:rPr>
          <w:rFonts w:ascii="Arial" w:hAnsi="Arial" w:cs="Arial"/>
          <w:sz w:val="24"/>
          <w:szCs w:val="24"/>
        </w:rPr>
      </w:pPr>
      <w:r w:rsidRPr="00127FB7">
        <w:rPr>
          <w:rFonts w:ascii="Arial" w:hAnsi="Arial" w:cs="Arial"/>
          <w:sz w:val="24"/>
          <w:szCs w:val="24"/>
        </w:rPr>
        <w:t xml:space="preserve">What children and young people have told us about their experience and needs, together with feedback from </w:t>
      </w:r>
      <w:r w:rsidR="00B0636E">
        <w:rPr>
          <w:rFonts w:ascii="Arial" w:hAnsi="Arial" w:cs="Arial"/>
          <w:sz w:val="24"/>
          <w:szCs w:val="24"/>
        </w:rPr>
        <w:t xml:space="preserve">their parents and </w:t>
      </w:r>
      <w:r w:rsidRPr="00127FB7">
        <w:rPr>
          <w:rFonts w:ascii="Arial" w:hAnsi="Arial" w:cs="Arial"/>
          <w:sz w:val="24"/>
          <w:szCs w:val="24"/>
        </w:rPr>
        <w:t>carers;</w:t>
      </w:r>
    </w:p>
    <w:p w:rsidR="00BD2AF7" w:rsidRPr="00127FB7" w:rsidRDefault="00BD2AF7" w:rsidP="00BD2AF7">
      <w:pPr>
        <w:pStyle w:val="Footer"/>
        <w:tabs>
          <w:tab w:val="clear" w:pos="4513"/>
          <w:tab w:val="center" w:pos="0"/>
        </w:tabs>
        <w:ind w:left="720"/>
        <w:rPr>
          <w:rFonts w:ascii="Arial" w:hAnsi="Arial" w:cs="Arial"/>
          <w:sz w:val="24"/>
          <w:szCs w:val="24"/>
        </w:rPr>
      </w:pPr>
    </w:p>
    <w:p w:rsidR="00BD2AF7" w:rsidRPr="00127FB7" w:rsidRDefault="00BD2AF7" w:rsidP="00BD2AF7">
      <w:pPr>
        <w:pStyle w:val="Footer"/>
        <w:numPr>
          <w:ilvl w:val="0"/>
          <w:numId w:val="10"/>
        </w:numPr>
        <w:tabs>
          <w:tab w:val="clear" w:pos="4513"/>
          <w:tab w:val="center" w:pos="0"/>
        </w:tabs>
        <w:rPr>
          <w:rFonts w:ascii="Arial" w:hAnsi="Arial" w:cs="Arial"/>
          <w:sz w:val="24"/>
          <w:szCs w:val="24"/>
        </w:rPr>
      </w:pPr>
      <w:r w:rsidRPr="00127FB7">
        <w:rPr>
          <w:rFonts w:ascii="Arial" w:hAnsi="Arial" w:cs="Arial"/>
          <w:sz w:val="24"/>
          <w:szCs w:val="24"/>
        </w:rPr>
        <w:t>Knowledge of need and current operational and strategic practice in B&amp;NES, including what is working well and what is not;</w:t>
      </w:r>
    </w:p>
    <w:p w:rsidR="00BD2AF7" w:rsidRPr="00127FB7" w:rsidRDefault="00BD2AF7" w:rsidP="00BD2AF7">
      <w:pPr>
        <w:pStyle w:val="Footer"/>
        <w:tabs>
          <w:tab w:val="clear" w:pos="4513"/>
          <w:tab w:val="center" w:pos="0"/>
        </w:tabs>
        <w:ind w:left="720"/>
        <w:rPr>
          <w:rFonts w:ascii="Arial" w:hAnsi="Arial" w:cs="Arial"/>
          <w:sz w:val="24"/>
          <w:szCs w:val="24"/>
        </w:rPr>
      </w:pPr>
    </w:p>
    <w:p w:rsidR="00BD2AF7" w:rsidRDefault="00823525" w:rsidP="00BD2AF7">
      <w:pPr>
        <w:pStyle w:val="Footer"/>
        <w:numPr>
          <w:ilvl w:val="0"/>
          <w:numId w:val="10"/>
        </w:numPr>
        <w:tabs>
          <w:tab w:val="clear" w:pos="4513"/>
          <w:tab w:val="center" w:pos="0"/>
        </w:tabs>
        <w:rPr>
          <w:rFonts w:ascii="Arial" w:hAnsi="Arial" w:cs="Arial"/>
          <w:sz w:val="24"/>
          <w:szCs w:val="24"/>
        </w:rPr>
      </w:pPr>
      <w:r>
        <w:rPr>
          <w:rFonts w:ascii="Arial" w:hAnsi="Arial" w:cs="Arial"/>
          <w:sz w:val="24"/>
          <w:szCs w:val="24"/>
        </w:rPr>
        <w:t>P</w:t>
      </w:r>
      <w:r w:rsidR="00BD2AF7" w:rsidRPr="00127FB7">
        <w:rPr>
          <w:rFonts w:ascii="Arial" w:hAnsi="Arial" w:cs="Arial"/>
          <w:sz w:val="24"/>
          <w:szCs w:val="24"/>
        </w:rPr>
        <w:t xml:space="preserve">ublished research evidence from a wide range of outside bodies, including Ofsted, Anna Freud Centre, Research in Practice, University of Bedfordshire, Serious Case Reviews, </w:t>
      </w:r>
      <w:r w:rsidR="00BD2AF7">
        <w:rPr>
          <w:rFonts w:ascii="Arial" w:hAnsi="Arial" w:cs="Arial"/>
          <w:sz w:val="24"/>
          <w:szCs w:val="24"/>
        </w:rPr>
        <w:t xml:space="preserve">Children’s Commissioner, </w:t>
      </w:r>
      <w:r w:rsidR="00BD2AF7" w:rsidRPr="00127FB7">
        <w:rPr>
          <w:rFonts w:ascii="Arial" w:hAnsi="Arial" w:cs="Arial"/>
          <w:sz w:val="24"/>
          <w:szCs w:val="24"/>
        </w:rPr>
        <w:t xml:space="preserve"> Department for Education and evidence of </w:t>
      </w:r>
      <w:r w:rsidR="00B0636E">
        <w:rPr>
          <w:rFonts w:ascii="Arial" w:hAnsi="Arial" w:cs="Arial"/>
          <w:sz w:val="24"/>
          <w:szCs w:val="24"/>
        </w:rPr>
        <w:t xml:space="preserve">lessons learned and </w:t>
      </w:r>
      <w:r w:rsidR="00BD2AF7" w:rsidRPr="00127FB7">
        <w:rPr>
          <w:rFonts w:ascii="Arial" w:hAnsi="Arial" w:cs="Arial"/>
          <w:sz w:val="24"/>
          <w:szCs w:val="24"/>
        </w:rPr>
        <w:t>best practice in other Authorities.</w:t>
      </w:r>
    </w:p>
    <w:p w:rsidR="006E7B96" w:rsidRDefault="006E7B96" w:rsidP="006E7B96">
      <w:pPr>
        <w:pStyle w:val="Footer"/>
        <w:tabs>
          <w:tab w:val="clear" w:pos="4513"/>
          <w:tab w:val="center" w:pos="0"/>
        </w:tabs>
        <w:rPr>
          <w:rFonts w:ascii="Arial" w:hAnsi="Arial" w:cs="Arial"/>
          <w:sz w:val="24"/>
          <w:szCs w:val="24"/>
        </w:rPr>
      </w:pPr>
    </w:p>
    <w:p w:rsidR="006E7B96" w:rsidRDefault="008A550B" w:rsidP="006E7B96">
      <w:pPr>
        <w:pStyle w:val="Footer"/>
        <w:rPr>
          <w:rFonts w:ascii="Arial" w:hAnsi="Arial" w:cs="Arial"/>
          <w:sz w:val="24"/>
          <w:szCs w:val="24"/>
        </w:rPr>
      </w:pPr>
      <w:r>
        <w:rPr>
          <w:rFonts w:ascii="Arial" w:hAnsi="Arial" w:cs="Arial"/>
          <w:sz w:val="24"/>
          <w:szCs w:val="24"/>
        </w:rPr>
        <w:t>It will be</w:t>
      </w:r>
      <w:r w:rsidR="006E7B96">
        <w:rPr>
          <w:rFonts w:ascii="Arial" w:hAnsi="Arial" w:cs="Arial"/>
          <w:sz w:val="24"/>
          <w:szCs w:val="24"/>
        </w:rPr>
        <w:t xml:space="preserve"> underpinned by</w:t>
      </w:r>
      <w:r w:rsidR="001A4904">
        <w:rPr>
          <w:rFonts w:ascii="Arial" w:hAnsi="Arial" w:cs="Arial"/>
          <w:sz w:val="24"/>
          <w:szCs w:val="24"/>
        </w:rPr>
        <w:t xml:space="preserve"> six</w:t>
      </w:r>
      <w:r w:rsidR="006E7B96">
        <w:rPr>
          <w:rFonts w:ascii="Arial" w:hAnsi="Arial" w:cs="Arial"/>
          <w:sz w:val="24"/>
          <w:szCs w:val="24"/>
        </w:rPr>
        <w:t xml:space="preserve"> individual protocols addres</w:t>
      </w:r>
      <w:r w:rsidR="001A4904">
        <w:rPr>
          <w:rFonts w:ascii="Arial" w:hAnsi="Arial" w:cs="Arial"/>
          <w:sz w:val="24"/>
          <w:szCs w:val="24"/>
        </w:rPr>
        <w:t>sing in greater detail the following</w:t>
      </w:r>
      <w:r w:rsidR="006E7B96">
        <w:rPr>
          <w:rFonts w:ascii="Arial" w:hAnsi="Arial" w:cs="Arial"/>
          <w:sz w:val="24"/>
          <w:szCs w:val="24"/>
        </w:rPr>
        <w:t xml:space="preserve"> broad areas of exploitation</w:t>
      </w:r>
      <w:r w:rsidR="006E7B96">
        <w:rPr>
          <w:rStyle w:val="FootnoteReference"/>
          <w:rFonts w:ascii="Arial" w:hAnsi="Arial" w:cs="Arial"/>
          <w:sz w:val="24"/>
          <w:szCs w:val="24"/>
        </w:rPr>
        <w:footnoteReference w:id="1"/>
      </w:r>
      <w:r w:rsidR="006E7B96">
        <w:rPr>
          <w:rFonts w:ascii="Arial" w:hAnsi="Arial" w:cs="Arial"/>
          <w:sz w:val="24"/>
          <w:szCs w:val="24"/>
        </w:rPr>
        <w:t>:</w:t>
      </w:r>
    </w:p>
    <w:p w:rsidR="006E7B96" w:rsidRDefault="006E7B96" w:rsidP="006E7B96">
      <w:pPr>
        <w:pStyle w:val="Footer"/>
        <w:rPr>
          <w:rFonts w:ascii="Arial" w:hAnsi="Arial" w:cs="Arial"/>
          <w:sz w:val="24"/>
          <w:szCs w:val="24"/>
        </w:rPr>
      </w:pPr>
    </w:p>
    <w:p w:rsidR="006E7B96" w:rsidRPr="00127FB7" w:rsidRDefault="006E7B96" w:rsidP="006E7B96">
      <w:pPr>
        <w:pStyle w:val="Footer"/>
        <w:numPr>
          <w:ilvl w:val="0"/>
          <w:numId w:val="13"/>
        </w:numPr>
        <w:rPr>
          <w:rFonts w:ascii="Arial" w:hAnsi="Arial" w:cs="Arial"/>
          <w:sz w:val="24"/>
          <w:szCs w:val="24"/>
        </w:rPr>
      </w:pPr>
      <w:r w:rsidRPr="00127FB7">
        <w:rPr>
          <w:rFonts w:ascii="Arial" w:hAnsi="Arial" w:cs="Arial"/>
          <w:sz w:val="24"/>
          <w:szCs w:val="24"/>
        </w:rPr>
        <w:t>Child Sexual Exploitation</w:t>
      </w:r>
    </w:p>
    <w:p w:rsidR="006E7B96" w:rsidRPr="00127FB7" w:rsidRDefault="006E7B96" w:rsidP="006E7B96">
      <w:pPr>
        <w:pStyle w:val="Footer"/>
        <w:ind w:left="720"/>
        <w:rPr>
          <w:rFonts w:ascii="Arial" w:hAnsi="Arial" w:cs="Arial"/>
          <w:sz w:val="24"/>
          <w:szCs w:val="24"/>
        </w:rPr>
      </w:pPr>
    </w:p>
    <w:p w:rsidR="006E7B96" w:rsidRPr="00127FB7" w:rsidRDefault="006E7B96" w:rsidP="006E7B96">
      <w:pPr>
        <w:pStyle w:val="Footer"/>
        <w:numPr>
          <w:ilvl w:val="0"/>
          <w:numId w:val="13"/>
        </w:numPr>
        <w:rPr>
          <w:rFonts w:ascii="Arial" w:hAnsi="Arial" w:cs="Arial"/>
          <w:sz w:val="24"/>
          <w:szCs w:val="24"/>
        </w:rPr>
      </w:pPr>
      <w:r w:rsidRPr="00127FB7">
        <w:rPr>
          <w:rFonts w:ascii="Arial" w:hAnsi="Arial" w:cs="Arial"/>
          <w:sz w:val="24"/>
          <w:szCs w:val="24"/>
        </w:rPr>
        <w:t>Radicalisation</w:t>
      </w:r>
    </w:p>
    <w:p w:rsidR="006E7B96" w:rsidRPr="00127FB7" w:rsidRDefault="006E7B96" w:rsidP="006E7B96">
      <w:pPr>
        <w:pStyle w:val="Footer"/>
        <w:rPr>
          <w:rFonts w:ascii="Arial" w:hAnsi="Arial" w:cs="Arial"/>
          <w:sz w:val="24"/>
          <w:szCs w:val="24"/>
        </w:rPr>
      </w:pPr>
    </w:p>
    <w:p w:rsidR="006E7B96" w:rsidRPr="00127FB7" w:rsidRDefault="006E7B96" w:rsidP="006E7B96">
      <w:pPr>
        <w:pStyle w:val="Footer"/>
        <w:numPr>
          <w:ilvl w:val="0"/>
          <w:numId w:val="13"/>
        </w:numPr>
        <w:rPr>
          <w:rFonts w:ascii="Arial" w:hAnsi="Arial" w:cs="Arial"/>
          <w:sz w:val="24"/>
          <w:szCs w:val="24"/>
        </w:rPr>
      </w:pPr>
      <w:r w:rsidRPr="00127FB7">
        <w:rPr>
          <w:rFonts w:ascii="Arial" w:hAnsi="Arial" w:cs="Arial"/>
          <w:sz w:val="24"/>
          <w:szCs w:val="24"/>
        </w:rPr>
        <w:t>Child Criminal Exploitation, including involvement in county lines, gangs, human trafficking, modern slavery and labour exploitation</w:t>
      </w:r>
    </w:p>
    <w:p w:rsidR="006E7B96" w:rsidRPr="00127FB7" w:rsidRDefault="006E7B96" w:rsidP="006E7B96">
      <w:pPr>
        <w:pStyle w:val="Footer"/>
        <w:rPr>
          <w:rFonts w:ascii="Arial" w:hAnsi="Arial" w:cs="Arial"/>
          <w:sz w:val="24"/>
          <w:szCs w:val="24"/>
        </w:rPr>
      </w:pPr>
    </w:p>
    <w:p w:rsidR="006E7B96" w:rsidRPr="00127FB7" w:rsidRDefault="006E7B96" w:rsidP="006E7B96">
      <w:pPr>
        <w:pStyle w:val="Footer"/>
        <w:numPr>
          <w:ilvl w:val="0"/>
          <w:numId w:val="13"/>
        </w:numPr>
        <w:rPr>
          <w:rFonts w:ascii="Arial" w:hAnsi="Arial" w:cs="Arial"/>
          <w:sz w:val="24"/>
          <w:szCs w:val="24"/>
        </w:rPr>
      </w:pPr>
      <w:r w:rsidRPr="00127FB7">
        <w:rPr>
          <w:rFonts w:ascii="Arial" w:hAnsi="Arial" w:cs="Arial"/>
          <w:sz w:val="24"/>
          <w:szCs w:val="24"/>
        </w:rPr>
        <w:t>Serious Youth Violence</w:t>
      </w:r>
    </w:p>
    <w:p w:rsidR="006E7B96" w:rsidRPr="00127FB7" w:rsidRDefault="006E7B96" w:rsidP="006E7B96">
      <w:pPr>
        <w:pStyle w:val="Footer"/>
        <w:rPr>
          <w:rFonts w:ascii="Arial" w:hAnsi="Arial" w:cs="Arial"/>
          <w:sz w:val="24"/>
          <w:szCs w:val="24"/>
        </w:rPr>
      </w:pPr>
    </w:p>
    <w:p w:rsidR="006E7B96" w:rsidRPr="00127FB7" w:rsidRDefault="006E7B96" w:rsidP="006E7B96">
      <w:pPr>
        <w:pStyle w:val="Footer"/>
        <w:numPr>
          <w:ilvl w:val="0"/>
          <w:numId w:val="13"/>
        </w:numPr>
        <w:rPr>
          <w:rFonts w:ascii="Arial" w:hAnsi="Arial" w:cs="Arial"/>
          <w:sz w:val="24"/>
          <w:szCs w:val="24"/>
        </w:rPr>
      </w:pPr>
      <w:r w:rsidRPr="00127FB7">
        <w:rPr>
          <w:rFonts w:ascii="Arial" w:hAnsi="Arial" w:cs="Arial"/>
          <w:sz w:val="24"/>
          <w:szCs w:val="24"/>
        </w:rPr>
        <w:t>(Going) Missing from Home, Care or School</w:t>
      </w:r>
    </w:p>
    <w:p w:rsidR="006E7B96" w:rsidRPr="00127FB7" w:rsidRDefault="006E7B96" w:rsidP="006E7B96">
      <w:pPr>
        <w:pStyle w:val="Footer"/>
        <w:rPr>
          <w:rFonts w:ascii="Arial" w:hAnsi="Arial" w:cs="Arial"/>
          <w:sz w:val="24"/>
          <w:szCs w:val="24"/>
        </w:rPr>
      </w:pPr>
    </w:p>
    <w:p w:rsidR="006E7B96" w:rsidRPr="00127FB7" w:rsidRDefault="006E7B96" w:rsidP="006E7B96">
      <w:pPr>
        <w:pStyle w:val="Footer"/>
        <w:numPr>
          <w:ilvl w:val="0"/>
          <w:numId w:val="13"/>
        </w:numPr>
        <w:rPr>
          <w:rFonts w:ascii="Arial" w:hAnsi="Arial" w:cs="Arial"/>
          <w:sz w:val="24"/>
          <w:szCs w:val="24"/>
        </w:rPr>
      </w:pPr>
      <w:r>
        <w:rPr>
          <w:rFonts w:ascii="Arial" w:hAnsi="Arial" w:cs="Arial"/>
          <w:sz w:val="24"/>
          <w:szCs w:val="24"/>
        </w:rPr>
        <w:t xml:space="preserve">Harmful Sexual Behaviour </w:t>
      </w:r>
    </w:p>
    <w:p w:rsidR="00A346B0" w:rsidRDefault="00A346B0" w:rsidP="006E7B96">
      <w:pPr>
        <w:pStyle w:val="Footer"/>
        <w:rPr>
          <w:rFonts w:ascii="Arial" w:hAnsi="Arial" w:cs="Arial"/>
          <w:sz w:val="24"/>
          <w:szCs w:val="24"/>
        </w:rPr>
      </w:pPr>
    </w:p>
    <w:p w:rsidR="006E7B96" w:rsidRDefault="001A4904" w:rsidP="006E7B96">
      <w:pPr>
        <w:pStyle w:val="Footer"/>
        <w:rPr>
          <w:rFonts w:ascii="Arial" w:hAnsi="Arial" w:cs="Arial"/>
          <w:sz w:val="24"/>
          <w:szCs w:val="24"/>
        </w:rPr>
      </w:pPr>
      <w:r>
        <w:rPr>
          <w:rFonts w:ascii="Arial" w:hAnsi="Arial" w:cs="Arial"/>
          <w:sz w:val="24"/>
          <w:szCs w:val="24"/>
        </w:rPr>
        <w:t xml:space="preserve">In each of the next 3 years, </w:t>
      </w:r>
      <w:r w:rsidR="007D4E51">
        <w:rPr>
          <w:rFonts w:ascii="Arial" w:hAnsi="Arial" w:cs="Arial"/>
          <w:sz w:val="24"/>
          <w:szCs w:val="24"/>
        </w:rPr>
        <w:t>an</w:t>
      </w:r>
      <w:r>
        <w:rPr>
          <w:rFonts w:ascii="Arial" w:hAnsi="Arial" w:cs="Arial"/>
          <w:sz w:val="24"/>
          <w:szCs w:val="24"/>
        </w:rPr>
        <w:t xml:space="preserve"> exploitation action </w:t>
      </w:r>
      <w:r w:rsidR="007D4E51">
        <w:rPr>
          <w:rFonts w:ascii="Arial" w:hAnsi="Arial" w:cs="Arial"/>
          <w:sz w:val="24"/>
          <w:szCs w:val="24"/>
        </w:rPr>
        <w:t>plan</w:t>
      </w:r>
      <w:r>
        <w:rPr>
          <w:rFonts w:ascii="Arial" w:hAnsi="Arial" w:cs="Arial"/>
          <w:sz w:val="24"/>
          <w:szCs w:val="24"/>
        </w:rPr>
        <w:t xml:space="preserve"> will be produced</w:t>
      </w:r>
      <w:r w:rsidR="006E7B96">
        <w:rPr>
          <w:rFonts w:ascii="Arial" w:hAnsi="Arial" w:cs="Arial"/>
          <w:sz w:val="24"/>
          <w:szCs w:val="24"/>
        </w:rPr>
        <w:t>,</w:t>
      </w:r>
      <w:r w:rsidR="006E7B96" w:rsidRPr="0055290F">
        <w:rPr>
          <w:rFonts w:ascii="Arial" w:hAnsi="Arial" w:cs="Arial"/>
          <w:sz w:val="24"/>
          <w:szCs w:val="24"/>
        </w:rPr>
        <w:t xml:space="preserve"> describing </w:t>
      </w:r>
      <w:r w:rsidR="006E7B96">
        <w:rPr>
          <w:rFonts w:ascii="Arial" w:hAnsi="Arial" w:cs="Arial"/>
          <w:sz w:val="24"/>
          <w:szCs w:val="24"/>
        </w:rPr>
        <w:t>how agencies will work together</w:t>
      </w:r>
      <w:r w:rsidR="006E7B96" w:rsidRPr="0055290F">
        <w:rPr>
          <w:rFonts w:ascii="Arial" w:hAnsi="Arial" w:cs="Arial"/>
          <w:sz w:val="24"/>
          <w:szCs w:val="24"/>
        </w:rPr>
        <w:t xml:space="preserve"> to secure</w:t>
      </w:r>
      <w:r w:rsidR="00A346B0">
        <w:rPr>
          <w:rFonts w:ascii="Arial" w:hAnsi="Arial" w:cs="Arial"/>
          <w:sz w:val="24"/>
          <w:szCs w:val="24"/>
        </w:rPr>
        <w:t xml:space="preserve"> and demonstrate</w:t>
      </w:r>
      <w:r w:rsidR="006E7B96" w:rsidRPr="0055290F">
        <w:rPr>
          <w:rFonts w:ascii="Arial" w:hAnsi="Arial" w:cs="Arial"/>
          <w:sz w:val="24"/>
          <w:szCs w:val="24"/>
        </w:rPr>
        <w:t xml:space="preserve"> improveme</w:t>
      </w:r>
      <w:r w:rsidR="00A346B0">
        <w:rPr>
          <w:rFonts w:ascii="Arial" w:hAnsi="Arial" w:cs="Arial"/>
          <w:sz w:val="24"/>
          <w:szCs w:val="24"/>
        </w:rPr>
        <w:t xml:space="preserve">nts in the quality of </w:t>
      </w:r>
      <w:r w:rsidR="006E7B96" w:rsidRPr="0055290F">
        <w:rPr>
          <w:rFonts w:ascii="Arial" w:hAnsi="Arial" w:cs="Arial"/>
          <w:sz w:val="24"/>
          <w:szCs w:val="24"/>
        </w:rPr>
        <w:t>commis</w:t>
      </w:r>
      <w:r w:rsidR="00A346B0">
        <w:rPr>
          <w:rFonts w:ascii="Arial" w:hAnsi="Arial" w:cs="Arial"/>
          <w:sz w:val="24"/>
          <w:szCs w:val="24"/>
        </w:rPr>
        <w:t>sioning and practice</w:t>
      </w:r>
      <w:r w:rsidR="007D4E51">
        <w:rPr>
          <w:rFonts w:ascii="Arial" w:hAnsi="Arial" w:cs="Arial"/>
          <w:sz w:val="24"/>
          <w:szCs w:val="24"/>
        </w:rPr>
        <w:t xml:space="preserve"> to keep </w:t>
      </w:r>
      <w:r w:rsidR="006E7B96">
        <w:rPr>
          <w:rFonts w:ascii="Arial" w:hAnsi="Arial" w:cs="Arial"/>
          <w:sz w:val="24"/>
          <w:szCs w:val="24"/>
        </w:rPr>
        <w:t xml:space="preserve">children and young people </w:t>
      </w:r>
      <w:r w:rsidR="007D4E51">
        <w:rPr>
          <w:rFonts w:ascii="Arial" w:hAnsi="Arial" w:cs="Arial"/>
          <w:sz w:val="24"/>
          <w:szCs w:val="24"/>
        </w:rPr>
        <w:t xml:space="preserve">safe </w:t>
      </w:r>
      <w:r w:rsidR="006E7B96">
        <w:rPr>
          <w:rFonts w:ascii="Arial" w:hAnsi="Arial" w:cs="Arial"/>
          <w:sz w:val="24"/>
          <w:szCs w:val="24"/>
        </w:rPr>
        <w:t xml:space="preserve">and disrupt perpetrators. </w:t>
      </w:r>
      <w:r w:rsidR="00004329">
        <w:rPr>
          <w:rFonts w:ascii="Arial" w:hAnsi="Arial" w:cs="Arial"/>
          <w:sz w:val="24"/>
          <w:szCs w:val="24"/>
        </w:rPr>
        <w:t>This will plan actions under the four broad headings of Prevention, Identification, Support and Disruption.</w:t>
      </w:r>
    </w:p>
    <w:p w:rsidR="00A346B0" w:rsidRDefault="00A346B0" w:rsidP="006E7B96">
      <w:pPr>
        <w:pStyle w:val="Footer"/>
        <w:rPr>
          <w:rFonts w:ascii="Arial" w:hAnsi="Arial" w:cs="Arial"/>
          <w:sz w:val="24"/>
          <w:szCs w:val="24"/>
        </w:rPr>
      </w:pPr>
    </w:p>
    <w:p w:rsidR="006E7B96" w:rsidRPr="0055290F" w:rsidRDefault="006E7B96" w:rsidP="006E7B96">
      <w:pPr>
        <w:pStyle w:val="Footer"/>
        <w:rPr>
          <w:rFonts w:ascii="Arial" w:hAnsi="Arial" w:cs="Arial"/>
          <w:sz w:val="24"/>
          <w:szCs w:val="24"/>
        </w:rPr>
      </w:pPr>
    </w:p>
    <w:p w:rsidR="00182FEA" w:rsidRPr="007D4E51" w:rsidRDefault="007D4E51" w:rsidP="00182FEA">
      <w:pPr>
        <w:rPr>
          <w:rFonts w:ascii="Arial" w:hAnsi="Arial" w:cs="Arial"/>
          <w:b/>
          <w:sz w:val="32"/>
          <w:szCs w:val="32"/>
        </w:rPr>
      </w:pPr>
      <w:r w:rsidRPr="007D4E51">
        <w:rPr>
          <w:rFonts w:ascii="Arial" w:hAnsi="Arial" w:cs="Arial"/>
          <w:b/>
          <w:sz w:val="32"/>
          <w:szCs w:val="32"/>
        </w:rPr>
        <w:t>Keeping Children Safe from Exploitation</w:t>
      </w:r>
    </w:p>
    <w:p w:rsidR="007D4E51" w:rsidRDefault="007D4E51" w:rsidP="007D4E51">
      <w:pPr>
        <w:spacing w:line="240" w:lineRule="auto"/>
        <w:rPr>
          <w:rFonts w:ascii="Arial" w:hAnsi="Arial" w:cs="Arial"/>
          <w:sz w:val="24"/>
          <w:szCs w:val="24"/>
        </w:rPr>
      </w:pPr>
      <w:r>
        <w:rPr>
          <w:rFonts w:ascii="Arial" w:hAnsi="Arial" w:cs="Arial"/>
          <w:sz w:val="24"/>
          <w:szCs w:val="24"/>
        </w:rPr>
        <w:t>Building on strong foundations, Bath and North East Somerset will continue its journey to tackle exploitation by employing the following principles and practices. These will be reflected and developed in each of the thematic protocols.</w:t>
      </w:r>
    </w:p>
    <w:p w:rsidR="00BD0464" w:rsidRDefault="00182FEA" w:rsidP="00BD0464">
      <w:pPr>
        <w:spacing w:line="240" w:lineRule="auto"/>
        <w:rPr>
          <w:rFonts w:ascii="Arial" w:hAnsi="Arial" w:cs="Arial"/>
          <w:b/>
          <w:sz w:val="24"/>
          <w:szCs w:val="24"/>
        </w:rPr>
      </w:pPr>
      <w:r w:rsidRPr="00182FEA">
        <w:rPr>
          <w:rFonts w:ascii="Arial" w:hAnsi="Arial" w:cs="Arial"/>
          <w:b/>
          <w:sz w:val="24"/>
          <w:szCs w:val="24"/>
        </w:rPr>
        <w:t>System-wide approach</w:t>
      </w:r>
    </w:p>
    <w:p w:rsidR="00DD74BC" w:rsidRDefault="00182FEA" w:rsidP="00DD74BC">
      <w:pPr>
        <w:spacing w:line="240" w:lineRule="auto"/>
        <w:rPr>
          <w:rFonts w:ascii="Arial" w:hAnsi="Arial" w:cs="Arial"/>
          <w:sz w:val="24"/>
          <w:szCs w:val="24"/>
        </w:rPr>
      </w:pPr>
      <w:r w:rsidRPr="00182FEA">
        <w:rPr>
          <w:rFonts w:ascii="Arial" w:hAnsi="Arial" w:cs="Arial"/>
          <w:sz w:val="24"/>
          <w:szCs w:val="24"/>
        </w:rPr>
        <w:t>Addressing exploit</w:t>
      </w:r>
      <w:r w:rsidR="00BD0464">
        <w:rPr>
          <w:rFonts w:ascii="Arial" w:hAnsi="Arial" w:cs="Arial"/>
          <w:sz w:val="24"/>
          <w:szCs w:val="24"/>
        </w:rPr>
        <w:t>ation, including disruption, needs to be</w:t>
      </w:r>
      <w:r w:rsidRPr="00182FEA">
        <w:rPr>
          <w:rFonts w:ascii="Arial" w:hAnsi="Arial" w:cs="Arial"/>
          <w:sz w:val="24"/>
          <w:szCs w:val="24"/>
        </w:rPr>
        <w:t xml:space="preserve"> given the highest priority by all</w:t>
      </w:r>
      <w:r w:rsidR="00BD0464">
        <w:rPr>
          <w:rFonts w:ascii="Arial" w:hAnsi="Arial" w:cs="Arial"/>
          <w:sz w:val="24"/>
          <w:szCs w:val="24"/>
        </w:rPr>
        <w:t xml:space="preserve"> agencies and all staff including senior leaders.</w:t>
      </w:r>
      <w:r w:rsidR="00BD0464">
        <w:rPr>
          <w:rFonts w:ascii="Arial" w:hAnsi="Arial" w:cs="Arial"/>
          <w:b/>
          <w:sz w:val="24"/>
          <w:szCs w:val="24"/>
        </w:rPr>
        <w:t xml:space="preserve"> </w:t>
      </w:r>
      <w:r w:rsidR="00C40033">
        <w:rPr>
          <w:rFonts w:ascii="Arial" w:hAnsi="Arial" w:cs="Arial"/>
          <w:sz w:val="24"/>
          <w:szCs w:val="24"/>
        </w:rPr>
        <w:t>We will strengthen</w:t>
      </w:r>
      <w:r w:rsidR="00BD0464">
        <w:rPr>
          <w:rFonts w:ascii="Arial" w:hAnsi="Arial" w:cs="Arial"/>
          <w:sz w:val="24"/>
          <w:szCs w:val="24"/>
        </w:rPr>
        <w:t xml:space="preserve"> p</w:t>
      </w:r>
      <w:r w:rsidR="00842975">
        <w:rPr>
          <w:rFonts w:ascii="Arial" w:hAnsi="Arial" w:cs="Arial"/>
          <w:sz w:val="24"/>
          <w:szCs w:val="24"/>
        </w:rPr>
        <w:t>artnership</w:t>
      </w:r>
      <w:r w:rsidR="00C40033">
        <w:rPr>
          <w:rFonts w:ascii="Arial" w:hAnsi="Arial" w:cs="Arial"/>
          <w:sz w:val="24"/>
          <w:szCs w:val="24"/>
        </w:rPr>
        <w:t>s</w:t>
      </w:r>
      <w:r w:rsidR="00842975">
        <w:rPr>
          <w:rFonts w:ascii="Arial" w:hAnsi="Arial" w:cs="Arial"/>
          <w:sz w:val="24"/>
          <w:szCs w:val="24"/>
        </w:rPr>
        <w:t xml:space="preserve"> between </w:t>
      </w:r>
      <w:r w:rsidR="00BD0464">
        <w:rPr>
          <w:rFonts w:ascii="Arial" w:hAnsi="Arial" w:cs="Arial"/>
          <w:sz w:val="24"/>
          <w:szCs w:val="24"/>
        </w:rPr>
        <w:t>agencies serving children and adults in the statutory, voluntary and faith sectors</w:t>
      </w:r>
      <w:r w:rsidR="00DD74BC">
        <w:rPr>
          <w:rFonts w:ascii="Arial" w:hAnsi="Arial" w:cs="Arial"/>
          <w:sz w:val="24"/>
          <w:szCs w:val="24"/>
        </w:rPr>
        <w:t xml:space="preserve"> and in educational settings</w:t>
      </w:r>
      <w:r w:rsidR="00BD0464">
        <w:rPr>
          <w:rFonts w:ascii="Arial" w:hAnsi="Arial" w:cs="Arial"/>
          <w:sz w:val="24"/>
          <w:szCs w:val="24"/>
        </w:rPr>
        <w:t>, facilitated by</w:t>
      </w:r>
      <w:r w:rsidR="00DD74BC">
        <w:rPr>
          <w:rFonts w:ascii="Arial" w:hAnsi="Arial" w:cs="Arial"/>
          <w:sz w:val="24"/>
          <w:szCs w:val="24"/>
        </w:rPr>
        <w:t xml:space="preserve"> a shared understanding of the</w:t>
      </w:r>
      <w:r w:rsidR="00BD0464">
        <w:rPr>
          <w:rFonts w:ascii="Arial" w:hAnsi="Arial" w:cs="Arial"/>
          <w:sz w:val="24"/>
          <w:szCs w:val="24"/>
        </w:rPr>
        <w:t xml:space="preserve"> issues and </w:t>
      </w:r>
      <w:r w:rsidR="00DD74BC">
        <w:rPr>
          <w:rFonts w:ascii="Arial" w:hAnsi="Arial" w:cs="Arial"/>
          <w:sz w:val="24"/>
          <w:szCs w:val="24"/>
        </w:rPr>
        <w:t xml:space="preserve">of </w:t>
      </w:r>
      <w:r w:rsidR="00BD0464">
        <w:rPr>
          <w:rFonts w:ascii="Arial" w:hAnsi="Arial" w:cs="Arial"/>
          <w:sz w:val="24"/>
          <w:szCs w:val="24"/>
        </w:rPr>
        <w:t>what is likely to be effective</w:t>
      </w:r>
      <w:r w:rsidR="00842975">
        <w:rPr>
          <w:rFonts w:ascii="Arial" w:hAnsi="Arial" w:cs="Arial"/>
          <w:sz w:val="24"/>
          <w:szCs w:val="24"/>
        </w:rPr>
        <w:t xml:space="preserve"> in addressing them</w:t>
      </w:r>
      <w:r w:rsidR="00BD0464">
        <w:rPr>
          <w:rFonts w:ascii="Arial" w:hAnsi="Arial" w:cs="Arial"/>
          <w:sz w:val="24"/>
          <w:szCs w:val="24"/>
        </w:rPr>
        <w:t xml:space="preserve">. </w:t>
      </w:r>
      <w:r w:rsidR="00BD0464" w:rsidRPr="00E34672">
        <w:rPr>
          <w:rFonts w:ascii="Arial" w:hAnsi="Arial" w:cs="Arial"/>
          <w:sz w:val="24"/>
          <w:szCs w:val="24"/>
        </w:rPr>
        <w:t xml:space="preserve"> </w:t>
      </w:r>
      <w:r w:rsidR="00C40033">
        <w:rPr>
          <w:rFonts w:ascii="Arial" w:hAnsi="Arial" w:cs="Arial"/>
          <w:sz w:val="24"/>
          <w:szCs w:val="24"/>
        </w:rPr>
        <w:t xml:space="preserve">A ‘think family’ approach will support consideration of the needs and influence of all members of the family or household. </w:t>
      </w:r>
      <w:r w:rsidR="00DD74BC">
        <w:rPr>
          <w:rFonts w:ascii="Arial" w:hAnsi="Arial" w:cs="Arial"/>
          <w:sz w:val="24"/>
          <w:szCs w:val="24"/>
        </w:rPr>
        <w:t>Shared training, clear information sharing and co-ordinated direct work with children, young people and families will all help to embed a system-wide approach.</w:t>
      </w:r>
    </w:p>
    <w:p w:rsidR="00C40033" w:rsidRPr="00E34672" w:rsidRDefault="00C40033" w:rsidP="00DD74BC">
      <w:pPr>
        <w:spacing w:line="240" w:lineRule="auto"/>
        <w:rPr>
          <w:rFonts w:ascii="Arial" w:hAnsi="Arial" w:cs="Arial"/>
          <w:sz w:val="24"/>
          <w:szCs w:val="24"/>
        </w:rPr>
      </w:pPr>
      <w:r>
        <w:rPr>
          <w:rFonts w:ascii="Arial" w:hAnsi="Arial" w:cs="Arial"/>
          <w:sz w:val="24"/>
          <w:szCs w:val="24"/>
        </w:rPr>
        <w:t>The protocols will clarify</w:t>
      </w:r>
      <w:r w:rsidRPr="00E34672">
        <w:rPr>
          <w:rFonts w:ascii="Arial" w:hAnsi="Arial" w:cs="Arial"/>
          <w:sz w:val="24"/>
          <w:szCs w:val="24"/>
        </w:rPr>
        <w:t xml:space="preserve"> joint responsibilities</w:t>
      </w:r>
      <w:r>
        <w:rPr>
          <w:rFonts w:ascii="Arial" w:hAnsi="Arial" w:cs="Arial"/>
          <w:sz w:val="24"/>
          <w:szCs w:val="24"/>
        </w:rPr>
        <w:t xml:space="preserve"> and accountabilities</w:t>
      </w:r>
      <w:r w:rsidRPr="00E34672">
        <w:rPr>
          <w:rFonts w:ascii="Arial" w:hAnsi="Arial" w:cs="Arial"/>
          <w:sz w:val="24"/>
          <w:szCs w:val="24"/>
        </w:rPr>
        <w:t xml:space="preserve"> across partner agencies and p</w:t>
      </w:r>
      <w:r>
        <w:rPr>
          <w:rFonts w:ascii="Arial" w:hAnsi="Arial" w:cs="Arial"/>
          <w:sz w:val="24"/>
          <w:szCs w:val="24"/>
        </w:rPr>
        <w:t xml:space="preserve">artners will commit </w:t>
      </w:r>
      <w:r w:rsidRPr="00E34672">
        <w:rPr>
          <w:rFonts w:ascii="Arial" w:hAnsi="Arial" w:cs="Arial"/>
          <w:sz w:val="24"/>
          <w:szCs w:val="24"/>
        </w:rPr>
        <w:t>to implement the strategy</w:t>
      </w:r>
      <w:r>
        <w:rPr>
          <w:rFonts w:ascii="Arial" w:hAnsi="Arial" w:cs="Arial"/>
          <w:sz w:val="24"/>
          <w:szCs w:val="24"/>
        </w:rPr>
        <w:t>, protocols and annual action plan and</w:t>
      </w:r>
      <w:r w:rsidRPr="00E34672">
        <w:rPr>
          <w:rFonts w:ascii="Arial" w:hAnsi="Arial" w:cs="Arial"/>
          <w:sz w:val="24"/>
          <w:szCs w:val="24"/>
        </w:rPr>
        <w:t xml:space="preserve"> challenge</w:t>
      </w:r>
      <w:r>
        <w:rPr>
          <w:rFonts w:ascii="Arial" w:hAnsi="Arial" w:cs="Arial"/>
          <w:sz w:val="24"/>
          <w:szCs w:val="24"/>
        </w:rPr>
        <w:t xml:space="preserve"> each other appropriately where necessary.</w:t>
      </w:r>
    </w:p>
    <w:p w:rsidR="00C40033" w:rsidRDefault="00C40033" w:rsidP="00C40033">
      <w:pPr>
        <w:spacing w:line="240" w:lineRule="auto"/>
        <w:rPr>
          <w:rFonts w:ascii="Arial" w:hAnsi="Arial" w:cs="Arial"/>
          <w:b/>
          <w:sz w:val="24"/>
          <w:szCs w:val="24"/>
        </w:rPr>
      </w:pPr>
      <w:r>
        <w:rPr>
          <w:rFonts w:ascii="Arial" w:hAnsi="Arial" w:cs="Arial"/>
          <w:b/>
          <w:sz w:val="24"/>
          <w:szCs w:val="24"/>
        </w:rPr>
        <w:t>Information Sharing</w:t>
      </w:r>
    </w:p>
    <w:p w:rsidR="00C40033" w:rsidRDefault="00C40033" w:rsidP="00C40033">
      <w:pPr>
        <w:spacing w:line="240" w:lineRule="auto"/>
        <w:rPr>
          <w:rFonts w:ascii="Arial" w:hAnsi="Arial" w:cs="Arial"/>
          <w:sz w:val="24"/>
          <w:szCs w:val="24"/>
        </w:rPr>
      </w:pPr>
      <w:r w:rsidRPr="00E34672">
        <w:rPr>
          <w:rFonts w:ascii="Arial" w:hAnsi="Arial" w:cs="Arial"/>
          <w:sz w:val="24"/>
          <w:szCs w:val="24"/>
        </w:rPr>
        <w:t>Information sharing will not be a barrier to effective partnership working t</w:t>
      </w:r>
      <w:r>
        <w:rPr>
          <w:rFonts w:ascii="Arial" w:hAnsi="Arial" w:cs="Arial"/>
          <w:sz w:val="24"/>
          <w:szCs w:val="24"/>
        </w:rPr>
        <w:t xml:space="preserve">o ensure the safety of children. All agencies will follow the Local Safeguarding Children Board’s information sharing protocol and practices in respect of individual children and young people. </w:t>
      </w:r>
    </w:p>
    <w:p w:rsidR="00C40033" w:rsidRDefault="00C40033" w:rsidP="00C40033">
      <w:pPr>
        <w:spacing w:line="240" w:lineRule="auto"/>
        <w:rPr>
          <w:rFonts w:ascii="Arial" w:hAnsi="Arial" w:cs="Arial"/>
          <w:sz w:val="24"/>
          <w:szCs w:val="24"/>
        </w:rPr>
      </w:pPr>
      <w:r>
        <w:rPr>
          <w:rFonts w:ascii="Arial" w:hAnsi="Arial" w:cs="Arial"/>
          <w:sz w:val="24"/>
          <w:szCs w:val="24"/>
        </w:rPr>
        <w:t>Initiatives in mapping links between known perpetrators and young people will be developed further to provide a greater understanding of the nature of risk and how to disrupt perpetrators.</w:t>
      </w:r>
    </w:p>
    <w:p w:rsidR="00F16A24" w:rsidRDefault="00C40033" w:rsidP="00F16A24">
      <w:pPr>
        <w:spacing w:line="240" w:lineRule="auto"/>
        <w:rPr>
          <w:rFonts w:ascii="Arial" w:hAnsi="Arial" w:cs="Arial"/>
          <w:sz w:val="24"/>
          <w:szCs w:val="24"/>
        </w:rPr>
      </w:pPr>
      <w:r>
        <w:rPr>
          <w:rFonts w:ascii="Arial" w:hAnsi="Arial" w:cs="Arial"/>
          <w:sz w:val="24"/>
          <w:szCs w:val="24"/>
        </w:rPr>
        <w:t>S</w:t>
      </w:r>
      <w:r w:rsidRPr="00182FEA">
        <w:rPr>
          <w:rFonts w:ascii="Arial" w:hAnsi="Arial" w:cs="Arial"/>
          <w:sz w:val="24"/>
          <w:szCs w:val="24"/>
        </w:rPr>
        <w:t>trateg</w:t>
      </w:r>
      <w:r>
        <w:rPr>
          <w:rFonts w:ascii="Arial" w:hAnsi="Arial" w:cs="Arial"/>
          <w:sz w:val="24"/>
          <w:szCs w:val="24"/>
        </w:rPr>
        <w:t>ic and operational practice will be informed by</w:t>
      </w:r>
      <w:r w:rsidRPr="00182FEA">
        <w:rPr>
          <w:rFonts w:ascii="Arial" w:hAnsi="Arial" w:cs="Arial"/>
          <w:sz w:val="24"/>
          <w:szCs w:val="24"/>
        </w:rPr>
        <w:t xml:space="preserve"> good shared intelligence, effective data analysis and agreed outcomes for children and young people. </w:t>
      </w:r>
    </w:p>
    <w:p w:rsidR="00CC363D" w:rsidRPr="00C545A2" w:rsidRDefault="00CC363D" w:rsidP="00F16A24">
      <w:pPr>
        <w:spacing w:line="240" w:lineRule="auto"/>
        <w:rPr>
          <w:rFonts w:ascii="Arial" w:hAnsi="Arial" w:cs="Arial"/>
          <w:sz w:val="24"/>
          <w:szCs w:val="24"/>
        </w:rPr>
      </w:pPr>
      <w:r>
        <w:rPr>
          <w:rFonts w:ascii="Arial" w:hAnsi="Arial" w:cs="Arial"/>
          <w:b/>
          <w:sz w:val="24"/>
          <w:szCs w:val="24"/>
        </w:rPr>
        <w:t>Disruption</w:t>
      </w:r>
    </w:p>
    <w:p w:rsidR="00CC363D" w:rsidRDefault="00CC363D" w:rsidP="0069512C">
      <w:pPr>
        <w:spacing w:line="240" w:lineRule="auto"/>
        <w:rPr>
          <w:rFonts w:ascii="Arial" w:hAnsi="Arial" w:cs="Arial"/>
          <w:sz w:val="24"/>
          <w:szCs w:val="24"/>
        </w:rPr>
      </w:pPr>
      <w:r w:rsidRPr="00182FEA">
        <w:rPr>
          <w:rFonts w:ascii="Arial" w:hAnsi="Arial" w:cs="Arial"/>
          <w:sz w:val="24"/>
          <w:szCs w:val="24"/>
        </w:rPr>
        <w:t>A robust</w:t>
      </w:r>
      <w:r>
        <w:rPr>
          <w:rFonts w:ascii="Arial" w:hAnsi="Arial" w:cs="Arial"/>
          <w:sz w:val="24"/>
          <w:szCs w:val="24"/>
        </w:rPr>
        <w:t>, proactive</w:t>
      </w:r>
      <w:r w:rsidRPr="00182FEA">
        <w:rPr>
          <w:rFonts w:ascii="Arial" w:hAnsi="Arial" w:cs="Arial"/>
          <w:sz w:val="24"/>
          <w:szCs w:val="24"/>
        </w:rPr>
        <w:t xml:space="preserve"> and determined approach to disrupting and pursuing people who a</w:t>
      </w:r>
      <w:r>
        <w:rPr>
          <w:rFonts w:ascii="Arial" w:hAnsi="Arial" w:cs="Arial"/>
          <w:sz w:val="24"/>
          <w:szCs w:val="24"/>
        </w:rPr>
        <w:t>re posing a risk to children will lead perpetrators to</w:t>
      </w:r>
      <w:r w:rsidRPr="00182FEA">
        <w:rPr>
          <w:rFonts w:ascii="Arial" w:hAnsi="Arial" w:cs="Arial"/>
          <w:sz w:val="24"/>
          <w:szCs w:val="24"/>
        </w:rPr>
        <w:t xml:space="preserve"> regard B&amp;NES as an area where these issues are taken seriously and there are few/no places to hide.</w:t>
      </w:r>
      <w:r>
        <w:rPr>
          <w:rFonts w:ascii="Arial" w:hAnsi="Arial" w:cs="Arial"/>
          <w:sz w:val="24"/>
          <w:szCs w:val="24"/>
        </w:rPr>
        <w:t xml:space="preserve"> Disruption plans need to be</w:t>
      </w:r>
      <w:r w:rsidRPr="00E34672">
        <w:rPr>
          <w:rFonts w:ascii="Arial" w:hAnsi="Arial" w:cs="Arial"/>
          <w:sz w:val="24"/>
          <w:szCs w:val="24"/>
        </w:rPr>
        <w:t xml:space="preserve"> understood by all part</w:t>
      </w:r>
      <w:r w:rsidR="00857064">
        <w:rPr>
          <w:rFonts w:ascii="Arial" w:hAnsi="Arial" w:cs="Arial"/>
          <w:sz w:val="24"/>
          <w:szCs w:val="24"/>
        </w:rPr>
        <w:t>ners and their role within</w:t>
      </w:r>
      <w:r>
        <w:rPr>
          <w:rFonts w:ascii="Arial" w:hAnsi="Arial" w:cs="Arial"/>
          <w:sz w:val="24"/>
          <w:szCs w:val="24"/>
        </w:rPr>
        <w:t xml:space="preserve"> them needs to be</w:t>
      </w:r>
      <w:r w:rsidR="00C40033">
        <w:rPr>
          <w:rFonts w:ascii="Arial" w:hAnsi="Arial" w:cs="Arial"/>
          <w:sz w:val="24"/>
          <w:szCs w:val="24"/>
        </w:rPr>
        <w:t xml:space="preserve"> identified and clear.</w:t>
      </w:r>
    </w:p>
    <w:p w:rsidR="00857064" w:rsidRDefault="00857064" w:rsidP="0069512C">
      <w:pPr>
        <w:spacing w:line="240" w:lineRule="auto"/>
        <w:rPr>
          <w:rFonts w:ascii="Arial" w:hAnsi="Arial" w:cs="Arial"/>
          <w:b/>
          <w:sz w:val="24"/>
          <w:szCs w:val="24"/>
        </w:rPr>
      </w:pPr>
      <w:r w:rsidRPr="00E34672">
        <w:rPr>
          <w:rFonts w:ascii="Arial" w:hAnsi="Arial" w:cs="Arial"/>
          <w:b/>
          <w:sz w:val="24"/>
          <w:szCs w:val="24"/>
        </w:rPr>
        <w:t>Participation</w:t>
      </w:r>
    </w:p>
    <w:p w:rsidR="00E34672" w:rsidRDefault="00857064" w:rsidP="0069512C">
      <w:pPr>
        <w:spacing w:line="240" w:lineRule="auto"/>
        <w:rPr>
          <w:rFonts w:ascii="Arial" w:hAnsi="Arial" w:cs="Arial"/>
          <w:sz w:val="24"/>
          <w:szCs w:val="24"/>
        </w:rPr>
      </w:pPr>
      <w:r w:rsidRPr="00E34672">
        <w:rPr>
          <w:rFonts w:ascii="Arial" w:hAnsi="Arial" w:cs="Arial"/>
          <w:sz w:val="24"/>
          <w:szCs w:val="24"/>
        </w:rPr>
        <w:t>The voice</w:t>
      </w:r>
      <w:r>
        <w:rPr>
          <w:rFonts w:ascii="Arial" w:hAnsi="Arial" w:cs="Arial"/>
          <w:sz w:val="24"/>
          <w:szCs w:val="24"/>
        </w:rPr>
        <w:t xml:space="preserve"> and active participation of</w:t>
      </w:r>
      <w:r w:rsidRPr="00E34672">
        <w:rPr>
          <w:rFonts w:ascii="Arial" w:hAnsi="Arial" w:cs="Arial"/>
          <w:sz w:val="24"/>
          <w:szCs w:val="24"/>
        </w:rPr>
        <w:t xml:space="preserve"> child</w:t>
      </w:r>
      <w:r>
        <w:rPr>
          <w:rFonts w:ascii="Arial" w:hAnsi="Arial" w:cs="Arial"/>
          <w:sz w:val="24"/>
          <w:szCs w:val="24"/>
        </w:rPr>
        <w:t>ren and young people</w:t>
      </w:r>
      <w:r w:rsidRPr="00E34672">
        <w:rPr>
          <w:rFonts w:ascii="Arial" w:hAnsi="Arial" w:cs="Arial"/>
          <w:sz w:val="24"/>
          <w:szCs w:val="24"/>
        </w:rPr>
        <w:t xml:space="preserve"> will be evident in the</w:t>
      </w:r>
      <w:r>
        <w:rPr>
          <w:rFonts w:ascii="Arial" w:hAnsi="Arial" w:cs="Arial"/>
          <w:sz w:val="24"/>
          <w:szCs w:val="24"/>
        </w:rPr>
        <w:t>ir</w:t>
      </w:r>
      <w:r w:rsidRPr="00E34672">
        <w:rPr>
          <w:rFonts w:ascii="Arial" w:hAnsi="Arial" w:cs="Arial"/>
          <w:sz w:val="24"/>
          <w:szCs w:val="24"/>
        </w:rPr>
        <w:t xml:space="preserve"> assessment</w:t>
      </w:r>
      <w:r>
        <w:rPr>
          <w:rFonts w:ascii="Arial" w:hAnsi="Arial" w:cs="Arial"/>
          <w:sz w:val="24"/>
          <w:szCs w:val="24"/>
        </w:rPr>
        <w:t>s</w:t>
      </w:r>
      <w:r w:rsidRPr="00E34672">
        <w:rPr>
          <w:rFonts w:ascii="Arial" w:hAnsi="Arial" w:cs="Arial"/>
          <w:sz w:val="24"/>
          <w:szCs w:val="24"/>
        </w:rPr>
        <w:t xml:space="preserve"> and plan</w:t>
      </w:r>
      <w:r>
        <w:rPr>
          <w:rFonts w:ascii="Arial" w:hAnsi="Arial" w:cs="Arial"/>
          <w:sz w:val="24"/>
          <w:szCs w:val="24"/>
        </w:rPr>
        <w:t>s. We also endeavour to use their feedback to inform development of policy and services. Commissioning will follow principles of co-production to ensure services meet their needs.</w:t>
      </w:r>
    </w:p>
    <w:p w:rsidR="00857064" w:rsidRPr="00857064" w:rsidRDefault="00857064" w:rsidP="0069512C">
      <w:pPr>
        <w:spacing w:line="240" w:lineRule="auto"/>
        <w:rPr>
          <w:rFonts w:ascii="Arial" w:hAnsi="Arial" w:cs="Arial"/>
          <w:b/>
          <w:sz w:val="24"/>
          <w:szCs w:val="24"/>
        </w:rPr>
      </w:pPr>
      <w:r w:rsidRPr="00857064">
        <w:rPr>
          <w:rFonts w:ascii="Arial" w:hAnsi="Arial" w:cs="Arial"/>
          <w:b/>
          <w:sz w:val="24"/>
          <w:szCs w:val="24"/>
        </w:rPr>
        <w:t xml:space="preserve">The </w:t>
      </w:r>
      <w:r w:rsidR="008A550B">
        <w:rPr>
          <w:rFonts w:ascii="Arial" w:hAnsi="Arial" w:cs="Arial"/>
          <w:b/>
          <w:sz w:val="24"/>
          <w:szCs w:val="24"/>
        </w:rPr>
        <w:t>right support at the right t</w:t>
      </w:r>
      <w:r w:rsidRPr="00857064">
        <w:rPr>
          <w:rFonts w:ascii="Arial" w:hAnsi="Arial" w:cs="Arial"/>
          <w:b/>
          <w:sz w:val="24"/>
          <w:szCs w:val="24"/>
        </w:rPr>
        <w:t>ime</w:t>
      </w:r>
    </w:p>
    <w:p w:rsidR="00CC363D" w:rsidRDefault="00857064" w:rsidP="0069512C">
      <w:pPr>
        <w:spacing w:line="240" w:lineRule="auto"/>
        <w:rPr>
          <w:rFonts w:ascii="Arial" w:hAnsi="Arial" w:cs="Arial"/>
          <w:sz w:val="24"/>
          <w:szCs w:val="24"/>
        </w:rPr>
      </w:pPr>
      <w:r>
        <w:rPr>
          <w:rFonts w:ascii="Arial" w:hAnsi="Arial" w:cs="Arial"/>
          <w:sz w:val="24"/>
          <w:szCs w:val="24"/>
        </w:rPr>
        <w:t xml:space="preserve">There will be clear pathways to enable children and young people to access the information and services they need. </w:t>
      </w:r>
      <w:r w:rsidR="00CC363D">
        <w:rPr>
          <w:rFonts w:ascii="Arial" w:hAnsi="Arial" w:cs="Arial"/>
          <w:sz w:val="24"/>
          <w:szCs w:val="24"/>
        </w:rPr>
        <w:t>We will e</w:t>
      </w:r>
      <w:r w:rsidR="00CC363D" w:rsidRPr="00C545A2">
        <w:rPr>
          <w:rFonts w:ascii="Arial" w:hAnsi="Arial" w:cs="Arial"/>
          <w:sz w:val="24"/>
          <w:szCs w:val="24"/>
        </w:rPr>
        <w:t>nsure</w:t>
      </w:r>
      <w:r w:rsidR="00CC363D">
        <w:rPr>
          <w:rFonts w:ascii="Arial" w:hAnsi="Arial" w:cs="Arial"/>
          <w:sz w:val="24"/>
          <w:szCs w:val="24"/>
        </w:rPr>
        <w:t xml:space="preserve"> </w:t>
      </w:r>
      <w:r w:rsidR="00CC363D" w:rsidRPr="00C545A2">
        <w:rPr>
          <w:rFonts w:ascii="Arial" w:hAnsi="Arial" w:cs="Arial"/>
          <w:sz w:val="24"/>
          <w:szCs w:val="24"/>
        </w:rPr>
        <w:t>children and young peopl</w:t>
      </w:r>
      <w:r w:rsidR="00CC363D">
        <w:rPr>
          <w:rFonts w:ascii="Arial" w:hAnsi="Arial" w:cs="Arial"/>
          <w:sz w:val="24"/>
          <w:szCs w:val="24"/>
        </w:rPr>
        <w:t xml:space="preserve">e are listened to and receive prompt and proportionate information, guidance and support from all relevant agencies. At a universal level, there will be guidance for agencies, support for staff and information available for children, young people and families either face to face, for example in classroom or youth work settings or in written/online form. The new Early Intervention Assessment will be used to analyse need and risk and put in place the necessary support at an early stage. For those at high risk of significant harm, those who are known to be in exploitative situations and/or those in the youth justice system, </w:t>
      </w:r>
      <w:r w:rsidR="00C40033">
        <w:rPr>
          <w:rFonts w:ascii="Arial" w:hAnsi="Arial" w:cs="Arial"/>
          <w:sz w:val="24"/>
          <w:szCs w:val="24"/>
        </w:rPr>
        <w:t xml:space="preserve">assessment will again focus on need and risk and </w:t>
      </w:r>
      <w:r w:rsidR="00CC363D">
        <w:rPr>
          <w:rFonts w:ascii="Arial" w:hAnsi="Arial" w:cs="Arial"/>
          <w:sz w:val="24"/>
          <w:szCs w:val="24"/>
        </w:rPr>
        <w:t>there will be access to support and interventions that meet assessed need and continues for as long as necessary.</w:t>
      </w:r>
    </w:p>
    <w:p w:rsidR="0069512C" w:rsidRPr="0069512C" w:rsidRDefault="00F16A24" w:rsidP="00F16A24">
      <w:pPr>
        <w:spacing w:line="240" w:lineRule="auto"/>
        <w:rPr>
          <w:rFonts w:ascii="Arial" w:hAnsi="Arial" w:cs="Arial"/>
          <w:sz w:val="24"/>
          <w:szCs w:val="24"/>
        </w:rPr>
      </w:pPr>
      <w:r w:rsidRPr="00F16A24">
        <w:rPr>
          <w:rFonts w:ascii="Arial" w:hAnsi="Arial" w:cs="Arial"/>
          <w:sz w:val="24"/>
          <w:szCs w:val="24"/>
        </w:rPr>
        <w:t>There will be a clear plan when a case is closed that offers the child or young person ongoing s</w:t>
      </w:r>
      <w:r>
        <w:rPr>
          <w:rFonts w:ascii="Arial" w:hAnsi="Arial" w:cs="Arial"/>
          <w:sz w:val="24"/>
          <w:szCs w:val="24"/>
        </w:rPr>
        <w:t xml:space="preserve">upport from identified services. </w:t>
      </w:r>
      <w:r w:rsidR="0069512C">
        <w:rPr>
          <w:rFonts w:ascii="Arial" w:hAnsi="Arial" w:cs="Arial"/>
          <w:sz w:val="24"/>
          <w:szCs w:val="24"/>
        </w:rPr>
        <w:t>In support of this, we will i</w:t>
      </w:r>
      <w:r w:rsidR="0069512C" w:rsidRPr="0069512C">
        <w:rPr>
          <w:rFonts w:ascii="Arial" w:hAnsi="Arial" w:cs="Arial"/>
          <w:sz w:val="24"/>
          <w:szCs w:val="24"/>
        </w:rPr>
        <w:t>mplement an effective and clear step up/step down process that is understood by children, young people, families and all partners;</w:t>
      </w:r>
    </w:p>
    <w:p w:rsidR="0069512C" w:rsidRDefault="0069512C" w:rsidP="0069512C">
      <w:pPr>
        <w:rPr>
          <w:rFonts w:ascii="Arial" w:hAnsi="Arial" w:cs="Arial"/>
          <w:b/>
          <w:sz w:val="24"/>
          <w:szCs w:val="24"/>
        </w:rPr>
      </w:pPr>
      <w:r>
        <w:rPr>
          <w:rFonts w:ascii="Arial" w:hAnsi="Arial" w:cs="Arial"/>
          <w:b/>
          <w:sz w:val="24"/>
          <w:szCs w:val="24"/>
        </w:rPr>
        <w:t>Transition</w:t>
      </w:r>
    </w:p>
    <w:p w:rsidR="0069512C" w:rsidRDefault="0069512C" w:rsidP="0069512C">
      <w:pPr>
        <w:spacing w:line="240" w:lineRule="auto"/>
        <w:ind w:right="685"/>
        <w:rPr>
          <w:rFonts w:ascii="Arial" w:hAnsi="Arial" w:cs="Arial"/>
          <w:sz w:val="24"/>
          <w:szCs w:val="24"/>
        </w:rPr>
      </w:pPr>
      <w:r w:rsidRPr="00127FB7">
        <w:rPr>
          <w:rFonts w:ascii="Arial" w:hAnsi="Arial" w:cs="Arial"/>
          <w:sz w:val="24"/>
          <w:szCs w:val="24"/>
        </w:rPr>
        <w:t>Pathways needs to be clear about transitional safeguarding arrangements and also take account of the young people and young adults who are being drawn into exploitative behaviours themselves and now present a risk to others, whilst continuing to be at risk themselves. When they turn 18, young adults continue to face similar risks of exploitation as they did as young people – and they may have fewer places to turn for support. The growing body of evidence that adolescent brain maturation can continue until 25 years of age, and includes heightened risk and searching out of new experiences, suggests they may continue to be vulnerable to exploitation for a number of years beyond the age of 18.</w:t>
      </w:r>
    </w:p>
    <w:p w:rsidR="00004329" w:rsidRDefault="00004329" w:rsidP="00CC363D">
      <w:pPr>
        <w:tabs>
          <w:tab w:val="left" w:pos="5670"/>
        </w:tabs>
        <w:rPr>
          <w:rFonts w:ascii="Arial" w:hAnsi="Arial" w:cs="Arial"/>
          <w:b/>
          <w:sz w:val="24"/>
          <w:szCs w:val="24"/>
        </w:rPr>
      </w:pPr>
    </w:p>
    <w:p w:rsidR="00C40033" w:rsidRDefault="00C40033" w:rsidP="00CC363D">
      <w:pPr>
        <w:tabs>
          <w:tab w:val="left" w:pos="5670"/>
        </w:tabs>
        <w:rPr>
          <w:rFonts w:ascii="Arial" w:hAnsi="Arial" w:cs="Arial"/>
          <w:b/>
          <w:sz w:val="24"/>
          <w:szCs w:val="24"/>
        </w:rPr>
      </w:pPr>
      <w:r>
        <w:rPr>
          <w:rFonts w:ascii="Arial" w:hAnsi="Arial" w:cs="Arial"/>
          <w:b/>
          <w:sz w:val="24"/>
          <w:szCs w:val="24"/>
        </w:rPr>
        <w:t>Inclusive</w:t>
      </w:r>
    </w:p>
    <w:p w:rsidR="0069512C" w:rsidRDefault="00C40033" w:rsidP="0069512C">
      <w:pPr>
        <w:spacing w:line="240" w:lineRule="auto"/>
        <w:rPr>
          <w:rFonts w:ascii="Arial" w:hAnsi="Arial" w:cs="Arial"/>
          <w:sz w:val="24"/>
          <w:szCs w:val="24"/>
        </w:rPr>
      </w:pPr>
      <w:r>
        <w:rPr>
          <w:rFonts w:ascii="Arial" w:hAnsi="Arial" w:cs="Arial"/>
          <w:sz w:val="24"/>
          <w:szCs w:val="24"/>
        </w:rPr>
        <w:t>Practice will consistently address</w:t>
      </w:r>
      <w:r w:rsidRPr="00E34672">
        <w:rPr>
          <w:rFonts w:ascii="Arial" w:hAnsi="Arial" w:cs="Arial"/>
          <w:sz w:val="24"/>
          <w:szCs w:val="24"/>
        </w:rPr>
        <w:t xml:space="preserve"> the context of children and young people’s lives, </w:t>
      </w:r>
      <w:r>
        <w:rPr>
          <w:rFonts w:ascii="Arial" w:hAnsi="Arial" w:cs="Arial"/>
          <w:sz w:val="24"/>
          <w:szCs w:val="24"/>
        </w:rPr>
        <w:t>their individual circumstances and</w:t>
      </w:r>
      <w:r w:rsidRPr="00E34672">
        <w:rPr>
          <w:rFonts w:ascii="Arial" w:hAnsi="Arial" w:cs="Arial"/>
          <w:sz w:val="24"/>
          <w:szCs w:val="24"/>
        </w:rPr>
        <w:t xml:space="preserve"> the needs and aspirations of different communities in B&amp;NES. </w:t>
      </w:r>
    </w:p>
    <w:p w:rsidR="009D678C" w:rsidRPr="0069512C" w:rsidRDefault="00182FEA" w:rsidP="0069512C">
      <w:pPr>
        <w:spacing w:line="240" w:lineRule="auto"/>
        <w:rPr>
          <w:rFonts w:ascii="Arial" w:hAnsi="Arial" w:cs="Arial"/>
          <w:sz w:val="24"/>
          <w:szCs w:val="24"/>
        </w:rPr>
      </w:pPr>
      <w:r w:rsidRPr="00182FEA">
        <w:rPr>
          <w:rFonts w:ascii="Arial" w:hAnsi="Arial" w:cs="Arial"/>
          <w:b/>
          <w:sz w:val="24"/>
          <w:szCs w:val="24"/>
        </w:rPr>
        <w:t>Evidence-based</w:t>
      </w:r>
    </w:p>
    <w:p w:rsidR="0069512C" w:rsidRDefault="00E34672" w:rsidP="00857064">
      <w:pPr>
        <w:spacing w:line="240" w:lineRule="auto"/>
        <w:rPr>
          <w:rFonts w:ascii="Arial" w:hAnsi="Arial" w:cs="Arial"/>
          <w:sz w:val="24"/>
          <w:szCs w:val="24"/>
        </w:rPr>
      </w:pPr>
      <w:r w:rsidRPr="00E34672">
        <w:rPr>
          <w:rFonts w:ascii="Arial" w:hAnsi="Arial" w:cs="Arial"/>
          <w:sz w:val="24"/>
          <w:szCs w:val="24"/>
        </w:rPr>
        <w:t>There</w:t>
      </w:r>
      <w:r w:rsidR="00857064">
        <w:rPr>
          <w:rFonts w:ascii="Arial" w:hAnsi="Arial" w:cs="Arial"/>
          <w:sz w:val="24"/>
          <w:szCs w:val="24"/>
        </w:rPr>
        <w:t xml:space="preserve"> is a growing body of research-based information and models of promising and good practice and we will endeavour to keep abreast of these in the continuing development and delivery of this strategy.</w:t>
      </w:r>
      <w:r w:rsidRPr="00E34672">
        <w:rPr>
          <w:rFonts w:ascii="Arial" w:hAnsi="Arial" w:cs="Arial"/>
          <w:sz w:val="24"/>
          <w:szCs w:val="24"/>
        </w:rPr>
        <w:t xml:space="preserve"> </w:t>
      </w:r>
      <w:r w:rsidR="0069512C">
        <w:rPr>
          <w:rFonts w:ascii="Arial" w:hAnsi="Arial" w:cs="Arial"/>
          <w:sz w:val="24"/>
          <w:szCs w:val="24"/>
        </w:rPr>
        <w:t>In particular,</w:t>
      </w:r>
      <w:r w:rsidRPr="00E34672">
        <w:rPr>
          <w:rFonts w:ascii="Arial" w:hAnsi="Arial" w:cs="Arial"/>
          <w:sz w:val="24"/>
          <w:szCs w:val="24"/>
        </w:rPr>
        <w:t xml:space="preserve"> recognition of the impact of </w:t>
      </w:r>
      <w:r w:rsidR="0069512C">
        <w:rPr>
          <w:rFonts w:ascii="Arial" w:hAnsi="Arial" w:cs="Arial"/>
          <w:sz w:val="24"/>
          <w:szCs w:val="24"/>
        </w:rPr>
        <w:t>the trauma that children and young people have experienced and may continue to experience through exploitation will inform and shape practice.</w:t>
      </w:r>
    </w:p>
    <w:p w:rsidR="00E34672" w:rsidRPr="00E34672" w:rsidRDefault="00E34672" w:rsidP="00E34672">
      <w:pPr>
        <w:rPr>
          <w:rFonts w:ascii="Arial" w:hAnsi="Arial" w:cs="Arial"/>
          <w:b/>
          <w:sz w:val="24"/>
          <w:szCs w:val="24"/>
        </w:rPr>
      </w:pPr>
      <w:r>
        <w:rPr>
          <w:rFonts w:ascii="Arial" w:hAnsi="Arial" w:cs="Arial"/>
          <w:b/>
          <w:sz w:val="24"/>
          <w:szCs w:val="24"/>
        </w:rPr>
        <w:t>Contextualised safeguarding</w:t>
      </w:r>
    </w:p>
    <w:p w:rsidR="00E34672" w:rsidRDefault="00E34672" w:rsidP="0069512C">
      <w:pPr>
        <w:spacing w:line="240" w:lineRule="auto"/>
        <w:rPr>
          <w:rFonts w:ascii="Arial" w:hAnsi="Arial" w:cs="Arial"/>
          <w:sz w:val="24"/>
          <w:szCs w:val="24"/>
        </w:rPr>
      </w:pPr>
      <w:r w:rsidRPr="00E34672">
        <w:rPr>
          <w:rFonts w:ascii="Arial" w:hAnsi="Arial" w:cs="Arial"/>
          <w:sz w:val="24"/>
          <w:szCs w:val="24"/>
        </w:rPr>
        <w:t>We will develop and use a contextualised saf</w:t>
      </w:r>
      <w:r w:rsidR="001A4904">
        <w:rPr>
          <w:rFonts w:ascii="Arial" w:hAnsi="Arial" w:cs="Arial"/>
          <w:sz w:val="24"/>
          <w:szCs w:val="24"/>
        </w:rPr>
        <w:t>eguarding approach to this work. This  term, coined by Carlene Firmin at the University of Bedfordshire, is used for a range of policies and practices to safeguard adolescents from significant harm beyond their home environment.  It expands the remit of traditional child protection work to wider contexts, identifying risks and vulnerabilities in a range of social environments where adolescents spend an increasing amount of time, including their school or college environment and public spaces. Assessments may be made of physical spaces such as parks and retail centres and those who use them, identifying sources of significant harm and protective factors and leading to plans to help keep children and young people safe there.</w:t>
      </w:r>
    </w:p>
    <w:p w:rsidR="00E34672" w:rsidRPr="00E34672" w:rsidRDefault="00E34672" w:rsidP="00E34672">
      <w:pPr>
        <w:spacing w:line="240" w:lineRule="auto"/>
        <w:rPr>
          <w:rFonts w:ascii="Arial" w:hAnsi="Arial" w:cs="Arial"/>
          <w:b/>
          <w:sz w:val="24"/>
          <w:szCs w:val="24"/>
        </w:rPr>
      </w:pPr>
      <w:r>
        <w:rPr>
          <w:rFonts w:ascii="Arial" w:hAnsi="Arial" w:cs="Arial"/>
          <w:b/>
          <w:sz w:val="24"/>
          <w:szCs w:val="24"/>
        </w:rPr>
        <w:t>Supporting staff</w:t>
      </w:r>
    </w:p>
    <w:p w:rsidR="00E34672" w:rsidRDefault="00857064" w:rsidP="00857064">
      <w:pPr>
        <w:spacing w:line="240" w:lineRule="auto"/>
        <w:rPr>
          <w:rFonts w:ascii="Arial" w:hAnsi="Arial" w:cs="Arial"/>
          <w:sz w:val="24"/>
          <w:szCs w:val="24"/>
        </w:rPr>
      </w:pPr>
      <w:r>
        <w:rPr>
          <w:rFonts w:ascii="Arial" w:hAnsi="Arial" w:cs="Arial"/>
          <w:sz w:val="24"/>
          <w:szCs w:val="24"/>
        </w:rPr>
        <w:t>We will promote t</w:t>
      </w:r>
      <w:r w:rsidR="00E34672" w:rsidRPr="00E34672">
        <w:rPr>
          <w:rFonts w:ascii="Arial" w:hAnsi="Arial" w:cs="Arial"/>
          <w:sz w:val="24"/>
          <w:szCs w:val="24"/>
        </w:rPr>
        <w:t>rain</w:t>
      </w:r>
      <w:r>
        <w:rPr>
          <w:rFonts w:ascii="Arial" w:hAnsi="Arial" w:cs="Arial"/>
          <w:sz w:val="24"/>
          <w:szCs w:val="24"/>
        </w:rPr>
        <w:t xml:space="preserve">ing to </w:t>
      </w:r>
      <w:r w:rsidR="00E34672" w:rsidRPr="00E34672">
        <w:rPr>
          <w:rFonts w:ascii="Arial" w:hAnsi="Arial" w:cs="Arial"/>
          <w:sz w:val="24"/>
          <w:szCs w:val="24"/>
        </w:rPr>
        <w:t>equip front line practitioners and managers</w:t>
      </w:r>
      <w:r>
        <w:rPr>
          <w:rFonts w:ascii="Arial" w:hAnsi="Arial" w:cs="Arial"/>
          <w:sz w:val="24"/>
          <w:szCs w:val="24"/>
        </w:rPr>
        <w:t xml:space="preserve"> in all sectors</w:t>
      </w:r>
      <w:r w:rsidR="00E34672" w:rsidRPr="00E34672">
        <w:rPr>
          <w:rFonts w:ascii="Arial" w:hAnsi="Arial" w:cs="Arial"/>
          <w:sz w:val="24"/>
          <w:szCs w:val="24"/>
        </w:rPr>
        <w:t xml:space="preserve"> to engage well with young people at</w:t>
      </w:r>
      <w:r>
        <w:rPr>
          <w:rFonts w:ascii="Arial" w:hAnsi="Arial" w:cs="Arial"/>
          <w:sz w:val="24"/>
          <w:szCs w:val="24"/>
        </w:rPr>
        <w:t xml:space="preserve"> risk of exploitation and abuse. We also recognise the significant impact this work can have on staff and promote consideration of appropriate levels of support and Supervision.</w:t>
      </w:r>
    </w:p>
    <w:p w:rsidR="00C545A2" w:rsidRPr="00E34672" w:rsidRDefault="00C545A2" w:rsidP="00E34672">
      <w:pPr>
        <w:rPr>
          <w:rFonts w:ascii="Arial" w:hAnsi="Arial" w:cs="Arial"/>
          <w:b/>
          <w:sz w:val="24"/>
          <w:szCs w:val="24"/>
        </w:rPr>
      </w:pPr>
    </w:p>
    <w:p w:rsidR="00823525" w:rsidRDefault="0069512C" w:rsidP="00823525">
      <w:pPr>
        <w:rPr>
          <w:rFonts w:ascii="Arial" w:hAnsi="Arial" w:cs="Arial"/>
          <w:b/>
          <w:sz w:val="24"/>
          <w:szCs w:val="24"/>
        </w:rPr>
      </w:pPr>
      <w:r>
        <w:rPr>
          <w:rFonts w:ascii="Arial" w:hAnsi="Arial" w:cs="Arial"/>
          <w:b/>
          <w:sz w:val="32"/>
          <w:szCs w:val="32"/>
        </w:rPr>
        <w:t>Out</w:t>
      </w:r>
      <w:r w:rsidR="00812D77" w:rsidRPr="009D678C">
        <w:rPr>
          <w:rFonts w:ascii="Arial" w:hAnsi="Arial" w:cs="Arial"/>
          <w:b/>
          <w:sz w:val="32"/>
          <w:szCs w:val="32"/>
        </w:rPr>
        <w:t>comes</w:t>
      </w:r>
      <w:r w:rsidR="00812D77" w:rsidRPr="00127FB7">
        <w:rPr>
          <w:rFonts w:ascii="Arial" w:hAnsi="Arial" w:cs="Arial"/>
          <w:b/>
          <w:sz w:val="24"/>
          <w:szCs w:val="24"/>
        </w:rPr>
        <w:t xml:space="preserve"> </w:t>
      </w:r>
    </w:p>
    <w:p w:rsidR="00E34672" w:rsidRPr="00E34672" w:rsidRDefault="0069512C" w:rsidP="0069512C">
      <w:pPr>
        <w:spacing w:line="240" w:lineRule="auto"/>
        <w:rPr>
          <w:rFonts w:ascii="Arial" w:hAnsi="Arial" w:cs="Arial"/>
          <w:sz w:val="24"/>
          <w:szCs w:val="24"/>
        </w:rPr>
      </w:pPr>
      <w:r>
        <w:rPr>
          <w:rFonts w:ascii="Arial" w:hAnsi="Arial" w:cs="Arial"/>
          <w:sz w:val="24"/>
          <w:szCs w:val="24"/>
        </w:rPr>
        <w:t>All work arising from this strategy will be ou</w:t>
      </w:r>
      <w:r w:rsidR="002916AF">
        <w:rPr>
          <w:rFonts w:ascii="Arial" w:hAnsi="Arial" w:cs="Arial"/>
          <w:sz w:val="24"/>
          <w:szCs w:val="24"/>
        </w:rPr>
        <w:t>tcomes focused, with</w:t>
      </w:r>
      <w:r>
        <w:rPr>
          <w:rFonts w:ascii="Arial" w:hAnsi="Arial" w:cs="Arial"/>
          <w:sz w:val="24"/>
          <w:szCs w:val="24"/>
        </w:rPr>
        <w:t xml:space="preserve"> a commitment to demonstrate success and incorporate lessons learned into continuing practice. </w:t>
      </w:r>
      <w:r w:rsidR="002916AF">
        <w:rPr>
          <w:rFonts w:ascii="Arial" w:hAnsi="Arial" w:cs="Arial"/>
          <w:sz w:val="24"/>
          <w:szCs w:val="24"/>
        </w:rPr>
        <w:t>The action</w:t>
      </w:r>
      <w:r w:rsidR="00E34672">
        <w:rPr>
          <w:rFonts w:ascii="Arial" w:hAnsi="Arial" w:cs="Arial"/>
          <w:sz w:val="24"/>
          <w:szCs w:val="24"/>
        </w:rPr>
        <w:t xml:space="preserve"> plan will identify specific outcomes</w:t>
      </w:r>
      <w:r w:rsidR="00C545A2">
        <w:rPr>
          <w:rFonts w:ascii="Arial" w:hAnsi="Arial" w:cs="Arial"/>
          <w:sz w:val="24"/>
          <w:szCs w:val="24"/>
        </w:rPr>
        <w:t xml:space="preserve"> for each form of exploitation</w:t>
      </w:r>
      <w:r w:rsidR="002916AF">
        <w:rPr>
          <w:rFonts w:ascii="Arial" w:hAnsi="Arial" w:cs="Arial"/>
          <w:sz w:val="24"/>
          <w:szCs w:val="24"/>
        </w:rPr>
        <w:t xml:space="preserve"> based on the following:</w:t>
      </w:r>
    </w:p>
    <w:p w:rsidR="00812D77" w:rsidRPr="00823525" w:rsidRDefault="002916AF" w:rsidP="00E34672">
      <w:pPr>
        <w:pStyle w:val="ListParagraph"/>
        <w:numPr>
          <w:ilvl w:val="0"/>
          <w:numId w:val="18"/>
        </w:numPr>
        <w:spacing w:line="240" w:lineRule="auto"/>
        <w:rPr>
          <w:rFonts w:ascii="Arial" w:hAnsi="Arial" w:cs="Arial"/>
          <w:sz w:val="24"/>
          <w:szCs w:val="24"/>
        </w:rPr>
      </w:pPr>
      <w:r>
        <w:rPr>
          <w:rFonts w:ascii="Arial" w:hAnsi="Arial" w:cs="Arial"/>
          <w:sz w:val="24"/>
          <w:szCs w:val="24"/>
        </w:rPr>
        <w:t>Assurance that children and young people are</w:t>
      </w:r>
      <w:r w:rsidR="00812D77" w:rsidRPr="00823525">
        <w:rPr>
          <w:rFonts w:ascii="Arial" w:hAnsi="Arial" w:cs="Arial"/>
          <w:sz w:val="24"/>
          <w:szCs w:val="24"/>
        </w:rPr>
        <w:t xml:space="preserve"> identified</w:t>
      </w:r>
      <w:r w:rsidR="008A550B">
        <w:rPr>
          <w:rFonts w:ascii="Arial" w:hAnsi="Arial" w:cs="Arial"/>
          <w:sz w:val="24"/>
          <w:szCs w:val="24"/>
        </w:rPr>
        <w:t>, assessed</w:t>
      </w:r>
      <w:r w:rsidR="00812D77" w:rsidRPr="00823525">
        <w:rPr>
          <w:rFonts w:ascii="Arial" w:hAnsi="Arial" w:cs="Arial"/>
          <w:sz w:val="24"/>
          <w:szCs w:val="24"/>
        </w:rPr>
        <w:t xml:space="preserve"> and responded to as early as possible to reduce risk</w:t>
      </w:r>
      <w:r w:rsidR="009D678C" w:rsidRPr="00823525">
        <w:rPr>
          <w:rFonts w:ascii="Arial" w:hAnsi="Arial" w:cs="Arial"/>
          <w:sz w:val="24"/>
          <w:szCs w:val="24"/>
        </w:rPr>
        <w:t>;</w:t>
      </w:r>
    </w:p>
    <w:p w:rsidR="009D678C" w:rsidRPr="00127FB7" w:rsidRDefault="009D678C" w:rsidP="00823525">
      <w:pPr>
        <w:pStyle w:val="ListParagraph"/>
        <w:rPr>
          <w:rFonts w:ascii="Arial" w:hAnsi="Arial" w:cs="Arial"/>
          <w:sz w:val="24"/>
          <w:szCs w:val="24"/>
        </w:rPr>
      </w:pPr>
    </w:p>
    <w:p w:rsidR="009D678C" w:rsidRDefault="002916AF" w:rsidP="008A550B">
      <w:pPr>
        <w:pStyle w:val="ListParagraph"/>
        <w:numPr>
          <w:ilvl w:val="0"/>
          <w:numId w:val="18"/>
        </w:numPr>
        <w:spacing w:line="240" w:lineRule="auto"/>
        <w:rPr>
          <w:rFonts w:ascii="Arial" w:hAnsi="Arial" w:cs="Arial"/>
          <w:sz w:val="24"/>
          <w:szCs w:val="24"/>
        </w:rPr>
      </w:pPr>
      <w:r>
        <w:rPr>
          <w:rFonts w:ascii="Arial" w:hAnsi="Arial" w:cs="Arial"/>
          <w:sz w:val="24"/>
          <w:szCs w:val="24"/>
        </w:rPr>
        <w:t>A</w:t>
      </w:r>
      <w:r w:rsidR="00106E84" w:rsidRPr="00127FB7">
        <w:rPr>
          <w:rFonts w:ascii="Arial" w:hAnsi="Arial" w:cs="Arial"/>
          <w:sz w:val="24"/>
          <w:szCs w:val="24"/>
        </w:rPr>
        <w:t xml:space="preserve"> </w:t>
      </w:r>
      <w:r w:rsidR="008A550B">
        <w:rPr>
          <w:rFonts w:ascii="Arial" w:hAnsi="Arial" w:cs="Arial"/>
          <w:sz w:val="24"/>
          <w:szCs w:val="24"/>
        </w:rPr>
        <w:t xml:space="preserve">measurable </w:t>
      </w:r>
      <w:r w:rsidR="00106E84" w:rsidRPr="00127FB7">
        <w:rPr>
          <w:rFonts w:ascii="Arial" w:hAnsi="Arial" w:cs="Arial"/>
          <w:sz w:val="24"/>
          <w:szCs w:val="24"/>
        </w:rPr>
        <w:t>ri</w:t>
      </w:r>
      <w:r w:rsidR="008A550B">
        <w:rPr>
          <w:rFonts w:ascii="Arial" w:hAnsi="Arial" w:cs="Arial"/>
          <w:sz w:val="24"/>
          <w:szCs w:val="24"/>
        </w:rPr>
        <w:t xml:space="preserve">sk reduction </w:t>
      </w:r>
      <w:r w:rsidR="00106E84" w:rsidRPr="00127FB7">
        <w:rPr>
          <w:rFonts w:ascii="Arial" w:hAnsi="Arial" w:cs="Arial"/>
          <w:sz w:val="24"/>
          <w:szCs w:val="24"/>
        </w:rPr>
        <w:t>(t</w:t>
      </w:r>
      <w:r w:rsidR="008A550B">
        <w:rPr>
          <w:rFonts w:ascii="Arial" w:hAnsi="Arial" w:cs="Arial"/>
          <w:sz w:val="24"/>
          <w:szCs w:val="24"/>
        </w:rPr>
        <w:t xml:space="preserve">hrough the risk assessment) demonstrating whether </w:t>
      </w:r>
      <w:r w:rsidR="00106E84" w:rsidRPr="00127FB7">
        <w:rPr>
          <w:rFonts w:ascii="Arial" w:hAnsi="Arial" w:cs="Arial"/>
          <w:sz w:val="24"/>
          <w:szCs w:val="24"/>
        </w:rPr>
        <w:t xml:space="preserve">the </w:t>
      </w:r>
      <w:r w:rsidR="00C76690" w:rsidRPr="00127FB7">
        <w:rPr>
          <w:rFonts w:ascii="Arial" w:hAnsi="Arial" w:cs="Arial"/>
          <w:sz w:val="24"/>
          <w:szCs w:val="24"/>
        </w:rPr>
        <w:t xml:space="preserve">child or </w:t>
      </w:r>
      <w:r w:rsidR="008A550B">
        <w:rPr>
          <w:rFonts w:ascii="Arial" w:hAnsi="Arial" w:cs="Arial"/>
          <w:sz w:val="24"/>
          <w:szCs w:val="24"/>
        </w:rPr>
        <w:t>young person is</w:t>
      </w:r>
      <w:r w:rsidR="00106E84" w:rsidRPr="00127FB7">
        <w:rPr>
          <w:rFonts w:ascii="Arial" w:hAnsi="Arial" w:cs="Arial"/>
          <w:sz w:val="24"/>
          <w:szCs w:val="24"/>
        </w:rPr>
        <w:t xml:space="preserve"> safer</w:t>
      </w:r>
      <w:r w:rsidR="009D678C">
        <w:rPr>
          <w:rFonts w:ascii="Arial" w:hAnsi="Arial" w:cs="Arial"/>
          <w:sz w:val="24"/>
          <w:szCs w:val="24"/>
        </w:rPr>
        <w:t xml:space="preserve"> at the end of the intervention;</w:t>
      </w:r>
    </w:p>
    <w:p w:rsidR="008A550B" w:rsidRDefault="008A550B" w:rsidP="008A550B">
      <w:pPr>
        <w:pStyle w:val="ListParagraph"/>
        <w:spacing w:line="240" w:lineRule="auto"/>
        <w:rPr>
          <w:rFonts w:ascii="Arial" w:hAnsi="Arial" w:cs="Arial"/>
          <w:sz w:val="24"/>
          <w:szCs w:val="24"/>
        </w:rPr>
      </w:pPr>
    </w:p>
    <w:p w:rsidR="008A550B" w:rsidRDefault="002916AF" w:rsidP="008A550B">
      <w:pPr>
        <w:pStyle w:val="ListParagraph"/>
        <w:numPr>
          <w:ilvl w:val="0"/>
          <w:numId w:val="18"/>
        </w:numPr>
        <w:spacing w:line="240" w:lineRule="auto"/>
        <w:rPr>
          <w:rFonts w:ascii="Arial" w:hAnsi="Arial" w:cs="Arial"/>
          <w:sz w:val="24"/>
          <w:szCs w:val="24"/>
        </w:rPr>
      </w:pPr>
      <w:r>
        <w:rPr>
          <w:rFonts w:ascii="Arial" w:hAnsi="Arial" w:cs="Arial"/>
          <w:sz w:val="24"/>
          <w:szCs w:val="24"/>
        </w:rPr>
        <w:t>Outcomes set out in</w:t>
      </w:r>
      <w:r w:rsidR="008A550B">
        <w:rPr>
          <w:rFonts w:ascii="Arial" w:hAnsi="Arial" w:cs="Arial"/>
          <w:sz w:val="24"/>
          <w:szCs w:val="24"/>
        </w:rPr>
        <w:t xml:space="preserve"> the Children and You</w:t>
      </w:r>
      <w:r>
        <w:rPr>
          <w:rFonts w:ascii="Arial" w:hAnsi="Arial" w:cs="Arial"/>
          <w:sz w:val="24"/>
          <w:szCs w:val="24"/>
        </w:rPr>
        <w:t>ng People Plan</w:t>
      </w:r>
      <w:r w:rsidR="008A550B">
        <w:rPr>
          <w:rFonts w:ascii="Arial" w:hAnsi="Arial" w:cs="Arial"/>
          <w:sz w:val="24"/>
          <w:szCs w:val="24"/>
        </w:rPr>
        <w:t>;</w:t>
      </w:r>
    </w:p>
    <w:p w:rsidR="008A550B" w:rsidRDefault="008A550B" w:rsidP="008A550B">
      <w:pPr>
        <w:pStyle w:val="ListParagraph"/>
        <w:spacing w:line="240" w:lineRule="auto"/>
        <w:rPr>
          <w:rFonts w:ascii="Arial" w:hAnsi="Arial" w:cs="Arial"/>
          <w:sz w:val="24"/>
          <w:szCs w:val="24"/>
        </w:rPr>
      </w:pPr>
    </w:p>
    <w:p w:rsidR="008A550B" w:rsidRDefault="008A550B" w:rsidP="008A550B">
      <w:pPr>
        <w:pStyle w:val="ListParagraph"/>
        <w:numPr>
          <w:ilvl w:val="0"/>
          <w:numId w:val="18"/>
        </w:numPr>
        <w:spacing w:line="240" w:lineRule="auto"/>
        <w:rPr>
          <w:rFonts w:ascii="Arial" w:hAnsi="Arial" w:cs="Arial"/>
          <w:sz w:val="24"/>
          <w:szCs w:val="24"/>
        </w:rPr>
      </w:pPr>
      <w:r>
        <w:rPr>
          <w:rFonts w:ascii="Arial" w:hAnsi="Arial" w:cs="Arial"/>
          <w:sz w:val="24"/>
          <w:szCs w:val="24"/>
        </w:rPr>
        <w:t>Children’s, young people’s and families’ feedback will be collated to test whether they were happy with the way services were delivered and satisfied that they made a positive difference;</w:t>
      </w:r>
    </w:p>
    <w:p w:rsidR="002916AF" w:rsidRDefault="002916AF" w:rsidP="002916AF">
      <w:pPr>
        <w:pStyle w:val="ListParagraph"/>
        <w:spacing w:line="240" w:lineRule="auto"/>
        <w:rPr>
          <w:rFonts w:ascii="Arial" w:hAnsi="Arial" w:cs="Arial"/>
          <w:sz w:val="24"/>
          <w:szCs w:val="24"/>
        </w:rPr>
      </w:pPr>
    </w:p>
    <w:p w:rsidR="002916AF" w:rsidRDefault="002916AF" w:rsidP="0069512C">
      <w:pPr>
        <w:pStyle w:val="ListParagraph"/>
        <w:numPr>
          <w:ilvl w:val="0"/>
          <w:numId w:val="18"/>
        </w:numPr>
        <w:spacing w:line="240" w:lineRule="auto"/>
        <w:rPr>
          <w:rFonts w:ascii="Arial" w:hAnsi="Arial" w:cs="Arial"/>
          <w:sz w:val="24"/>
          <w:szCs w:val="24"/>
        </w:rPr>
      </w:pPr>
      <w:r>
        <w:rPr>
          <w:rFonts w:ascii="Arial" w:hAnsi="Arial" w:cs="Arial"/>
          <w:sz w:val="24"/>
          <w:szCs w:val="24"/>
        </w:rPr>
        <w:t>Specific criminal justice measures will be developed to illustrate the effectiveness of disruption activity.</w:t>
      </w:r>
    </w:p>
    <w:p w:rsidR="00004329" w:rsidRDefault="00004329" w:rsidP="002916AF">
      <w:pPr>
        <w:spacing w:line="240" w:lineRule="auto"/>
        <w:rPr>
          <w:rFonts w:ascii="Arial" w:hAnsi="Arial" w:cs="Arial"/>
          <w:b/>
          <w:sz w:val="32"/>
          <w:szCs w:val="32"/>
        </w:rPr>
      </w:pPr>
    </w:p>
    <w:p w:rsidR="00F4249D" w:rsidRPr="002916AF" w:rsidRDefault="00F4249D" w:rsidP="002916AF">
      <w:pPr>
        <w:spacing w:line="240" w:lineRule="auto"/>
        <w:rPr>
          <w:rFonts w:ascii="Arial" w:hAnsi="Arial" w:cs="Arial"/>
          <w:sz w:val="24"/>
          <w:szCs w:val="24"/>
        </w:rPr>
      </w:pPr>
      <w:r w:rsidRPr="002916AF">
        <w:rPr>
          <w:rFonts w:ascii="Arial" w:hAnsi="Arial" w:cs="Arial"/>
          <w:b/>
          <w:sz w:val="32"/>
          <w:szCs w:val="32"/>
        </w:rPr>
        <w:t>Governance</w:t>
      </w:r>
    </w:p>
    <w:p w:rsidR="00F4249D" w:rsidRPr="00127FB7" w:rsidRDefault="00F16A24" w:rsidP="0069512C">
      <w:pPr>
        <w:spacing w:line="240" w:lineRule="auto"/>
        <w:rPr>
          <w:rFonts w:ascii="Arial" w:hAnsi="Arial" w:cs="Arial"/>
          <w:sz w:val="24"/>
          <w:szCs w:val="24"/>
        </w:rPr>
      </w:pPr>
      <w:r>
        <w:rPr>
          <w:rFonts w:ascii="Arial" w:hAnsi="Arial" w:cs="Arial"/>
          <w:sz w:val="24"/>
          <w:szCs w:val="24"/>
        </w:rPr>
        <w:t>D</w:t>
      </w:r>
      <w:r w:rsidR="00F4249D" w:rsidRPr="00E34672">
        <w:rPr>
          <w:rFonts w:ascii="Arial" w:hAnsi="Arial" w:cs="Arial"/>
          <w:sz w:val="24"/>
          <w:szCs w:val="24"/>
        </w:rPr>
        <w:t>elivery of the Strategy will be overseen</w:t>
      </w:r>
      <w:r w:rsidR="00B0636E" w:rsidRPr="00E34672">
        <w:rPr>
          <w:rFonts w:ascii="Arial" w:hAnsi="Arial" w:cs="Arial"/>
          <w:sz w:val="24"/>
          <w:szCs w:val="24"/>
        </w:rPr>
        <w:t xml:space="preserve"> by the</w:t>
      </w:r>
      <w:r>
        <w:rPr>
          <w:rFonts w:ascii="Arial" w:hAnsi="Arial" w:cs="Arial"/>
          <w:sz w:val="24"/>
          <w:szCs w:val="24"/>
        </w:rPr>
        <w:t xml:space="preserve"> multi-agency</w:t>
      </w:r>
      <w:r w:rsidR="00B0636E" w:rsidRPr="00E34672">
        <w:rPr>
          <w:rFonts w:ascii="Arial" w:hAnsi="Arial" w:cs="Arial"/>
          <w:sz w:val="24"/>
          <w:szCs w:val="24"/>
        </w:rPr>
        <w:t xml:space="preserve"> LSCB Exploitation Group</w:t>
      </w:r>
      <w:r>
        <w:rPr>
          <w:rFonts w:ascii="Arial" w:hAnsi="Arial" w:cs="Arial"/>
          <w:sz w:val="24"/>
          <w:szCs w:val="24"/>
        </w:rPr>
        <w:t xml:space="preserve"> which</w:t>
      </w:r>
      <w:r w:rsidR="00F600E4" w:rsidRPr="00E34672">
        <w:rPr>
          <w:rFonts w:ascii="Arial" w:hAnsi="Arial" w:cs="Arial"/>
          <w:sz w:val="24"/>
          <w:szCs w:val="24"/>
        </w:rPr>
        <w:t xml:space="preserve"> will consider risks to the children of B&amp;</w:t>
      </w:r>
      <w:r w:rsidR="002916AF">
        <w:rPr>
          <w:rFonts w:ascii="Arial" w:hAnsi="Arial" w:cs="Arial"/>
          <w:sz w:val="24"/>
          <w:szCs w:val="24"/>
        </w:rPr>
        <w:t>NES in a wide</w:t>
      </w:r>
      <w:r w:rsidR="00F600E4" w:rsidRPr="00E34672">
        <w:rPr>
          <w:rFonts w:ascii="Arial" w:hAnsi="Arial" w:cs="Arial"/>
          <w:sz w:val="24"/>
          <w:szCs w:val="24"/>
        </w:rPr>
        <w:t xml:space="preserve"> context</w:t>
      </w:r>
      <w:r w:rsidR="002916AF">
        <w:rPr>
          <w:rFonts w:ascii="Arial" w:hAnsi="Arial" w:cs="Arial"/>
          <w:sz w:val="24"/>
          <w:szCs w:val="24"/>
        </w:rPr>
        <w:t xml:space="preserve"> and ensure </w:t>
      </w:r>
      <w:r>
        <w:rPr>
          <w:rFonts w:ascii="Arial" w:hAnsi="Arial" w:cs="Arial"/>
          <w:sz w:val="24"/>
          <w:szCs w:val="24"/>
        </w:rPr>
        <w:t>there is a</w:t>
      </w:r>
      <w:r w:rsidR="00F600E4" w:rsidRPr="00E34672">
        <w:rPr>
          <w:rFonts w:ascii="Arial" w:hAnsi="Arial" w:cs="Arial"/>
          <w:sz w:val="24"/>
          <w:szCs w:val="24"/>
        </w:rPr>
        <w:t xml:space="preserve"> joined up partnership response</w:t>
      </w:r>
      <w:r>
        <w:rPr>
          <w:rFonts w:ascii="Arial" w:hAnsi="Arial" w:cs="Arial"/>
          <w:sz w:val="24"/>
          <w:szCs w:val="24"/>
        </w:rPr>
        <w:t xml:space="preserve"> and agencies</w:t>
      </w:r>
      <w:r w:rsidR="00E34672" w:rsidRPr="00E34672">
        <w:rPr>
          <w:rFonts w:ascii="Arial" w:hAnsi="Arial" w:cs="Arial"/>
          <w:sz w:val="24"/>
          <w:szCs w:val="24"/>
        </w:rPr>
        <w:t xml:space="preserve"> complete the actions agreed and </w:t>
      </w:r>
      <w:r>
        <w:rPr>
          <w:rFonts w:ascii="Arial" w:hAnsi="Arial" w:cs="Arial"/>
          <w:sz w:val="24"/>
          <w:szCs w:val="24"/>
        </w:rPr>
        <w:t>are held to account where needed.</w:t>
      </w:r>
    </w:p>
    <w:p w:rsidR="00F600E4" w:rsidRPr="00127FB7" w:rsidRDefault="00F16A24" w:rsidP="0069512C">
      <w:pPr>
        <w:spacing w:line="240" w:lineRule="auto"/>
        <w:rPr>
          <w:rFonts w:ascii="Arial" w:hAnsi="Arial" w:cs="Arial"/>
          <w:sz w:val="24"/>
          <w:szCs w:val="24"/>
        </w:rPr>
      </w:pPr>
      <w:r>
        <w:rPr>
          <w:rFonts w:ascii="Arial" w:hAnsi="Arial" w:cs="Arial"/>
          <w:sz w:val="24"/>
          <w:szCs w:val="24"/>
        </w:rPr>
        <w:t>The Exploitation Group and LSCB will</w:t>
      </w:r>
      <w:r w:rsidR="00F600E4" w:rsidRPr="00127FB7">
        <w:rPr>
          <w:rFonts w:ascii="Arial" w:hAnsi="Arial" w:cs="Arial"/>
          <w:sz w:val="24"/>
          <w:szCs w:val="24"/>
        </w:rPr>
        <w:t xml:space="preserve"> work in partnership with the Responsible Authorities Group</w:t>
      </w:r>
      <w:r>
        <w:rPr>
          <w:rStyle w:val="FootnoteReference"/>
          <w:rFonts w:ascii="Arial" w:hAnsi="Arial" w:cs="Arial"/>
          <w:sz w:val="24"/>
          <w:szCs w:val="24"/>
        </w:rPr>
        <w:footnoteReference w:id="2"/>
      </w:r>
      <w:r w:rsidR="00F600E4" w:rsidRPr="00127FB7">
        <w:rPr>
          <w:rFonts w:ascii="Arial" w:hAnsi="Arial" w:cs="Arial"/>
          <w:sz w:val="24"/>
          <w:szCs w:val="24"/>
        </w:rPr>
        <w:t xml:space="preserve"> and the Youth Offending Servic</w:t>
      </w:r>
      <w:r>
        <w:rPr>
          <w:rFonts w:ascii="Arial" w:hAnsi="Arial" w:cs="Arial"/>
          <w:sz w:val="24"/>
          <w:szCs w:val="24"/>
        </w:rPr>
        <w:t>e Management Board to ensure that</w:t>
      </w:r>
      <w:r w:rsidR="00F600E4" w:rsidRPr="00127FB7">
        <w:rPr>
          <w:rFonts w:ascii="Arial" w:hAnsi="Arial" w:cs="Arial"/>
          <w:sz w:val="24"/>
          <w:szCs w:val="24"/>
        </w:rPr>
        <w:t xml:space="preserve"> collective efforts are collaborative and effective. The </w:t>
      </w:r>
      <w:r w:rsidR="003428F9" w:rsidRPr="00127FB7">
        <w:rPr>
          <w:rFonts w:ascii="Arial" w:hAnsi="Arial" w:cs="Arial"/>
          <w:sz w:val="24"/>
          <w:szCs w:val="24"/>
        </w:rPr>
        <w:t>details of the</w:t>
      </w:r>
      <w:r>
        <w:rPr>
          <w:rFonts w:ascii="Arial" w:hAnsi="Arial" w:cs="Arial"/>
          <w:sz w:val="24"/>
          <w:szCs w:val="24"/>
        </w:rPr>
        <w:t>se arrangements are set out in the Terms of Reference</w:t>
      </w:r>
      <w:r w:rsidR="00F600E4" w:rsidRPr="00127FB7">
        <w:rPr>
          <w:rFonts w:ascii="Arial" w:hAnsi="Arial" w:cs="Arial"/>
          <w:sz w:val="24"/>
          <w:szCs w:val="24"/>
        </w:rPr>
        <w:t xml:space="preserve"> and </w:t>
      </w:r>
      <w:r>
        <w:rPr>
          <w:rFonts w:ascii="Arial" w:hAnsi="Arial" w:cs="Arial"/>
          <w:sz w:val="24"/>
          <w:szCs w:val="24"/>
        </w:rPr>
        <w:t xml:space="preserve">will be included in the Youth @ Risk Exploitation </w:t>
      </w:r>
      <w:r w:rsidR="00F600E4" w:rsidRPr="00127FB7">
        <w:rPr>
          <w:rFonts w:ascii="Arial" w:hAnsi="Arial" w:cs="Arial"/>
          <w:sz w:val="24"/>
          <w:szCs w:val="24"/>
        </w:rPr>
        <w:t>Action Plan</w:t>
      </w:r>
      <w:r w:rsidR="002916AF">
        <w:rPr>
          <w:rFonts w:ascii="Arial" w:hAnsi="Arial" w:cs="Arial"/>
          <w:sz w:val="24"/>
          <w:szCs w:val="24"/>
        </w:rPr>
        <w:t xml:space="preserve"> and the Youth Justice Plan</w:t>
      </w:r>
      <w:r w:rsidR="00F600E4" w:rsidRPr="00127FB7">
        <w:rPr>
          <w:rFonts w:ascii="Arial" w:hAnsi="Arial" w:cs="Arial"/>
          <w:sz w:val="24"/>
          <w:szCs w:val="24"/>
        </w:rPr>
        <w:t>.</w:t>
      </w:r>
    </w:p>
    <w:p w:rsidR="00BB3062" w:rsidRDefault="00BB3062" w:rsidP="00BB3062">
      <w:pPr>
        <w:rPr>
          <w:rFonts w:ascii="Arial" w:hAnsi="Arial" w:cs="Arial"/>
          <w:b/>
          <w:sz w:val="32"/>
          <w:szCs w:val="32"/>
        </w:rPr>
      </w:pPr>
    </w:p>
    <w:p w:rsidR="00BB3062" w:rsidRPr="00BB3062" w:rsidRDefault="00BB3062" w:rsidP="00F16A24">
      <w:pPr>
        <w:spacing w:line="240" w:lineRule="auto"/>
        <w:rPr>
          <w:rFonts w:ascii="Arial" w:hAnsi="Arial" w:cs="Arial"/>
          <w:b/>
          <w:sz w:val="32"/>
          <w:szCs w:val="32"/>
        </w:rPr>
      </w:pPr>
      <w:r w:rsidRPr="00BB3062">
        <w:rPr>
          <w:rFonts w:ascii="Arial" w:hAnsi="Arial" w:cs="Arial"/>
          <w:b/>
          <w:sz w:val="32"/>
          <w:szCs w:val="32"/>
        </w:rPr>
        <w:t>Further Information</w:t>
      </w:r>
    </w:p>
    <w:p w:rsidR="00BB3062" w:rsidRPr="00F16A24" w:rsidRDefault="00BB3062" w:rsidP="00F16A24">
      <w:pPr>
        <w:spacing w:line="240" w:lineRule="auto"/>
        <w:ind w:right="-1440"/>
        <w:rPr>
          <w:rFonts w:ascii="Arial" w:hAnsi="Arial" w:cs="Arial"/>
          <w:sz w:val="24"/>
          <w:szCs w:val="24"/>
        </w:rPr>
      </w:pPr>
      <w:r w:rsidRPr="00127FB7">
        <w:rPr>
          <w:rFonts w:ascii="Arial" w:hAnsi="Arial" w:cs="Arial"/>
          <w:sz w:val="24"/>
          <w:szCs w:val="24"/>
        </w:rPr>
        <w:t>For information about the LSCB and its work</w:t>
      </w:r>
      <w:r>
        <w:rPr>
          <w:rFonts w:ascii="Arial" w:hAnsi="Arial" w:cs="Arial"/>
          <w:sz w:val="24"/>
          <w:szCs w:val="24"/>
        </w:rPr>
        <w:t>,</w:t>
      </w:r>
      <w:r w:rsidRPr="00127FB7">
        <w:rPr>
          <w:rFonts w:ascii="Arial" w:hAnsi="Arial" w:cs="Arial"/>
          <w:sz w:val="24"/>
          <w:szCs w:val="24"/>
        </w:rPr>
        <w:t xml:space="preserve"> please go to: </w:t>
      </w:r>
      <w:hyperlink r:id="rId10" w:history="1">
        <w:r w:rsidRPr="00127FB7">
          <w:rPr>
            <w:rStyle w:val="Hyperlink"/>
            <w:rFonts w:ascii="Arial" w:hAnsi="Arial" w:cs="Arial"/>
            <w:sz w:val="24"/>
            <w:szCs w:val="24"/>
          </w:rPr>
          <w:t>www.safeguarding-bathnes.org.uk</w:t>
        </w:r>
      </w:hyperlink>
      <w:r w:rsidR="00F16A24">
        <w:rPr>
          <w:rFonts w:ascii="Arial" w:hAnsi="Arial" w:cs="Arial"/>
          <w:sz w:val="24"/>
          <w:szCs w:val="24"/>
        </w:rPr>
        <w:t xml:space="preserve">. </w:t>
      </w:r>
      <w:r w:rsidRPr="00BB3062">
        <w:rPr>
          <w:rFonts w:ascii="Arial" w:hAnsi="Arial" w:cs="Arial"/>
          <w:sz w:val="24"/>
          <w:szCs w:val="24"/>
        </w:rPr>
        <w:t>Please note that that the LSCB cannot provide advice on individual safeguarding concerns</w:t>
      </w:r>
      <w:r w:rsidRPr="00127FB7">
        <w:rPr>
          <w:rFonts w:ascii="Arial" w:hAnsi="Arial" w:cs="Arial"/>
          <w:b/>
          <w:sz w:val="24"/>
          <w:szCs w:val="24"/>
        </w:rPr>
        <w:t xml:space="preserve">. </w:t>
      </w:r>
    </w:p>
    <w:p w:rsidR="00BB3062" w:rsidRPr="00A17F04" w:rsidRDefault="00BB3062" w:rsidP="00F16A24">
      <w:pPr>
        <w:spacing w:line="240" w:lineRule="auto"/>
        <w:rPr>
          <w:rFonts w:ascii="Arial" w:hAnsi="Arial" w:cs="Arial"/>
          <w:b/>
          <w:sz w:val="24"/>
          <w:szCs w:val="24"/>
        </w:rPr>
      </w:pPr>
      <w:r w:rsidRPr="00A17F04">
        <w:rPr>
          <w:rFonts w:ascii="Arial" w:hAnsi="Arial" w:cs="Arial"/>
          <w:b/>
          <w:sz w:val="24"/>
          <w:szCs w:val="24"/>
        </w:rPr>
        <w:t>To report abuse or discuss a concern, you can contact:</w:t>
      </w:r>
    </w:p>
    <w:p w:rsidR="00BB3062" w:rsidRPr="00BB3062" w:rsidRDefault="00BB3062" w:rsidP="00F16A24">
      <w:pPr>
        <w:pStyle w:val="ListParagraph"/>
        <w:numPr>
          <w:ilvl w:val="0"/>
          <w:numId w:val="17"/>
        </w:numPr>
        <w:spacing w:line="240" w:lineRule="auto"/>
        <w:rPr>
          <w:rFonts w:ascii="Arial" w:hAnsi="Arial" w:cs="Arial"/>
          <w:sz w:val="24"/>
          <w:szCs w:val="24"/>
        </w:rPr>
      </w:pPr>
      <w:r w:rsidRPr="00BB3062">
        <w:rPr>
          <w:rFonts w:ascii="Arial" w:hAnsi="Arial" w:cs="Arial"/>
          <w:sz w:val="24"/>
          <w:szCs w:val="24"/>
        </w:rPr>
        <w:t>Your agency safeguarding lead</w:t>
      </w:r>
    </w:p>
    <w:p w:rsidR="00BB3062" w:rsidRPr="00BB3062" w:rsidRDefault="00BB3062" w:rsidP="00F16A24">
      <w:pPr>
        <w:pStyle w:val="ListParagraph"/>
        <w:numPr>
          <w:ilvl w:val="0"/>
          <w:numId w:val="17"/>
        </w:numPr>
        <w:spacing w:line="240" w:lineRule="auto"/>
        <w:rPr>
          <w:rFonts w:ascii="Arial" w:hAnsi="Arial" w:cs="Arial"/>
          <w:sz w:val="24"/>
          <w:szCs w:val="24"/>
        </w:rPr>
      </w:pPr>
      <w:r w:rsidRPr="00BB3062">
        <w:rPr>
          <w:rFonts w:ascii="Arial" w:hAnsi="Arial" w:cs="Arial"/>
          <w:sz w:val="24"/>
          <w:szCs w:val="24"/>
        </w:rPr>
        <w:t>Police Safeguarding Unit via 101</w:t>
      </w:r>
    </w:p>
    <w:p w:rsidR="00BB3062" w:rsidRPr="00BB3062" w:rsidRDefault="00BB3062" w:rsidP="00F16A24">
      <w:pPr>
        <w:pStyle w:val="ListParagraph"/>
        <w:numPr>
          <w:ilvl w:val="0"/>
          <w:numId w:val="17"/>
        </w:numPr>
        <w:spacing w:line="240" w:lineRule="auto"/>
        <w:rPr>
          <w:rFonts w:ascii="Arial" w:hAnsi="Arial" w:cs="Arial"/>
          <w:sz w:val="24"/>
          <w:szCs w:val="24"/>
        </w:rPr>
      </w:pPr>
      <w:r w:rsidRPr="00BB3062">
        <w:rPr>
          <w:rFonts w:ascii="Arial" w:hAnsi="Arial" w:cs="Arial"/>
          <w:sz w:val="24"/>
          <w:szCs w:val="24"/>
        </w:rPr>
        <w:t>B&amp;NES’ children’s social care duty team for advice on 01225 396313 or 396312</w:t>
      </w:r>
    </w:p>
    <w:p w:rsidR="00BB3062" w:rsidRDefault="00BB3062" w:rsidP="00F16A24">
      <w:pPr>
        <w:pStyle w:val="ListParagraph"/>
        <w:numPr>
          <w:ilvl w:val="0"/>
          <w:numId w:val="17"/>
        </w:numPr>
        <w:spacing w:line="240" w:lineRule="auto"/>
        <w:ind w:right="-1440"/>
        <w:rPr>
          <w:rFonts w:ascii="Arial" w:hAnsi="Arial" w:cs="Arial"/>
          <w:sz w:val="24"/>
          <w:szCs w:val="24"/>
        </w:rPr>
      </w:pPr>
      <w:r w:rsidRPr="00BB3062">
        <w:rPr>
          <w:rFonts w:ascii="Arial" w:hAnsi="Arial" w:cs="Arial"/>
          <w:sz w:val="24"/>
          <w:szCs w:val="24"/>
        </w:rPr>
        <w:t>Out of hours, call the Emergency Duty Team on</w:t>
      </w:r>
      <w:r w:rsidR="00F16A24">
        <w:rPr>
          <w:rFonts w:ascii="Arial" w:hAnsi="Arial" w:cs="Arial"/>
          <w:sz w:val="24"/>
          <w:szCs w:val="24"/>
        </w:rPr>
        <w:t xml:space="preserve"> 01454 615165</w:t>
      </w:r>
    </w:p>
    <w:p w:rsidR="00F47B10" w:rsidRPr="00C545A2" w:rsidRDefault="00BB3062" w:rsidP="00F16A24">
      <w:pPr>
        <w:pStyle w:val="ListParagraph"/>
        <w:numPr>
          <w:ilvl w:val="0"/>
          <w:numId w:val="17"/>
        </w:numPr>
        <w:spacing w:line="240" w:lineRule="auto"/>
        <w:ind w:right="-1440"/>
        <w:rPr>
          <w:rFonts w:ascii="Arial" w:hAnsi="Arial" w:cs="Arial"/>
          <w:sz w:val="24"/>
          <w:szCs w:val="24"/>
        </w:rPr>
        <w:sectPr w:rsidR="00F47B10" w:rsidRPr="00C545A2" w:rsidSect="00295D09">
          <w:headerReference w:type="default" r:id="rId11"/>
          <w:footerReference w:type="default" r:id="rId12"/>
          <w:pgSz w:w="11906" w:h="16838"/>
          <w:pgMar w:top="1440" w:right="1418" w:bottom="1440" w:left="1440" w:header="709" w:footer="709" w:gutter="0"/>
          <w:cols w:space="708"/>
          <w:docGrid w:linePitch="360"/>
        </w:sectPr>
      </w:pPr>
      <w:r>
        <w:rPr>
          <w:rFonts w:ascii="Arial" w:hAnsi="Arial" w:cs="Arial"/>
          <w:sz w:val="24"/>
          <w:szCs w:val="24"/>
        </w:rPr>
        <w:t>If there is an immediate risk of signific</w:t>
      </w:r>
      <w:r w:rsidR="00F16A24">
        <w:rPr>
          <w:rFonts w:ascii="Arial" w:hAnsi="Arial" w:cs="Arial"/>
          <w:sz w:val="24"/>
          <w:szCs w:val="24"/>
        </w:rPr>
        <w:t>ant harm, call the Police on 999</w:t>
      </w:r>
    </w:p>
    <w:p w:rsidR="00885A83" w:rsidRPr="00295D09" w:rsidRDefault="00885A83" w:rsidP="00F16A24">
      <w:pPr>
        <w:ind w:right="-24"/>
        <w:jc w:val="center"/>
        <w:rPr>
          <w:rFonts w:ascii="Arial" w:hAnsi="Arial" w:cs="Arial"/>
          <w:sz w:val="24"/>
          <w:szCs w:val="24"/>
        </w:rPr>
      </w:pPr>
      <w:r w:rsidRPr="00295D09">
        <w:rPr>
          <w:rFonts w:ascii="Arial" w:hAnsi="Arial" w:cs="Arial"/>
          <w:b/>
          <w:sz w:val="32"/>
          <w:szCs w:val="32"/>
        </w:rPr>
        <w:t>Glossary</w:t>
      </w:r>
      <w:r w:rsidR="00B71582" w:rsidRPr="00295D09">
        <w:rPr>
          <w:rFonts w:ascii="Arial" w:hAnsi="Arial" w:cs="Arial"/>
          <w:b/>
          <w:sz w:val="32"/>
          <w:szCs w:val="32"/>
        </w:rPr>
        <w:t xml:space="preserve"> of Terms</w:t>
      </w:r>
    </w:p>
    <w:tbl>
      <w:tblPr>
        <w:tblStyle w:val="TableGrid"/>
        <w:tblW w:w="9322" w:type="dxa"/>
        <w:tblLook w:val="04A0" w:firstRow="1" w:lastRow="0" w:firstColumn="1" w:lastColumn="0" w:noHBand="0" w:noVBand="1"/>
      </w:tblPr>
      <w:tblGrid>
        <w:gridCol w:w="9322"/>
      </w:tblGrid>
      <w:tr w:rsidR="00127FB7" w:rsidTr="00F47B10">
        <w:tc>
          <w:tcPr>
            <w:tcW w:w="9322" w:type="dxa"/>
          </w:tcPr>
          <w:p w:rsidR="00127FB7" w:rsidRPr="00127FB7" w:rsidRDefault="00127FB7" w:rsidP="00127FB7">
            <w:pPr>
              <w:rPr>
                <w:rFonts w:ascii="Arial" w:hAnsi="Arial" w:cs="Arial"/>
                <w:b/>
                <w:sz w:val="24"/>
                <w:szCs w:val="24"/>
              </w:rPr>
            </w:pPr>
            <w:r w:rsidRPr="00127FB7">
              <w:rPr>
                <w:rFonts w:ascii="Arial" w:hAnsi="Arial" w:cs="Arial"/>
                <w:b/>
                <w:sz w:val="24"/>
                <w:szCs w:val="24"/>
              </w:rPr>
              <w:t>Child Criminal Exploitation</w:t>
            </w:r>
          </w:p>
          <w:p w:rsidR="00127FB7" w:rsidRPr="00127FB7" w:rsidRDefault="00127FB7" w:rsidP="00127FB7">
            <w:pPr>
              <w:rPr>
                <w:rFonts w:ascii="Arial" w:hAnsi="Arial" w:cs="Arial"/>
                <w:sz w:val="24"/>
                <w:szCs w:val="24"/>
                <w:shd w:val="clear" w:color="auto" w:fill="FFFFFF"/>
              </w:rPr>
            </w:pPr>
            <w:r>
              <w:rPr>
                <w:rFonts w:ascii="Arial" w:hAnsi="Arial" w:cs="Arial"/>
                <w:sz w:val="24"/>
                <w:szCs w:val="24"/>
              </w:rPr>
              <w:t>This</w:t>
            </w:r>
            <w:r w:rsidRPr="00127FB7">
              <w:rPr>
                <w:rFonts w:ascii="Arial" w:hAnsi="Arial" w:cs="Arial"/>
                <w:sz w:val="24"/>
                <w:szCs w:val="24"/>
              </w:rPr>
              <w:t xml:space="preserve"> involves exploitative situations, contexts and relationships where young people (or a third person or persons) receive ‘something’ (e.g. food, accommodation, drugs, alcohol, cigarettes, affection, gifts, money) as a result of them completing a task on behalf of another individual or group of individuals; this is often of a criminal nature. Child criminal exploitation often occurs without the child’s immediate recognition, with the child believing that they are in control of the situation.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(this definition has been adopted by a number of loca</w:t>
            </w:r>
            <w:r w:rsidR="007E5FB2">
              <w:rPr>
                <w:rFonts w:ascii="Arial" w:hAnsi="Arial" w:cs="Arial"/>
                <w:sz w:val="24"/>
                <w:szCs w:val="24"/>
              </w:rPr>
              <w:t>l authorities across the local A</w:t>
            </w:r>
            <w:r w:rsidRPr="00127FB7">
              <w:rPr>
                <w:rFonts w:ascii="Arial" w:hAnsi="Arial" w:cs="Arial"/>
                <w:sz w:val="24"/>
                <w:szCs w:val="24"/>
              </w:rPr>
              <w:t>uthorities)</w:t>
            </w:r>
            <w:r w:rsidRPr="00127FB7">
              <w:rPr>
                <w:rFonts w:ascii="Arial" w:hAnsi="Arial" w:cs="Arial"/>
                <w:sz w:val="24"/>
                <w:szCs w:val="24"/>
                <w:shd w:val="clear" w:color="auto" w:fill="FFFFFF"/>
              </w:rPr>
              <w:t xml:space="preserve">‘perpetrators of CCE may themselves be children who are criminally exploited and victims of CCE may also be at risk of becoming perpetrators themselves.’ </w:t>
            </w:r>
            <w:r w:rsidR="008A550B" w:rsidRPr="00127FB7">
              <w:rPr>
                <w:rFonts w:ascii="Arial" w:hAnsi="Arial" w:cs="Arial"/>
                <w:sz w:val="24"/>
                <w:szCs w:val="24"/>
                <w:shd w:val="clear" w:color="auto" w:fill="FFFFFF"/>
              </w:rPr>
              <w:t xml:space="preserve">There is currently no </w:t>
            </w:r>
            <w:r w:rsidR="008A550B">
              <w:rPr>
                <w:rFonts w:ascii="Arial" w:hAnsi="Arial" w:cs="Arial"/>
                <w:sz w:val="24"/>
                <w:szCs w:val="24"/>
                <w:shd w:val="clear" w:color="auto" w:fill="FFFFFF"/>
              </w:rPr>
              <w:t>official definition of what child criminal exploitation</w:t>
            </w:r>
            <w:r w:rsidR="008A550B" w:rsidRPr="00127FB7">
              <w:rPr>
                <w:rFonts w:ascii="Arial" w:hAnsi="Arial" w:cs="Arial"/>
                <w:sz w:val="24"/>
                <w:szCs w:val="24"/>
                <w:shd w:val="clear" w:color="auto" w:fill="FFFFFF"/>
              </w:rPr>
              <w:t xml:space="preserve"> is and also little understanding of the scale of the problem. </w:t>
            </w:r>
            <w:r w:rsidRPr="00127FB7">
              <w:rPr>
                <w:rFonts w:ascii="Arial" w:hAnsi="Arial" w:cs="Arial"/>
                <w:sz w:val="24"/>
                <w:szCs w:val="24"/>
                <w:shd w:val="clear" w:color="auto" w:fill="FFFFFF"/>
              </w:rPr>
              <w:t>(Knowsley Council, Merseyside)</w:t>
            </w:r>
          </w:p>
          <w:p w:rsidR="00127FB7" w:rsidRDefault="00127FB7" w:rsidP="00F76FE6">
            <w:pPr>
              <w:rPr>
                <w:rFonts w:ascii="Arial" w:hAnsi="Arial" w:cs="Arial"/>
                <w:b/>
                <w:sz w:val="24"/>
                <w:szCs w:val="24"/>
              </w:rPr>
            </w:pPr>
          </w:p>
        </w:tc>
      </w:tr>
      <w:tr w:rsidR="00127FB7" w:rsidTr="00F47B10">
        <w:tc>
          <w:tcPr>
            <w:tcW w:w="9322" w:type="dxa"/>
          </w:tcPr>
          <w:p w:rsidR="00127FB7" w:rsidRDefault="00127FB7" w:rsidP="00127FB7">
            <w:pPr>
              <w:rPr>
                <w:rFonts w:ascii="Arial" w:hAnsi="Arial" w:cs="Arial"/>
                <w:sz w:val="24"/>
                <w:szCs w:val="24"/>
              </w:rPr>
            </w:pPr>
            <w:r w:rsidRPr="00127FB7">
              <w:rPr>
                <w:rFonts w:ascii="Arial" w:hAnsi="Arial" w:cs="Arial"/>
                <w:b/>
                <w:sz w:val="24"/>
                <w:szCs w:val="24"/>
              </w:rPr>
              <w:t>Child Sexual Exploitation</w:t>
            </w:r>
            <w:r>
              <w:rPr>
                <w:rFonts w:ascii="Arial" w:hAnsi="Arial" w:cs="Arial"/>
                <w:sz w:val="24"/>
                <w:szCs w:val="24"/>
              </w:rPr>
              <w:t xml:space="preserve"> </w:t>
            </w:r>
          </w:p>
          <w:p w:rsidR="00127FB7" w:rsidRPr="00127FB7" w:rsidRDefault="00127FB7" w:rsidP="00127FB7">
            <w:pPr>
              <w:rPr>
                <w:rFonts w:ascii="Arial" w:hAnsi="Arial" w:cs="Arial"/>
                <w:sz w:val="24"/>
                <w:szCs w:val="24"/>
              </w:rPr>
            </w:pPr>
            <w:r>
              <w:rPr>
                <w:rFonts w:ascii="Arial" w:hAnsi="Arial" w:cs="Arial"/>
                <w:sz w:val="24"/>
                <w:szCs w:val="24"/>
              </w:rPr>
              <w:t xml:space="preserve">This </w:t>
            </w:r>
            <w:r w:rsidRPr="00127FB7">
              <w:rPr>
                <w:rFonts w:ascii="Arial" w:hAnsi="Arial" w:cs="Arial"/>
                <w:sz w:val="24"/>
                <w:szCs w:val="24"/>
              </w:rPr>
              <w:t xml:space="preserve">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Pr>
                <w:rFonts w:ascii="Arial" w:hAnsi="Arial" w:cs="Arial"/>
                <w:sz w:val="24"/>
                <w:szCs w:val="24"/>
              </w:rPr>
              <w:t>(Home Office</w:t>
            </w:r>
            <w:r w:rsidR="00A17F04">
              <w:rPr>
                <w:rFonts w:ascii="Arial" w:hAnsi="Arial" w:cs="Arial"/>
                <w:sz w:val="24"/>
                <w:szCs w:val="24"/>
              </w:rPr>
              <w:t>,</w:t>
            </w:r>
            <w:r>
              <w:rPr>
                <w:rFonts w:ascii="Arial" w:hAnsi="Arial" w:cs="Arial"/>
                <w:sz w:val="24"/>
                <w:szCs w:val="24"/>
              </w:rPr>
              <w:t xml:space="preserve"> </w:t>
            </w:r>
            <w:r w:rsidRPr="00127FB7">
              <w:rPr>
                <w:rFonts w:ascii="Arial" w:hAnsi="Arial" w:cs="Arial"/>
                <w:sz w:val="24"/>
                <w:szCs w:val="24"/>
              </w:rPr>
              <w:t>2017)</w:t>
            </w:r>
          </w:p>
          <w:p w:rsidR="00127FB7" w:rsidRDefault="00127FB7" w:rsidP="00F76FE6">
            <w:pPr>
              <w:rPr>
                <w:rFonts w:ascii="Arial" w:hAnsi="Arial" w:cs="Arial"/>
                <w:b/>
                <w:sz w:val="24"/>
                <w:szCs w:val="24"/>
              </w:rPr>
            </w:pPr>
          </w:p>
        </w:tc>
      </w:tr>
      <w:tr w:rsidR="00127FB7" w:rsidTr="00F47B10">
        <w:tc>
          <w:tcPr>
            <w:tcW w:w="9322" w:type="dxa"/>
          </w:tcPr>
          <w:p w:rsidR="00127FB7" w:rsidRPr="00127FB7" w:rsidRDefault="00127FB7" w:rsidP="00127FB7">
            <w:pPr>
              <w:rPr>
                <w:rFonts w:ascii="Arial" w:hAnsi="Arial" w:cs="Arial"/>
                <w:b/>
                <w:sz w:val="24"/>
                <w:szCs w:val="24"/>
              </w:rPr>
            </w:pPr>
            <w:r w:rsidRPr="00127FB7">
              <w:rPr>
                <w:rFonts w:ascii="Arial" w:hAnsi="Arial" w:cs="Arial"/>
                <w:b/>
                <w:sz w:val="24"/>
                <w:szCs w:val="24"/>
              </w:rPr>
              <w:t xml:space="preserve">County Lines </w:t>
            </w:r>
          </w:p>
          <w:p w:rsidR="00127FB7" w:rsidRPr="00127FB7" w:rsidRDefault="00127FB7" w:rsidP="00127FB7">
            <w:pPr>
              <w:rPr>
                <w:rFonts w:ascii="Arial" w:hAnsi="Arial" w:cs="Arial"/>
                <w:sz w:val="24"/>
                <w:szCs w:val="24"/>
              </w:rPr>
            </w:pPr>
            <w:r>
              <w:rPr>
                <w:rFonts w:ascii="Arial" w:hAnsi="Arial" w:cs="Arial"/>
                <w:sz w:val="24"/>
                <w:szCs w:val="24"/>
              </w:rPr>
              <w:t>This</w:t>
            </w:r>
            <w:r w:rsidRPr="00127FB7">
              <w:rPr>
                <w:rFonts w:ascii="Arial" w:hAnsi="Arial" w:cs="Arial"/>
                <w:sz w:val="24"/>
                <w:szCs w:val="24"/>
              </w:rPr>
              <w:t xml:space="preserve"> term </w:t>
            </w:r>
            <w:r>
              <w:rPr>
                <w:rFonts w:ascii="Arial" w:hAnsi="Arial" w:cs="Arial"/>
                <w:sz w:val="24"/>
                <w:szCs w:val="24"/>
              </w:rPr>
              <w:t xml:space="preserve">is </w:t>
            </w:r>
            <w:r w:rsidRPr="00127FB7">
              <w:rPr>
                <w:rFonts w:ascii="Arial" w:hAnsi="Arial" w:cs="Arial"/>
                <w:sz w:val="24"/>
                <w:szCs w:val="24"/>
              </w:rPr>
              <w:t>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(Home Office</w:t>
            </w:r>
            <w:r w:rsidR="00A17F04">
              <w:rPr>
                <w:rFonts w:ascii="Arial" w:hAnsi="Arial" w:cs="Arial"/>
                <w:sz w:val="24"/>
                <w:szCs w:val="24"/>
              </w:rPr>
              <w:t>,</w:t>
            </w:r>
            <w:r w:rsidRPr="00127FB7">
              <w:rPr>
                <w:rFonts w:ascii="Arial" w:hAnsi="Arial" w:cs="Arial"/>
                <w:sz w:val="24"/>
                <w:szCs w:val="24"/>
              </w:rPr>
              <w:t xml:space="preserve"> 2017)</w:t>
            </w:r>
          </w:p>
          <w:p w:rsidR="00127FB7" w:rsidRPr="00127FB7" w:rsidRDefault="00127FB7" w:rsidP="00127FB7">
            <w:pPr>
              <w:rPr>
                <w:rFonts w:ascii="Arial" w:hAnsi="Arial" w:cs="Arial"/>
                <w:b/>
                <w:sz w:val="24"/>
                <w:szCs w:val="24"/>
              </w:rPr>
            </w:pPr>
          </w:p>
        </w:tc>
      </w:tr>
      <w:tr w:rsidR="00127FB7" w:rsidTr="00F47B10">
        <w:tc>
          <w:tcPr>
            <w:tcW w:w="9322" w:type="dxa"/>
          </w:tcPr>
          <w:p w:rsidR="00127FB7" w:rsidRPr="00127FB7" w:rsidRDefault="00127FB7" w:rsidP="00127FB7">
            <w:pPr>
              <w:rPr>
                <w:rFonts w:ascii="Arial" w:hAnsi="Arial" w:cs="Arial"/>
                <w:b/>
                <w:sz w:val="24"/>
                <w:szCs w:val="24"/>
              </w:rPr>
            </w:pPr>
            <w:r w:rsidRPr="00127FB7">
              <w:rPr>
                <w:rFonts w:ascii="Arial" w:hAnsi="Arial" w:cs="Arial"/>
                <w:b/>
                <w:sz w:val="24"/>
                <w:szCs w:val="24"/>
              </w:rPr>
              <w:t>Gangs</w:t>
            </w:r>
          </w:p>
          <w:p w:rsidR="00127FB7" w:rsidRDefault="00B0636E" w:rsidP="00F76FE6">
            <w:pPr>
              <w:rPr>
                <w:rFonts w:ascii="Arial" w:hAnsi="Arial" w:cs="Arial"/>
                <w:sz w:val="24"/>
                <w:szCs w:val="24"/>
              </w:rPr>
            </w:pPr>
            <w:r w:rsidRPr="00127FB7">
              <w:rPr>
                <w:rFonts w:ascii="Arial" w:hAnsi="Arial" w:cs="Arial"/>
                <w:sz w:val="24"/>
                <w:szCs w:val="24"/>
              </w:rPr>
              <w:t>A gang is a group of associates, friends or members of a family with a defined leadership and internal organization that identifies with or claims control over territory in a community and engages, either individually or collectively, in illegal, and possibly violent, behavio</w:t>
            </w:r>
            <w:r>
              <w:rPr>
                <w:rFonts w:ascii="Arial" w:hAnsi="Arial" w:cs="Arial"/>
                <w:sz w:val="24"/>
                <w:szCs w:val="24"/>
              </w:rPr>
              <w:t>u</w:t>
            </w:r>
            <w:r w:rsidRPr="00127FB7">
              <w:rPr>
                <w:rFonts w:ascii="Arial" w:hAnsi="Arial" w:cs="Arial"/>
                <w:sz w:val="24"/>
                <w:szCs w:val="24"/>
              </w:rPr>
              <w:t>r</w:t>
            </w:r>
            <w:r w:rsidR="00CA546A">
              <w:rPr>
                <w:rFonts w:ascii="Arial" w:hAnsi="Arial" w:cs="Arial"/>
                <w:sz w:val="24"/>
                <w:szCs w:val="24"/>
              </w:rPr>
              <w:t>. There has been a lot of discussion about whether there are gangs operating in B</w:t>
            </w:r>
            <w:r w:rsidR="008A550B">
              <w:rPr>
                <w:rFonts w:ascii="Arial" w:hAnsi="Arial" w:cs="Arial"/>
                <w:sz w:val="24"/>
                <w:szCs w:val="24"/>
              </w:rPr>
              <w:t>ath and North East Somerset and</w:t>
            </w:r>
            <w:r w:rsidR="00CA546A">
              <w:rPr>
                <w:rFonts w:ascii="Arial" w:hAnsi="Arial" w:cs="Arial"/>
                <w:sz w:val="24"/>
                <w:szCs w:val="24"/>
              </w:rPr>
              <w:t xml:space="preserve"> many professionals talk about the</w:t>
            </w:r>
            <w:r w:rsidR="008A550B">
              <w:rPr>
                <w:rFonts w:ascii="Arial" w:hAnsi="Arial" w:cs="Arial"/>
                <w:sz w:val="24"/>
                <w:szCs w:val="24"/>
              </w:rPr>
              <w:t xml:space="preserve"> influence of gangs from outside </w:t>
            </w:r>
            <w:r w:rsidR="00CA546A">
              <w:rPr>
                <w:rFonts w:ascii="Arial" w:hAnsi="Arial" w:cs="Arial"/>
                <w:sz w:val="24"/>
                <w:szCs w:val="24"/>
              </w:rPr>
              <w:t>the Authority</w:t>
            </w:r>
            <w:r w:rsidR="007E5FB2">
              <w:rPr>
                <w:rFonts w:ascii="Arial" w:hAnsi="Arial" w:cs="Arial"/>
                <w:sz w:val="24"/>
                <w:szCs w:val="24"/>
              </w:rPr>
              <w:t xml:space="preserve">, who typically recruit </w:t>
            </w:r>
            <w:r w:rsidR="008A550B">
              <w:rPr>
                <w:rFonts w:ascii="Arial" w:hAnsi="Arial" w:cs="Arial"/>
                <w:sz w:val="24"/>
                <w:szCs w:val="24"/>
              </w:rPr>
              <w:t xml:space="preserve">local </w:t>
            </w:r>
            <w:r w:rsidR="007E5FB2">
              <w:rPr>
                <w:rFonts w:ascii="Arial" w:hAnsi="Arial" w:cs="Arial"/>
                <w:sz w:val="24"/>
                <w:szCs w:val="24"/>
              </w:rPr>
              <w:t>young people and vulnerable adults into dealing drugs and related criminal activity</w:t>
            </w:r>
            <w:r w:rsidR="008A550B">
              <w:rPr>
                <w:rFonts w:ascii="Arial" w:hAnsi="Arial" w:cs="Arial"/>
                <w:sz w:val="24"/>
                <w:szCs w:val="24"/>
              </w:rPr>
              <w:t xml:space="preserve"> and sometimes take over their homes for these purposes (so-called ‘cuckooing’)</w:t>
            </w:r>
            <w:r w:rsidR="007E5FB2">
              <w:rPr>
                <w:rFonts w:ascii="Arial" w:hAnsi="Arial" w:cs="Arial"/>
                <w:sz w:val="24"/>
                <w:szCs w:val="24"/>
              </w:rPr>
              <w:t>.</w:t>
            </w:r>
          </w:p>
          <w:p w:rsidR="00B0636E" w:rsidRDefault="00B0636E" w:rsidP="00F76FE6">
            <w:pPr>
              <w:rPr>
                <w:rFonts w:ascii="Arial" w:hAnsi="Arial" w:cs="Arial"/>
                <w:b/>
                <w:sz w:val="24"/>
                <w:szCs w:val="24"/>
              </w:rPr>
            </w:pPr>
          </w:p>
          <w:p w:rsidR="00004329" w:rsidRDefault="00004329" w:rsidP="00F76FE6">
            <w:pPr>
              <w:rPr>
                <w:rFonts w:ascii="Arial" w:hAnsi="Arial" w:cs="Arial"/>
                <w:b/>
                <w:sz w:val="24"/>
                <w:szCs w:val="24"/>
              </w:rPr>
            </w:pPr>
          </w:p>
        </w:tc>
      </w:tr>
      <w:tr w:rsidR="00127FB7" w:rsidTr="00F47B10">
        <w:tc>
          <w:tcPr>
            <w:tcW w:w="9322" w:type="dxa"/>
          </w:tcPr>
          <w:p w:rsidR="00127FB7" w:rsidRDefault="00127FB7" w:rsidP="00127FB7">
            <w:pPr>
              <w:rPr>
                <w:rFonts w:ascii="Arial" w:hAnsi="Arial" w:cs="Arial"/>
                <w:color w:val="000000"/>
                <w:sz w:val="24"/>
                <w:szCs w:val="24"/>
                <w:shd w:val="clear" w:color="auto" w:fill="FFFFFF"/>
              </w:rPr>
            </w:pPr>
            <w:r w:rsidRPr="00127FB7">
              <w:rPr>
                <w:rFonts w:ascii="Arial" w:hAnsi="Arial" w:cs="Arial"/>
                <w:b/>
                <w:sz w:val="24"/>
                <w:szCs w:val="24"/>
              </w:rPr>
              <w:t>Harmful Sexual Behaviour</w:t>
            </w:r>
            <w:r>
              <w:rPr>
                <w:rFonts w:ascii="Arial" w:hAnsi="Arial" w:cs="Arial"/>
                <w:sz w:val="24"/>
                <w:szCs w:val="24"/>
              </w:rPr>
              <w:t xml:space="preserve"> </w:t>
            </w:r>
          </w:p>
          <w:p w:rsidR="00127FB7" w:rsidRPr="00127FB7" w:rsidRDefault="00127FB7" w:rsidP="00127FB7">
            <w:pPr>
              <w:rPr>
                <w:rFonts w:ascii="Arial" w:hAnsi="Arial" w:cs="Arial"/>
                <w:sz w:val="24"/>
                <w:szCs w:val="24"/>
              </w:rPr>
            </w:pPr>
            <w:r w:rsidRPr="00127FB7">
              <w:rPr>
                <w:rFonts w:ascii="Arial" w:hAnsi="Arial" w:cs="Arial"/>
                <w:color w:val="000000"/>
                <w:sz w:val="24"/>
                <w:szCs w:val="24"/>
                <w:shd w:val="clear" w:color="auto" w:fill="FFFFFF"/>
              </w:rPr>
              <w:t>Sexual behaviours expressed by children and young people under the age of 18 years old that are developmentally inappropriate, may be harmful towards self or others, or be abusive towards another child, young person or adult'. (Hackett 2014</w:t>
            </w:r>
            <w:r w:rsidR="00A17F04">
              <w:rPr>
                <w:rFonts w:ascii="Arial" w:hAnsi="Arial" w:cs="Arial"/>
                <w:color w:val="000000"/>
                <w:sz w:val="24"/>
                <w:szCs w:val="24"/>
                <w:shd w:val="clear" w:color="auto" w:fill="FFFFFF"/>
              </w:rPr>
              <w:t>,</w:t>
            </w:r>
            <w:r w:rsidRPr="00127FB7">
              <w:rPr>
                <w:rFonts w:ascii="Arial" w:hAnsi="Arial" w:cs="Arial"/>
                <w:color w:val="000000"/>
                <w:sz w:val="24"/>
                <w:szCs w:val="24"/>
                <w:shd w:val="clear" w:color="auto" w:fill="FFFFFF"/>
              </w:rPr>
              <w:t xml:space="preserve"> Children and Young People with Harmful Sexual Behaviours).</w:t>
            </w:r>
          </w:p>
          <w:p w:rsidR="00127FB7" w:rsidRDefault="00127FB7" w:rsidP="00F76FE6">
            <w:pPr>
              <w:rPr>
                <w:rFonts w:ascii="Arial" w:hAnsi="Arial" w:cs="Arial"/>
                <w:b/>
                <w:sz w:val="24"/>
                <w:szCs w:val="24"/>
              </w:rPr>
            </w:pPr>
          </w:p>
        </w:tc>
      </w:tr>
      <w:tr w:rsidR="00127FB7" w:rsidTr="00F47B10">
        <w:tc>
          <w:tcPr>
            <w:tcW w:w="9322" w:type="dxa"/>
          </w:tcPr>
          <w:p w:rsidR="00127FB7" w:rsidRPr="00127FB7" w:rsidRDefault="00127FB7" w:rsidP="00127FB7">
            <w:pPr>
              <w:rPr>
                <w:rFonts w:ascii="Arial" w:hAnsi="Arial" w:cs="Arial"/>
                <w:b/>
                <w:sz w:val="24"/>
                <w:szCs w:val="24"/>
              </w:rPr>
            </w:pPr>
            <w:r w:rsidRPr="00127FB7">
              <w:rPr>
                <w:rFonts w:ascii="Arial" w:hAnsi="Arial" w:cs="Arial"/>
                <w:b/>
                <w:sz w:val="24"/>
                <w:szCs w:val="24"/>
              </w:rPr>
              <w:t xml:space="preserve">Missing from home school and/or education </w:t>
            </w:r>
          </w:p>
          <w:p w:rsidR="00127FB7" w:rsidRPr="00127FB7" w:rsidRDefault="00127FB7" w:rsidP="00127FB7">
            <w:pPr>
              <w:rPr>
                <w:rFonts w:ascii="Arial" w:hAnsi="Arial" w:cs="Arial"/>
                <w:sz w:val="24"/>
                <w:szCs w:val="24"/>
              </w:rPr>
            </w:pPr>
            <w:r w:rsidRPr="00127FB7">
              <w:rPr>
                <w:rFonts w:ascii="Arial" w:hAnsi="Arial" w:cs="Arial"/>
                <w:sz w:val="24"/>
                <w:szCs w:val="24"/>
              </w:rPr>
              <w:t>A child reported as missing to the Police by their parents/carers because their whereabouts cannot be established and where the circumstances are out of character or the context suggests the person may be a victim of crime and/or there is a risk of harm to themselves or someone else.  Going missing is a safeguarding issue. Children may be at particular risk of exploitation but could also be running away from or into situations where they could be trafficked, forced into marriage, suffer female genital mutilation, become radicalised or be drawn into other dangerous and/or criminal activity. They may also have difficulties with accommodation or placements or with family relationships or schooling and/or face significant health and safety issues.</w:t>
            </w:r>
          </w:p>
          <w:p w:rsidR="00127FB7" w:rsidRPr="00127FB7" w:rsidRDefault="00127FB7" w:rsidP="00127FB7">
            <w:pPr>
              <w:rPr>
                <w:rFonts w:ascii="Arial" w:hAnsi="Arial" w:cs="Arial"/>
                <w:b/>
                <w:sz w:val="24"/>
                <w:szCs w:val="24"/>
              </w:rPr>
            </w:pPr>
          </w:p>
        </w:tc>
      </w:tr>
      <w:tr w:rsidR="00C545A2" w:rsidTr="00F47B10">
        <w:tc>
          <w:tcPr>
            <w:tcW w:w="9322" w:type="dxa"/>
          </w:tcPr>
          <w:p w:rsidR="00C545A2" w:rsidRDefault="00CA546A" w:rsidP="00127FB7">
            <w:pPr>
              <w:rPr>
                <w:rFonts w:ascii="Arial" w:hAnsi="Arial" w:cs="Arial"/>
                <w:b/>
                <w:sz w:val="24"/>
                <w:szCs w:val="24"/>
              </w:rPr>
            </w:pPr>
            <w:r>
              <w:rPr>
                <w:rFonts w:ascii="Arial" w:hAnsi="Arial" w:cs="Arial"/>
                <w:b/>
                <w:sz w:val="24"/>
                <w:szCs w:val="24"/>
              </w:rPr>
              <w:t xml:space="preserve">Human Trafficking and </w:t>
            </w:r>
            <w:r w:rsidR="00C545A2">
              <w:rPr>
                <w:rFonts w:ascii="Arial" w:hAnsi="Arial" w:cs="Arial"/>
                <w:b/>
                <w:sz w:val="24"/>
                <w:szCs w:val="24"/>
              </w:rPr>
              <w:t>Modern Slavery</w:t>
            </w:r>
          </w:p>
          <w:p w:rsidR="00C545A2" w:rsidRDefault="00CA546A" w:rsidP="00127FB7">
            <w:pPr>
              <w:rPr>
                <w:rFonts w:ascii="Arial" w:hAnsi="Arial" w:cs="Arial"/>
                <w:sz w:val="24"/>
                <w:szCs w:val="24"/>
              </w:rPr>
            </w:pPr>
            <w:r>
              <w:rPr>
                <w:rFonts w:ascii="Arial" w:hAnsi="Arial" w:cs="Arial"/>
                <w:sz w:val="24"/>
                <w:szCs w:val="24"/>
              </w:rPr>
              <w:t>These terms are</w:t>
            </w:r>
            <w:r w:rsidR="008A550B">
              <w:rPr>
                <w:rFonts w:ascii="Arial" w:hAnsi="Arial" w:cs="Arial"/>
                <w:sz w:val="24"/>
                <w:szCs w:val="24"/>
              </w:rPr>
              <w:t xml:space="preserve"> often </w:t>
            </w:r>
            <w:r>
              <w:rPr>
                <w:rFonts w:ascii="Arial" w:hAnsi="Arial" w:cs="Arial"/>
                <w:sz w:val="24"/>
                <w:szCs w:val="24"/>
              </w:rPr>
              <w:t xml:space="preserve"> used interchangeably to refer to</w:t>
            </w:r>
            <w:r w:rsidR="001A4904">
              <w:rPr>
                <w:rFonts w:ascii="Arial" w:hAnsi="Arial" w:cs="Arial"/>
                <w:sz w:val="24"/>
                <w:szCs w:val="24"/>
              </w:rPr>
              <w:t xml:space="preserve"> the </w:t>
            </w:r>
            <w:r>
              <w:rPr>
                <w:rFonts w:ascii="Arial" w:hAnsi="Arial" w:cs="Arial"/>
                <w:sz w:val="24"/>
                <w:szCs w:val="24"/>
              </w:rPr>
              <w:t>“</w:t>
            </w:r>
            <w:r w:rsidR="001A4904">
              <w:rPr>
                <w:rFonts w:ascii="Arial" w:hAnsi="Arial" w:cs="Arial"/>
                <w:sz w:val="24"/>
                <w:szCs w:val="24"/>
              </w:rPr>
              <w:t>recruitment, movement, harbouring or receiving of children, women or men through the use of force, coercion, abuse of vulnerability, deception or other means for the purpose of exploitation</w:t>
            </w:r>
            <w:r>
              <w:rPr>
                <w:rFonts w:ascii="Arial" w:hAnsi="Arial" w:cs="Arial"/>
                <w:sz w:val="24"/>
                <w:szCs w:val="24"/>
              </w:rPr>
              <w:t>”</w:t>
            </w:r>
            <w:r w:rsidR="001A4904">
              <w:rPr>
                <w:rFonts w:ascii="Arial" w:hAnsi="Arial" w:cs="Arial"/>
                <w:sz w:val="24"/>
                <w:szCs w:val="24"/>
              </w:rPr>
              <w:t xml:space="preserve"> (NHS England)</w:t>
            </w:r>
            <w:r>
              <w:rPr>
                <w:rFonts w:ascii="Arial" w:hAnsi="Arial" w:cs="Arial"/>
                <w:sz w:val="24"/>
                <w:szCs w:val="24"/>
              </w:rPr>
              <w:t>. The most common forms are forced labour, sex trafficking and forced marriage.</w:t>
            </w:r>
          </w:p>
          <w:p w:rsidR="001A4904" w:rsidRPr="001A4904" w:rsidRDefault="001A4904" w:rsidP="00127FB7">
            <w:pPr>
              <w:rPr>
                <w:rFonts w:ascii="Arial" w:hAnsi="Arial" w:cs="Arial"/>
                <w:sz w:val="24"/>
                <w:szCs w:val="24"/>
              </w:rPr>
            </w:pPr>
          </w:p>
        </w:tc>
      </w:tr>
      <w:tr w:rsidR="00127FB7" w:rsidTr="00F47B10">
        <w:tc>
          <w:tcPr>
            <w:tcW w:w="9322" w:type="dxa"/>
          </w:tcPr>
          <w:p w:rsidR="00127FB7" w:rsidRDefault="00127FB7" w:rsidP="00127FB7">
            <w:pPr>
              <w:rPr>
                <w:rFonts w:ascii="Arial" w:hAnsi="Arial" w:cs="Arial"/>
                <w:sz w:val="24"/>
                <w:szCs w:val="24"/>
              </w:rPr>
            </w:pPr>
            <w:r w:rsidRPr="00127FB7">
              <w:rPr>
                <w:rFonts w:ascii="Arial" w:hAnsi="Arial" w:cs="Arial"/>
                <w:b/>
                <w:sz w:val="24"/>
                <w:szCs w:val="24"/>
              </w:rPr>
              <w:t>Radicalisation</w:t>
            </w:r>
          </w:p>
          <w:p w:rsidR="00127FB7" w:rsidRPr="00127FB7" w:rsidRDefault="00127FB7" w:rsidP="00127FB7">
            <w:pPr>
              <w:rPr>
                <w:rFonts w:ascii="Arial" w:hAnsi="Arial" w:cs="Arial"/>
                <w:sz w:val="24"/>
                <w:szCs w:val="24"/>
              </w:rPr>
            </w:pPr>
            <w:r w:rsidRPr="00127FB7">
              <w:rPr>
                <w:rFonts w:ascii="Arial" w:hAnsi="Arial" w:cs="Arial"/>
                <w:sz w:val="24"/>
                <w:szCs w:val="24"/>
              </w:rPr>
              <w:t>Radicalisation is defined as the process by which people come to support terrorism and extremism and, in some cases, to then participate in terrorist groups.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 Keeping children safe from these risks is a safeguarding matter and should be approached in the same way as safeguarding children from other risks. Children should be protected from messages of all violent extremism.</w:t>
            </w:r>
          </w:p>
          <w:p w:rsidR="00127FB7" w:rsidRDefault="00127FB7" w:rsidP="00F76FE6">
            <w:pPr>
              <w:rPr>
                <w:rFonts w:ascii="Arial" w:hAnsi="Arial" w:cs="Arial"/>
                <w:b/>
                <w:sz w:val="24"/>
                <w:szCs w:val="24"/>
              </w:rPr>
            </w:pPr>
          </w:p>
        </w:tc>
      </w:tr>
      <w:tr w:rsidR="00B0636E" w:rsidTr="00F47B10">
        <w:tc>
          <w:tcPr>
            <w:tcW w:w="9322" w:type="dxa"/>
          </w:tcPr>
          <w:p w:rsidR="00B0636E" w:rsidRDefault="00B0636E" w:rsidP="00127FB7">
            <w:pPr>
              <w:rPr>
                <w:rFonts w:ascii="Arial" w:hAnsi="Arial" w:cs="Arial"/>
                <w:b/>
                <w:sz w:val="24"/>
                <w:szCs w:val="24"/>
              </w:rPr>
            </w:pPr>
            <w:r>
              <w:rPr>
                <w:rFonts w:ascii="Arial" w:hAnsi="Arial" w:cs="Arial"/>
                <w:b/>
                <w:sz w:val="24"/>
                <w:szCs w:val="24"/>
              </w:rPr>
              <w:t>Serious Youth Violence</w:t>
            </w:r>
          </w:p>
          <w:p w:rsidR="00B0636E" w:rsidRDefault="008A550B" w:rsidP="00127FB7">
            <w:pPr>
              <w:rPr>
                <w:rFonts w:ascii="Arial" w:hAnsi="Arial" w:cs="Arial"/>
                <w:sz w:val="24"/>
                <w:szCs w:val="24"/>
              </w:rPr>
            </w:pPr>
            <w:r>
              <w:rPr>
                <w:rFonts w:ascii="Arial" w:hAnsi="Arial" w:cs="Arial"/>
                <w:sz w:val="24"/>
                <w:szCs w:val="24"/>
              </w:rPr>
              <w:t>For the purposes of this work, we will follow the definitions provided in the</w:t>
            </w:r>
            <w:r w:rsidR="00F16A24">
              <w:rPr>
                <w:rFonts w:ascii="Arial" w:hAnsi="Arial" w:cs="Arial"/>
                <w:sz w:val="24"/>
                <w:szCs w:val="24"/>
              </w:rPr>
              <w:t xml:space="preserve"> national Serious Violence Strategy (April 2018) </w:t>
            </w:r>
            <w:r>
              <w:rPr>
                <w:rFonts w:ascii="Arial" w:hAnsi="Arial" w:cs="Arial"/>
                <w:sz w:val="24"/>
                <w:szCs w:val="24"/>
              </w:rPr>
              <w:t xml:space="preserve">which </w:t>
            </w:r>
            <w:r w:rsidR="00F16A24">
              <w:rPr>
                <w:rFonts w:ascii="Arial" w:hAnsi="Arial" w:cs="Arial"/>
                <w:sz w:val="24"/>
                <w:szCs w:val="24"/>
              </w:rPr>
              <w:t>focused on</w:t>
            </w:r>
            <w:r>
              <w:rPr>
                <w:rFonts w:ascii="Arial" w:hAnsi="Arial" w:cs="Arial"/>
                <w:sz w:val="24"/>
                <w:szCs w:val="24"/>
              </w:rPr>
              <w:t xml:space="preserve"> crimes involving weapons and violence caused through the spread of exploitation linked to county lines. </w:t>
            </w:r>
          </w:p>
          <w:p w:rsidR="008A550B" w:rsidRPr="00F16A24" w:rsidRDefault="008A550B" w:rsidP="00127FB7">
            <w:pPr>
              <w:rPr>
                <w:rFonts w:ascii="Arial" w:hAnsi="Arial" w:cs="Arial"/>
                <w:sz w:val="24"/>
                <w:szCs w:val="24"/>
              </w:rPr>
            </w:pPr>
          </w:p>
        </w:tc>
      </w:tr>
    </w:tbl>
    <w:p w:rsidR="00127FB7" w:rsidRPr="00127FB7" w:rsidRDefault="00127FB7" w:rsidP="00F76FE6">
      <w:pPr>
        <w:rPr>
          <w:rFonts w:ascii="Arial" w:hAnsi="Arial" w:cs="Arial"/>
          <w:b/>
          <w:sz w:val="24"/>
          <w:szCs w:val="24"/>
        </w:rPr>
      </w:pPr>
    </w:p>
    <w:p w:rsidR="003428F9" w:rsidRPr="00127FB7" w:rsidRDefault="003428F9" w:rsidP="00F76FE6">
      <w:pPr>
        <w:rPr>
          <w:rFonts w:ascii="Arial" w:hAnsi="Arial" w:cs="Arial"/>
          <w:sz w:val="24"/>
          <w:szCs w:val="24"/>
        </w:rPr>
      </w:pPr>
    </w:p>
    <w:sectPr w:rsidR="003428F9" w:rsidRPr="00127FB7" w:rsidSect="00F47B10">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24" w:rsidRDefault="00E85224" w:rsidP="00885A83">
      <w:pPr>
        <w:spacing w:after="0" w:line="240" w:lineRule="auto"/>
      </w:pPr>
      <w:r>
        <w:separator/>
      </w:r>
    </w:p>
  </w:endnote>
  <w:endnote w:type="continuationSeparator" w:id="0">
    <w:p w:rsidR="00E85224" w:rsidRDefault="00E85224" w:rsidP="0088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180423"/>
      <w:docPartObj>
        <w:docPartGallery w:val="Page Numbers (Bottom of Page)"/>
        <w:docPartUnique/>
      </w:docPartObj>
    </w:sdtPr>
    <w:sdtEndPr>
      <w:rPr>
        <w:noProof/>
      </w:rPr>
    </w:sdtEndPr>
    <w:sdtContent>
      <w:p w:rsidR="002B750B" w:rsidRDefault="002B750B">
        <w:pPr>
          <w:pStyle w:val="Footer"/>
          <w:jc w:val="center"/>
        </w:pPr>
        <w:r>
          <w:fldChar w:fldCharType="begin"/>
        </w:r>
        <w:r>
          <w:instrText xml:space="preserve"> PAGE   \* MERGEFORMAT </w:instrText>
        </w:r>
        <w:r>
          <w:fldChar w:fldCharType="separate"/>
        </w:r>
        <w:r w:rsidR="00A560FC">
          <w:rPr>
            <w:noProof/>
          </w:rPr>
          <w:t>1</w:t>
        </w:r>
        <w:r>
          <w:rPr>
            <w:noProof/>
          </w:rPr>
          <w:fldChar w:fldCharType="end"/>
        </w:r>
      </w:p>
    </w:sdtContent>
  </w:sdt>
  <w:p w:rsidR="002B750B" w:rsidRDefault="002B7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24" w:rsidRDefault="00E85224" w:rsidP="00885A83">
      <w:pPr>
        <w:spacing w:after="0" w:line="240" w:lineRule="auto"/>
      </w:pPr>
      <w:r>
        <w:separator/>
      </w:r>
    </w:p>
  </w:footnote>
  <w:footnote w:type="continuationSeparator" w:id="0">
    <w:p w:rsidR="00E85224" w:rsidRDefault="00E85224" w:rsidP="00885A83">
      <w:pPr>
        <w:spacing w:after="0" w:line="240" w:lineRule="auto"/>
      </w:pPr>
      <w:r>
        <w:continuationSeparator/>
      </w:r>
    </w:p>
  </w:footnote>
  <w:footnote w:id="1">
    <w:p w:rsidR="006E7B96" w:rsidRDefault="006E7B96" w:rsidP="006E7B96">
      <w:pPr>
        <w:pStyle w:val="FootnoteText"/>
      </w:pPr>
      <w:r>
        <w:rPr>
          <w:rStyle w:val="FootnoteReference"/>
        </w:rPr>
        <w:footnoteRef/>
      </w:r>
      <w:r>
        <w:t xml:space="preserve"> An explanation of each of these can be found in the Glossary</w:t>
      </w:r>
    </w:p>
  </w:footnote>
  <w:footnote w:id="2">
    <w:p w:rsidR="00F16A24" w:rsidRDefault="00F16A24">
      <w:pPr>
        <w:pStyle w:val="FootnoteText"/>
      </w:pPr>
      <w:r>
        <w:rPr>
          <w:rStyle w:val="FootnoteReference"/>
        </w:rPr>
        <w:footnoteRef/>
      </w:r>
      <w:r>
        <w:t xml:space="preserve"> It is noted that safeguarding governance arrangements are being reviewed and are likely to change from September 2019 onwards; the Exploitation Group will confirm continuing governance of this work thereafter.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E2" w:rsidRDefault="00772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34"/>
    <w:multiLevelType w:val="hybridMultilevel"/>
    <w:tmpl w:val="01BC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54A39"/>
    <w:multiLevelType w:val="hybridMultilevel"/>
    <w:tmpl w:val="59DA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939A7"/>
    <w:multiLevelType w:val="hybridMultilevel"/>
    <w:tmpl w:val="8CBC9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C7201"/>
    <w:multiLevelType w:val="hybridMultilevel"/>
    <w:tmpl w:val="E38A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F5894"/>
    <w:multiLevelType w:val="hybridMultilevel"/>
    <w:tmpl w:val="DE3A007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57786"/>
    <w:multiLevelType w:val="hybridMultilevel"/>
    <w:tmpl w:val="DE3A007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87497"/>
    <w:multiLevelType w:val="hybridMultilevel"/>
    <w:tmpl w:val="475E38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D37FB"/>
    <w:multiLevelType w:val="hybridMultilevel"/>
    <w:tmpl w:val="BCB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A6D0F"/>
    <w:multiLevelType w:val="hybridMultilevel"/>
    <w:tmpl w:val="3D92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86B90"/>
    <w:multiLevelType w:val="hybridMultilevel"/>
    <w:tmpl w:val="9F52BC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B701F"/>
    <w:multiLevelType w:val="hybridMultilevel"/>
    <w:tmpl w:val="3C340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13548"/>
    <w:multiLevelType w:val="hybridMultilevel"/>
    <w:tmpl w:val="6FA81E24"/>
    <w:lvl w:ilvl="0" w:tplc="8F3C7CE4">
      <w:start w:val="1"/>
      <w:numFmt w:val="bullet"/>
      <w:lvlText w:val="•"/>
      <w:lvlJc w:val="left"/>
      <w:pPr>
        <w:tabs>
          <w:tab w:val="num" w:pos="720"/>
        </w:tabs>
        <w:ind w:left="720" w:hanging="360"/>
      </w:pPr>
      <w:rPr>
        <w:rFonts w:ascii="Arial" w:hAnsi="Arial" w:hint="default"/>
      </w:rPr>
    </w:lvl>
    <w:lvl w:ilvl="1" w:tplc="CBE22EFA" w:tentative="1">
      <w:start w:val="1"/>
      <w:numFmt w:val="bullet"/>
      <w:lvlText w:val="•"/>
      <w:lvlJc w:val="left"/>
      <w:pPr>
        <w:tabs>
          <w:tab w:val="num" w:pos="1440"/>
        </w:tabs>
        <w:ind w:left="1440" w:hanging="360"/>
      </w:pPr>
      <w:rPr>
        <w:rFonts w:ascii="Arial" w:hAnsi="Arial" w:hint="default"/>
      </w:rPr>
    </w:lvl>
    <w:lvl w:ilvl="2" w:tplc="BD281C3A" w:tentative="1">
      <w:start w:val="1"/>
      <w:numFmt w:val="bullet"/>
      <w:lvlText w:val="•"/>
      <w:lvlJc w:val="left"/>
      <w:pPr>
        <w:tabs>
          <w:tab w:val="num" w:pos="2160"/>
        </w:tabs>
        <w:ind w:left="2160" w:hanging="360"/>
      </w:pPr>
      <w:rPr>
        <w:rFonts w:ascii="Arial" w:hAnsi="Arial" w:hint="default"/>
      </w:rPr>
    </w:lvl>
    <w:lvl w:ilvl="3" w:tplc="6650A646" w:tentative="1">
      <w:start w:val="1"/>
      <w:numFmt w:val="bullet"/>
      <w:lvlText w:val="•"/>
      <w:lvlJc w:val="left"/>
      <w:pPr>
        <w:tabs>
          <w:tab w:val="num" w:pos="2880"/>
        </w:tabs>
        <w:ind w:left="2880" w:hanging="360"/>
      </w:pPr>
      <w:rPr>
        <w:rFonts w:ascii="Arial" w:hAnsi="Arial" w:hint="default"/>
      </w:rPr>
    </w:lvl>
    <w:lvl w:ilvl="4" w:tplc="5B60E24E" w:tentative="1">
      <w:start w:val="1"/>
      <w:numFmt w:val="bullet"/>
      <w:lvlText w:val="•"/>
      <w:lvlJc w:val="left"/>
      <w:pPr>
        <w:tabs>
          <w:tab w:val="num" w:pos="3600"/>
        </w:tabs>
        <w:ind w:left="3600" w:hanging="360"/>
      </w:pPr>
      <w:rPr>
        <w:rFonts w:ascii="Arial" w:hAnsi="Arial" w:hint="default"/>
      </w:rPr>
    </w:lvl>
    <w:lvl w:ilvl="5" w:tplc="4B960D9C" w:tentative="1">
      <w:start w:val="1"/>
      <w:numFmt w:val="bullet"/>
      <w:lvlText w:val="•"/>
      <w:lvlJc w:val="left"/>
      <w:pPr>
        <w:tabs>
          <w:tab w:val="num" w:pos="4320"/>
        </w:tabs>
        <w:ind w:left="4320" w:hanging="360"/>
      </w:pPr>
      <w:rPr>
        <w:rFonts w:ascii="Arial" w:hAnsi="Arial" w:hint="default"/>
      </w:rPr>
    </w:lvl>
    <w:lvl w:ilvl="6" w:tplc="99B2D1F8" w:tentative="1">
      <w:start w:val="1"/>
      <w:numFmt w:val="bullet"/>
      <w:lvlText w:val="•"/>
      <w:lvlJc w:val="left"/>
      <w:pPr>
        <w:tabs>
          <w:tab w:val="num" w:pos="5040"/>
        </w:tabs>
        <w:ind w:left="5040" w:hanging="360"/>
      </w:pPr>
      <w:rPr>
        <w:rFonts w:ascii="Arial" w:hAnsi="Arial" w:hint="default"/>
      </w:rPr>
    </w:lvl>
    <w:lvl w:ilvl="7" w:tplc="B4105C7E" w:tentative="1">
      <w:start w:val="1"/>
      <w:numFmt w:val="bullet"/>
      <w:lvlText w:val="•"/>
      <w:lvlJc w:val="left"/>
      <w:pPr>
        <w:tabs>
          <w:tab w:val="num" w:pos="5760"/>
        </w:tabs>
        <w:ind w:left="5760" w:hanging="360"/>
      </w:pPr>
      <w:rPr>
        <w:rFonts w:ascii="Arial" w:hAnsi="Arial" w:hint="default"/>
      </w:rPr>
    </w:lvl>
    <w:lvl w:ilvl="8" w:tplc="E1D6746E" w:tentative="1">
      <w:start w:val="1"/>
      <w:numFmt w:val="bullet"/>
      <w:lvlText w:val="•"/>
      <w:lvlJc w:val="left"/>
      <w:pPr>
        <w:tabs>
          <w:tab w:val="num" w:pos="6480"/>
        </w:tabs>
        <w:ind w:left="6480" w:hanging="360"/>
      </w:pPr>
      <w:rPr>
        <w:rFonts w:ascii="Arial" w:hAnsi="Arial" w:hint="default"/>
      </w:rPr>
    </w:lvl>
  </w:abstractNum>
  <w:abstractNum w:abstractNumId="12">
    <w:nsid w:val="43124BD0"/>
    <w:multiLevelType w:val="hybridMultilevel"/>
    <w:tmpl w:val="65F6F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036E24"/>
    <w:multiLevelType w:val="hybridMultilevel"/>
    <w:tmpl w:val="257ED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084D23"/>
    <w:multiLevelType w:val="hybridMultilevel"/>
    <w:tmpl w:val="EE8E6A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507B49E4"/>
    <w:multiLevelType w:val="hybridMultilevel"/>
    <w:tmpl w:val="D20E1A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9C66F4"/>
    <w:multiLevelType w:val="hybridMultilevel"/>
    <w:tmpl w:val="D7D6B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E22E93"/>
    <w:multiLevelType w:val="hybridMultilevel"/>
    <w:tmpl w:val="D8B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2475F9"/>
    <w:multiLevelType w:val="hybridMultilevel"/>
    <w:tmpl w:val="64185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4816F1"/>
    <w:multiLevelType w:val="hybridMultilevel"/>
    <w:tmpl w:val="A2AC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3"/>
  </w:num>
  <w:num w:numId="5">
    <w:abstractNumId w:val="17"/>
  </w:num>
  <w:num w:numId="6">
    <w:abstractNumId w:val="8"/>
  </w:num>
  <w:num w:numId="7">
    <w:abstractNumId w:val="0"/>
  </w:num>
  <w:num w:numId="8">
    <w:abstractNumId w:val="11"/>
  </w:num>
  <w:num w:numId="9">
    <w:abstractNumId w:val="2"/>
  </w:num>
  <w:num w:numId="10">
    <w:abstractNumId w:val="13"/>
  </w:num>
  <w:num w:numId="11">
    <w:abstractNumId w:val="15"/>
  </w:num>
  <w:num w:numId="12">
    <w:abstractNumId w:val="16"/>
  </w:num>
  <w:num w:numId="13">
    <w:abstractNumId w:val="18"/>
  </w:num>
  <w:num w:numId="14">
    <w:abstractNumId w:val="4"/>
  </w:num>
  <w:num w:numId="15">
    <w:abstractNumId w:val="9"/>
  </w:num>
  <w:num w:numId="16">
    <w:abstractNumId w:val="6"/>
  </w:num>
  <w:num w:numId="17">
    <w:abstractNumId w:val="10"/>
  </w:num>
  <w:num w:numId="18">
    <w:abstractNumId w:val="19"/>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E6"/>
    <w:rsid w:val="00004329"/>
    <w:rsid w:val="00034C34"/>
    <w:rsid w:val="00052DE2"/>
    <w:rsid w:val="00074495"/>
    <w:rsid w:val="000B0554"/>
    <w:rsid w:val="000C45FA"/>
    <w:rsid w:val="000D50CA"/>
    <w:rsid w:val="00100E99"/>
    <w:rsid w:val="00102950"/>
    <w:rsid w:val="00106E84"/>
    <w:rsid w:val="0011575C"/>
    <w:rsid w:val="00116F4A"/>
    <w:rsid w:val="00124B32"/>
    <w:rsid w:val="00127FB7"/>
    <w:rsid w:val="00144B80"/>
    <w:rsid w:val="00153630"/>
    <w:rsid w:val="00182FEA"/>
    <w:rsid w:val="00193F6B"/>
    <w:rsid w:val="001A0926"/>
    <w:rsid w:val="001A4904"/>
    <w:rsid w:val="001B05B7"/>
    <w:rsid w:val="001E1E20"/>
    <w:rsid w:val="001E5053"/>
    <w:rsid w:val="002103D9"/>
    <w:rsid w:val="002674BD"/>
    <w:rsid w:val="002916AF"/>
    <w:rsid w:val="00295D09"/>
    <w:rsid w:val="002B750B"/>
    <w:rsid w:val="002E6558"/>
    <w:rsid w:val="00325FFD"/>
    <w:rsid w:val="003306AA"/>
    <w:rsid w:val="003428F9"/>
    <w:rsid w:val="00391B80"/>
    <w:rsid w:val="00431C33"/>
    <w:rsid w:val="0045506C"/>
    <w:rsid w:val="00466F79"/>
    <w:rsid w:val="004A38C8"/>
    <w:rsid w:val="004A7BE3"/>
    <w:rsid w:val="004C6B1F"/>
    <w:rsid w:val="004E5550"/>
    <w:rsid w:val="004E713A"/>
    <w:rsid w:val="004F37C0"/>
    <w:rsid w:val="00515238"/>
    <w:rsid w:val="005161E5"/>
    <w:rsid w:val="005264A0"/>
    <w:rsid w:val="00534388"/>
    <w:rsid w:val="0055290F"/>
    <w:rsid w:val="00571C9B"/>
    <w:rsid w:val="005733C8"/>
    <w:rsid w:val="00610CCC"/>
    <w:rsid w:val="0061500C"/>
    <w:rsid w:val="00622CDA"/>
    <w:rsid w:val="0069512C"/>
    <w:rsid w:val="006E7B96"/>
    <w:rsid w:val="007109AD"/>
    <w:rsid w:val="007414E7"/>
    <w:rsid w:val="00743C56"/>
    <w:rsid w:val="00744783"/>
    <w:rsid w:val="00760FDF"/>
    <w:rsid w:val="007726E2"/>
    <w:rsid w:val="007936FE"/>
    <w:rsid w:val="007D4E51"/>
    <w:rsid w:val="007E20D7"/>
    <w:rsid w:val="007E5FB2"/>
    <w:rsid w:val="00812D77"/>
    <w:rsid w:val="00823525"/>
    <w:rsid w:val="008333EB"/>
    <w:rsid w:val="008416BC"/>
    <w:rsid w:val="00842975"/>
    <w:rsid w:val="00842D7A"/>
    <w:rsid w:val="00854ACF"/>
    <w:rsid w:val="00857064"/>
    <w:rsid w:val="00863F4B"/>
    <w:rsid w:val="00885A83"/>
    <w:rsid w:val="008919DC"/>
    <w:rsid w:val="0089554C"/>
    <w:rsid w:val="008A20EA"/>
    <w:rsid w:val="008A550B"/>
    <w:rsid w:val="008A5FF1"/>
    <w:rsid w:val="008C2C62"/>
    <w:rsid w:val="008E2251"/>
    <w:rsid w:val="00900998"/>
    <w:rsid w:val="009009E6"/>
    <w:rsid w:val="009041C6"/>
    <w:rsid w:val="00962EE7"/>
    <w:rsid w:val="00987736"/>
    <w:rsid w:val="009B3039"/>
    <w:rsid w:val="009D5CC0"/>
    <w:rsid w:val="009D678C"/>
    <w:rsid w:val="00A17F04"/>
    <w:rsid w:val="00A346B0"/>
    <w:rsid w:val="00A36208"/>
    <w:rsid w:val="00A560FC"/>
    <w:rsid w:val="00A63A0D"/>
    <w:rsid w:val="00AA0255"/>
    <w:rsid w:val="00AE5B8B"/>
    <w:rsid w:val="00B00B1B"/>
    <w:rsid w:val="00B0636E"/>
    <w:rsid w:val="00B1781E"/>
    <w:rsid w:val="00B34187"/>
    <w:rsid w:val="00B71582"/>
    <w:rsid w:val="00B74CEE"/>
    <w:rsid w:val="00B87F09"/>
    <w:rsid w:val="00BB3062"/>
    <w:rsid w:val="00BD0464"/>
    <w:rsid w:val="00BD1178"/>
    <w:rsid w:val="00BD2AF7"/>
    <w:rsid w:val="00C37A4F"/>
    <w:rsid w:val="00C40033"/>
    <w:rsid w:val="00C545A2"/>
    <w:rsid w:val="00C761C8"/>
    <w:rsid w:val="00C76690"/>
    <w:rsid w:val="00C811AA"/>
    <w:rsid w:val="00CA546A"/>
    <w:rsid w:val="00CC363D"/>
    <w:rsid w:val="00D355DF"/>
    <w:rsid w:val="00D66C67"/>
    <w:rsid w:val="00DC36FA"/>
    <w:rsid w:val="00DD74BC"/>
    <w:rsid w:val="00E259ED"/>
    <w:rsid w:val="00E34672"/>
    <w:rsid w:val="00E70A73"/>
    <w:rsid w:val="00E85224"/>
    <w:rsid w:val="00EF6632"/>
    <w:rsid w:val="00F16A24"/>
    <w:rsid w:val="00F4249D"/>
    <w:rsid w:val="00F47B10"/>
    <w:rsid w:val="00F535D0"/>
    <w:rsid w:val="00F600E4"/>
    <w:rsid w:val="00F76FE6"/>
    <w:rsid w:val="00FB36FC"/>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83"/>
  </w:style>
  <w:style w:type="paragraph" w:styleId="Footer">
    <w:name w:val="footer"/>
    <w:basedOn w:val="Normal"/>
    <w:link w:val="FooterChar"/>
    <w:uiPriority w:val="99"/>
    <w:unhideWhenUsed/>
    <w:rsid w:val="0088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83"/>
  </w:style>
  <w:style w:type="paragraph" w:styleId="BalloonText">
    <w:name w:val="Balloon Text"/>
    <w:basedOn w:val="Normal"/>
    <w:link w:val="BalloonTextChar"/>
    <w:uiPriority w:val="99"/>
    <w:semiHidden/>
    <w:unhideWhenUsed/>
    <w:rsid w:val="0088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83"/>
    <w:rPr>
      <w:rFonts w:ascii="Tahoma" w:hAnsi="Tahoma" w:cs="Tahoma"/>
      <w:sz w:val="16"/>
      <w:szCs w:val="16"/>
    </w:rPr>
  </w:style>
  <w:style w:type="paragraph" w:styleId="ListParagraph">
    <w:name w:val="List Paragraph"/>
    <w:basedOn w:val="Normal"/>
    <w:uiPriority w:val="34"/>
    <w:qFormat/>
    <w:rsid w:val="009009E6"/>
    <w:pPr>
      <w:ind w:left="720"/>
      <w:contextualSpacing/>
    </w:pPr>
  </w:style>
  <w:style w:type="character" w:styleId="Hyperlink">
    <w:name w:val="Hyperlink"/>
    <w:basedOn w:val="DefaultParagraphFont"/>
    <w:uiPriority w:val="99"/>
    <w:unhideWhenUsed/>
    <w:rsid w:val="00760FDF"/>
    <w:rPr>
      <w:color w:val="0000FF"/>
      <w:u w:val="single"/>
    </w:rPr>
  </w:style>
  <w:style w:type="character" w:styleId="CommentReference">
    <w:name w:val="annotation reference"/>
    <w:basedOn w:val="DefaultParagraphFont"/>
    <w:uiPriority w:val="99"/>
    <w:semiHidden/>
    <w:unhideWhenUsed/>
    <w:rsid w:val="004E713A"/>
    <w:rPr>
      <w:sz w:val="16"/>
      <w:szCs w:val="16"/>
    </w:rPr>
  </w:style>
  <w:style w:type="paragraph" w:styleId="CommentText">
    <w:name w:val="annotation text"/>
    <w:basedOn w:val="Normal"/>
    <w:link w:val="CommentTextChar"/>
    <w:uiPriority w:val="99"/>
    <w:semiHidden/>
    <w:unhideWhenUsed/>
    <w:rsid w:val="004E713A"/>
    <w:pPr>
      <w:spacing w:line="240" w:lineRule="auto"/>
    </w:pPr>
    <w:rPr>
      <w:sz w:val="20"/>
      <w:szCs w:val="20"/>
    </w:rPr>
  </w:style>
  <w:style w:type="character" w:customStyle="1" w:styleId="CommentTextChar">
    <w:name w:val="Comment Text Char"/>
    <w:basedOn w:val="DefaultParagraphFont"/>
    <w:link w:val="CommentText"/>
    <w:uiPriority w:val="99"/>
    <w:semiHidden/>
    <w:rsid w:val="004E713A"/>
    <w:rPr>
      <w:sz w:val="20"/>
      <w:szCs w:val="20"/>
    </w:rPr>
  </w:style>
  <w:style w:type="paragraph" w:styleId="CommentSubject">
    <w:name w:val="annotation subject"/>
    <w:basedOn w:val="CommentText"/>
    <w:next w:val="CommentText"/>
    <w:link w:val="CommentSubjectChar"/>
    <w:uiPriority w:val="99"/>
    <w:semiHidden/>
    <w:unhideWhenUsed/>
    <w:rsid w:val="004E713A"/>
    <w:rPr>
      <w:b/>
      <w:bCs/>
    </w:rPr>
  </w:style>
  <w:style w:type="character" w:customStyle="1" w:styleId="CommentSubjectChar">
    <w:name w:val="Comment Subject Char"/>
    <w:basedOn w:val="CommentTextChar"/>
    <w:link w:val="CommentSubject"/>
    <w:uiPriority w:val="99"/>
    <w:semiHidden/>
    <w:rsid w:val="004E713A"/>
    <w:rPr>
      <w:b/>
      <w:bCs/>
      <w:sz w:val="20"/>
      <w:szCs w:val="20"/>
    </w:rPr>
  </w:style>
  <w:style w:type="table" w:styleId="TableGrid">
    <w:name w:val="Table Grid"/>
    <w:basedOn w:val="TableNormal"/>
    <w:uiPriority w:val="59"/>
    <w:rsid w:val="0012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36E"/>
    <w:rPr>
      <w:sz w:val="20"/>
      <w:szCs w:val="20"/>
    </w:rPr>
  </w:style>
  <w:style w:type="character" w:styleId="FootnoteReference">
    <w:name w:val="footnote reference"/>
    <w:basedOn w:val="DefaultParagraphFont"/>
    <w:uiPriority w:val="99"/>
    <w:semiHidden/>
    <w:unhideWhenUsed/>
    <w:rsid w:val="00B06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83"/>
  </w:style>
  <w:style w:type="paragraph" w:styleId="Footer">
    <w:name w:val="footer"/>
    <w:basedOn w:val="Normal"/>
    <w:link w:val="FooterChar"/>
    <w:uiPriority w:val="99"/>
    <w:unhideWhenUsed/>
    <w:rsid w:val="0088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83"/>
  </w:style>
  <w:style w:type="paragraph" w:styleId="BalloonText">
    <w:name w:val="Balloon Text"/>
    <w:basedOn w:val="Normal"/>
    <w:link w:val="BalloonTextChar"/>
    <w:uiPriority w:val="99"/>
    <w:semiHidden/>
    <w:unhideWhenUsed/>
    <w:rsid w:val="0088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83"/>
    <w:rPr>
      <w:rFonts w:ascii="Tahoma" w:hAnsi="Tahoma" w:cs="Tahoma"/>
      <w:sz w:val="16"/>
      <w:szCs w:val="16"/>
    </w:rPr>
  </w:style>
  <w:style w:type="paragraph" w:styleId="ListParagraph">
    <w:name w:val="List Paragraph"/>
    <w:basedOn w:val="Normal"/>
    <w:uiPriority w:val="34"/>
    <w:qFormat/>
    <w:rsid w:val="009009E6"/>
    <w:pPr>
      <w:ind w:left="720"/>
      <w:contextualSpacing/>
    </w:pPr>
  </w:style>
  <w:style w:type="character" w:styleId="Hyperlink">
    <w:name w:val="Hyperlink"/>
    <w:basedOn w:val="DefaultParagraphFont"/>
    <w:uiPriority w:val="99"/>
    <w:unhideWhenUsed/>
    <w:rsid w:val="00760FDF"/>
    <w:rPr>
      <w:color w:val="0000FF"/>
      <w:u w:val="single"/>
    </w:rPr>
  </w:style>
  <w:style w:type="character" w:styleId="CommentReference">
    <w:name w:val="annotation reference"/>
    <w:basedOn w:val="DefaultParagraphFont"/>
    <w:uiPriority w:val="99"/>
    <w:semiHidden/>
    <w:unhideWhenUsed/>
    <w:rsid w:val="004E713A"/>
    <w:rPr>
      <w:sz w:val="16"/>
      <w:szCs w:val="16"/>
    </w:rPr>
  </w:style>
  <w:style w:type="paragraph" w:styleId="CommentText">
    <w:name w:val="annotation text"/>
    <w:basedOn w:val="Normal"/>
    <w:link w:val="CommentTextChar"/>
    <w:uiPriority w:val="99"/>
    <w:semiHidden/>
    <w:unhideWhenUsed/>
    <w:rsid w:val="004E713A"/>
    <w:pPr>
      <w:spacing w:line="240" w:lineRule="auto"/>
    </w:pPr>
    <w:rPr>
      <w:sz w:val="20"/>
      <w:szCs w:val="20"/>
    </w:rPr>
  </w:style>
  <w:style w:type="character" w:customStyle="1" w:styleId="CommentTextChar">
    <w:name w:val="Comment Text Char"/>
    <w:basedOn w:val="DefaultParagraphFont"/>
    <w:link w:val="CommentText"/>
    <w:uiPriority w:val="99"/>
    <w:semiHidden/>
    <w:rsid w:val="004E713A"/>
    <w:rPr>
      <w:sz w:val="20"/>
      <w:szCs w:val="20"/>
    </w:rPr>
  </w:style>
  <w:style w:type="paragraph" w:styleId="CommentSubject">
    <w:name w:val="annotation subject"/>
    <w:basedOn w:val="CommentText"/>
    <w:next w:val="CommentText"/>
    <w:link w:val="CommentSubjectChar"/>
    <w:uiPriority w:val="99"/>
    <w:semiHidden/>
    <w:unhideWhenUsed/>
    <w:rsid w:val="004E713A"/>
    <w:rPr>
      <w:b/>
      <w:bCs/>
    </w:rPr>
  </w:style>
  <w:style w:type="character" w:customStyle="1" w:styleId="CommentSubjectChar">
    <w:name w:val="Comment Subject Char"/>
    <w:basedOn w:val="CommentTextChar"/>
    <w:link w:val="CommentSubject"/>
    <w:uiPriority w:val="99"/>
    <w:semiHidden/>
    <w:rsid w:val="004E713A"/>
    <w:rPr>
      <w:b/>
      <w:bCs/>
      <w:sz w:val="20"/>
      <w:szCs w:val="20"/>
    </w:rPr>
  </w:style>
  <w:style w:type="table" w:styleId="TableGrid">
    <w:name w:val="Table Grid"/>
    <w:basedOn w:val="TableNormal"/>
    <w:uiPriority w:val="59"/>
    <w:rsid w:val="0012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36E"/>
    <w:rPr>
      <w:sz w:val="20"/>
      <w:szCs w:val="20"/>
    </w:rPr>
  </w:style>
  <w:style w:type="character" w:styleId="FootnoteReference">
    <w:name w:val="footnote reference"/>
    <w:basedOn w:val="DefaultParagraphFont"/>
    <w:uiPriority w:val="99"/>
    <w:semiHidden/>
    <w:unhideWhenUsed/>
    <w:rsid w:val="00B06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6587">
      <w:bodyDiv w:val="1"/>
      <w:marLeft w:val="0"/>
      <w:marRight w:val="0"/>
      <w:marTop w:val="0"/>
      <w:marBottom w:val="0"/>
      <w:divBdr>
        <w:top w:val="none" w:sz="0" w:space="0" w:color="auto"/>
        <w:left w:val="none" w:sz="0" w:space="0" w:color="auto"/>
        <w:bottom w:val="none" w:sz="0" w:space="0" w:color="auto"/>
        <w:right w:val="none" w:sz="0" w:space="0" w:color="auto"/>
      </w:divBdr>
    </w:div>
    <w:div w:id="895898694">
      <w:bodyDiv w:val="1"/>
      <w:marLeft w:val="0"/>
      <w:marRight w:val="0"/>
      <w:marTop w:val="0"/>
      <w:marBottom w:val="0"/>
      <w:divBdr>
        <w:top w:val="none" w:sz="0" w:space="0" w:color="auto"/>
        <w:left w:val="none" w:sz="0" w:space="0" w:color="auto"/>
        <w:bottom w:val="none" w:sz="0" w:space="0" w:color="auto"/>
        <w:right w:val="none" w:sz="0" w:space="0" w:color="auto"/>
      </w:divBdr>
    </w:div>
    <w:div w:id="1481076448">
      <w:bodyDiv w:val="1"/>
      <w:marLeft w:val="0"/>
      <w:marRight w:val="0"/>
      <w:marTop w:val="0"/>
      <w:marBottom w:val="0"/>
      <w:divBdr>
        <w:top w:val="none" w:sz="0" w:space="0" w:color="auto"/>
        <w:left w:val="none" w:sz="0" w:space="0" w:color="auto"/>
        <w:bottom w:val="none" w:sz="0" w:space="0" w:color="auto"/>
        <w:right w:val="none" w:sz="0" w:space="0" w:color="auto"/>
      </w:divBdr>
      <w:divsChild>
        <w:div w:id="2949164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feguarding-bathne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FCDE-A4B3-41E4-81B6-9442FF4E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DDB371A</Template>
  <TotalTime>1</TotalTime>
  <Pages>11</Pages>
  <Words>3519</Words>
  <Characters>20061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Allen-Ringham</dc:creator>
  <cp:lastModifiedBy>Ellie Weyman</cp:lastModifiedBy>
  <cp:revision>2</cp:revision>
  <cp:lastPrinted>2019-02-20T18:08:00Z</cp:lastPrinted>
  <dcterms:created xsi:type="dcterms:W3CDTF">2019-08-27T09:15:00Z</dcterms:created>
  <dcterms:modified xsi:type="dcterms:W3CDTF">2019-08-27T09:15:00Z</dcterms:modified>
</cp:coreProperties>
</file>