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951"/>
        <w:tblW w:w="10308" w:type="dxa"/>
        <w:tblBorders>
          <w:top w:val="single" w:sz="4" w:space="0" w:color="auto"/>
          <w:bottom w:val="single" w:sz="4" w:space="0" w:color="auto"/>
        </w:tblBorders>
        <w:tblLayout w:type="fixed"/>
        <w:tblLook w:val="0000" w:firstRow="0" w:lastRow="0" w:firstColumn="0" w:lastColumn="0" w:noHBand="0" w:noVBand="0"/>
      </w:tblPr>
      <w:tblGrid>
        <w:gridCol w:w="5988"/>
        <w:gridCol w:w="4320"/>
      </w:tblGrid>
      <w:tr w:rsidR="00496301" w:rsidRPr="001F7827" w14:paraId="09313A7A" w14:textId="77777777" w:rsidTr="00FB37EB">
        <w:tc>
          <w:tcPr>
            <w:tcW w:w="5988" w:type="dxa"/>
            <w:tcBorders>
              <w:top w:val="nil"/>
              <w:bottom w:val="nil"/>
            </w:tcBorders>
          </w:tcPr>
          <w:p w14:paraId="4A7A0840" w14:textId="77777777" w:rsidR="00496301" w:rsidRDefault="00496301" w:rsidP="002B761D">
            <w:pPr>
              <w:pStyle w:val="NoSpacing"/>
            </w:pPr>
            <w:r w:rsidRPr="001F7827">
              <w:br w:type="page"/>
            </w:r>
          </w:p>
          <w:p w14:paraId="469B605B" w14:textId="77777777" w:rsidR="00440E00" w:rsidRPr="001F7827" w:rsidRDefault="00440E00" w:rsidP="002B761D">
            <w:pPr>
              <w:rPr>
                <w:rFonts w:cs="Arial"/>
                <w:sz w:val="24"/>
                <w:szCs w:val="24"/>
              </w:rPr>
            </w:pPr>
          </w:p>
          <w:p w14:paraId="51CC6C7B" w14:textId="77777777" w:rsidR="00496301" w:rsidRPr="00F27180" w:rsidRDefault="00496301" w:rsidP="002B761D">
            <w:pPr>
              <w:rPr>
                <w:rFonts w:cs="Arial"/>
                <w:b/>
                <w:sz w:val="8"/>
                <w:szCs w:val="16"/>
              </w:rPr>
            </w:pPr>
          </w:p>
          <w:p w14:paraId="2A6A9A54" w14:textId="77777777" w:rsidR="00440E00" w:rsidRDefault="00440E00" w:rsidP="002B761D">
            <w:pPr>
              <w:pStyle w:val="Heading1"/>
              <w:ind w:left="720"/>
              <w:rPr>
                <w:rFonts w:ascii="Arial" w:hAnsi="Arial" w:cs="Arial"/>
                <w:sz w:val="24"/>
                <w:szCs w:val="24"/>
              </w:rPr>
            </w:pPr>
          </w:p>
          <w:p w14:paraId="56AF54B7" w14:textId="77777777" w:rsidR="001423AA" w:rsidRDefault="001423AA" w:rsidP="002B761D">
            <w:pPr>
              <w:pStyle w:val="Heading1"/>
              <w:rPr>
                <w:rFonts w:ascii="Arial" w:hAnsi="Arial" w:cs="Arial"/>
                <w:sz w:val="24"/>
                <w:szCs w:val="24"/>
              </w:rPr>
            </w:pPr>
          </w:p>
          <w:p w14:paraId="1F51E645" w14:textId="77777777" w:rsidR="00496301" w:rsidRPr="001F7827" w:rsidRDefault="00496301" w:rsidP="002B761D">
            <w:pPr>
              <w:pStyle w:val="Heading1"/>
              <w:rPr>
                <w:rFonts w:ascii="Arial" w:hAnsi="Arial" w:cs="Arial"/>
                <w:sz w:val="24"/>
                <w:szCs w:val="24"/>
              </w:rPr>
            </w:pPr>
          </w:p>
        </w:tc>
        <w:tc>
          <w:tcPr>
            <w:tcW w:w="4320" w:type="dxa"/>
            <w:tcBorders>
              <w:top w:val="nil"/>
              <w:bottom w:val="nil"/>
            </w:tcBorders>
          </w:tcPr>
          <w:p w14:paraId="23FBAD39" w14:textId="77777777" w:rsidR="00496301" w:rsidRPr="001F7827" w:rsidRDefault="005D1651" w:rsidP="002B761D">
            <w:pPr>
              <w:rPr>
                <w:rFonts w:cs="Arial"/>
                <w:b/>
                <w:sz w:val="24"/>
                <w:szCs w:val="24"/>
              </w:rPr>
            </w:pPr>
            <w:r>
              <w:rPr>
                <w:noProof/>
              </w:rPr>
              <mc:AlternateContent>
                <mc:Choice Requires="wps">
                  <w:drawing>
                    <wp:anchor distT="0" distB="0" distL="114300" distR="114300" simplePos="0" relativeHeight="251660288" behindDoc="0" locked="0" layoutInCell="1" allowOverlap="1" wp14:anchorId="6903D358" wp14:editId="52CFBFF1">
                      <wp:simplePos x="0" y="0"/>
                      <wp:positionH relativeFrom="column">
                        <wp:posOffset>1854835</wp:posOffset>
                      </wp:positionH>
                      <wp:positionV relativeFrom="paragraph">
                        <wp:posOffset>628650</wp:posOffset>
                      </wp:positionV>
                      <wp:extent cx="428625" cy="358445"/>
                      <wp:effectExtent l="0" t="0" r="2857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58445"/>
                              </a:xfrm>
                              <a:prstGeom prst="rect">
                                <a:avLst/>
                              </a:prstGeom>
                              <a:solidFill>
                                <a:srgbClr val="FFFFFF"/>
                              </a:solidFill>
                              <a:ln w="9525">
                                <a:solidFill>
                                  <a:srgbClr val="000000"/>
                                </a:solidFill>
                                <a:miter lim="800000"/>
                                <a:headEnd/>
                                <a:tailEnd/>
                              </a:ln>
                            </wps:spPr>
                            <wps:txbx>
                              <w:txbxContent>
                                <w:p w14:paraId="173C1721" w14:textId="77777777" w:rsidR="002543B8" w:rsidRPr="0060760D" w:rsidRDefault="0060760D" w:rsidP="002543B8">
                                  <w:pPr>
                                    <w:jc w:val="center"/>
                                    <w:rPr>
                                      <w:b/>
                                      <w:sz w:val="44"/>
                                      <w:szCs w:val="44"/>
                                    </w:rPr>
                                  </w:pPr>
                                  <w:r w:rsidRPr="0060760D">
                                    <w:rPr>
                                      <w:b/>
                                      <w:sz w:val="44"/>
                                      <w:szCs w:val="4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03D358" id="_x0000_t202" coordsize="21600,21600" o:spt="202" path="m,l,21600r21600,l21600,xe">
                      <v:stroke joinstyle="miter"/>
                      <v:path gradientshapeok="t" o:connecttype="rect"/>
                    </v:shapetype>
                    <v:shape id="Text Box 2" o:spid="_x0000_s1026" type="#_x0000_t202" style="position:absolute;margin-left:146.05pt;margin-top:49.5pt;width:33.7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">
                      <v:textbox>
                        <w:txbxContent>
                          <w:p w14:paraId="173C1721" w14:textId="77777777" w:rsidR="002543B8" w:rsidRPr="0060760D" w:rsidRDefault="0060760D" w:rsidP="002543B8">
                            <w:pPr>
                              <w:jc w:val="center"/>
                              <w:rPr>
                                <w:b/>
                                <w:sz w:val="44"/>
                                <w:szCs w:val="44"/>
                              </w:rPr>
                            </w:pPr>
                            <w:r w:rsidRPr="0060760D">
                              <w:rPr>
                                <w:b/>
                                <w:sz w:val="44"/>
                                <w:szCs w:val="44"/>
                              </w:rPr>
                              <w:t>3</w:t>
                            </w:r>
                          </w:p>
                        </w:txbxContent>
                      </v:textbox>
                    </v:shape>
                  </w:pict>
                </mc:Fallback>
              </mc:AlternateContent>
            </w:r>
          </w:p>
        </w:tc>
      </w:tr>
    </w:tbl>
    <w:p w14:paraId="409D1AD5" w14:textId="77777777" w:rsidR="00E94909" w:rsidRPr="00E94909" w:rsidRDefault="00E94909" w:rsidP="00E94909">
      <w:pPr>
        <w:rPr>
          <w:vanish/>
        </w:rPr>
      </w:pPr>
    </w:p>
    <w:tbl>
      <w:tblPr>
        <w:tblpPr w:leftFromText="180" w:rightFromText="180" w:vertAnchor="text" w:horzAnchor="margin" w:tblpY="-88"/>
        <w:tblW w:w="9690" w:type="dxa"/>
        <w:tblLayout w:type="fixed"/>
        <w:tblLook w:val="0000" w:firstRow="0" w:lastRow="0" w:firstColumn="0" w:lastColumn="0" w:noHBand="0" w:noVBand="0"/>
      </w:tblPr>
      <w:tblGrid>
        <w:gridCol w:w="5160"/>
        <w:gridCol w:w="4530"/>
      </w:tblGrid>
      <w:tr w:rsidR="002B761D" w:rsidRPr="002B761D" w14:paraId="51EC0873" w14:textId="77777777" w:rsidTr="00CE16FE">
        <w:trPr>
          <w:trHeight w:val="806"/>
        </w:trPr>
        <w:tc>
          <w:tcPr>
            <w:tcW w:w="5160" w:type="dxa"/>
          </w:tcPr>
          <w:p w14:paraId="661B4647" w14:textId="77777777" w:rsidR="002B761D" w:rsidRPr="002B761D" w:rsidRDefault="005D1651" w:rsidP="002B761D">
            <w:pPr>
              <w:keepNext/>
              <w:tabs>
                <w:tab w:val="left" w:pos="720"/>
                <w:tab w:val="left" w:pos="1440"/>
                <w:tab w:val="left" w:pos="2160"/>
                <w:tab w:val="left" w:pos="2880"/>
                <w:tab w:val="left" w:pos="3600"/>
                <w:tab w:val="left" w:pos="4320"/>
                <w:tab w:val="left" w:pos="5040"/>
                <w:tab w:val="left" w:pos="5760"/>
                <w:tab w:val="left" w:pos="6480"/>
                <w:tab w:val="left" w:pos="7200"/>
              </w:tabs>
              <w:outlineLvl w:val="3"/>
              <w:rPr>
                <w:sz w:val="18"/>
                <w:lang w:eastAsia="en-US"/>
              </w:rPr>
            </w:pPr>
            <w:r>
              <w:rPr>
                <w:b/>
                <w:noProof/>
                <w:sz w:val="24"/>
              </w:rPr>
              <w:drawing>
                <wp:anchor distT="0" distB="0" distL="114300" distR="114300" simplePos="0" relativeHeight="251658240" behindDoc="0" locked="0" layoutInCell="1" allowOverlap="1" wp14:anchorId="07036CC0" wp14:editId="296FC051">
                  <wp:simplePos x="0" y="0"/>
                  <wp:positionH relativeFrom="column">
                    <wp:posOffset>114300</wp:posOffset>
                  </wp:positionH>
                  <wp:positionV relativeFrom="paragraph">
                    <wp:posOffset>172720</wp:posOffset>
                  </wp:positionV>
                  <wp:extent cx="1974215" cy="728980"/>
                  <wp:effectExtent l="0" t="0" r="6985" b="0"/>
                  <wp:wrapNone/>
                  <wp:docPr id="11" name="Picture 11" descr="B&amp;NES-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mp;NES-PC-Sp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215" cy="728980"/>
                          </a:xfrm>
                          <a:prstGeom prst="rect">
                            <a:avLst/>
                          </a:prstGeom>
                          <a:noFill/>
                        </pic:spPr>
                      </pic:pic>
                    </a:graphicData>
                  </a:graphic>
                  <wp14:sizeRelH relativeFrom="page">
                    <wp14:pctWidth>0</wp14:pctWidth>
                  </wp14:sizeRelH>
                  <wp14:sizeRelV relativeFrom="page">
                    <wp14:pctHeight>0</wp14:pctHeight>
                  </wp14:sizeRelV>
                </wp:anchor>
              </w:drawing>
            </w:r>
            <w:r w:rsidR="002B761D" w:rsidRPr="002B761D">
              <w:rPr>
                <w:b/>
                <w:sz w:val="20"/>
                <w:lang w:eastAsia="en-US"/>
              </w:rPr>
              <w:br w:type="page"/>
            </w:r>
          </w:p>
        </w:tc>
        <w:tc>
          <w:tcPr>
            <w:tcW w:w="4530" w:type="dxa"/>
          </w:tcPr>
          <w:p w14:paraId="3F63F705" w14:textId="77777777" w:rsidR="002B761D" w:rsidRPr="002B761D" w:rsidRDefault="002B761D" w:rsidP="002B761D">
            <w:pPr>
              <w:rPr>
                <w:rFonts w:cs="Arial"/>
                <w:b/>
                <w:sz w:val="16"/>
                <w:szCs w:val="24"/>
              </w:rPr>
            </w:pPr>
          </w:p>
          <w:p w14:paraId="790863DD" w14:textId="77777777" w:rsidR="002B761D" w:rsidRPr="002B761D" w:rsidRDefault="005D1651" w:rsidP="002B761D">
            <w:pPr>
              <w:jc w:val="right"/>
              <w:rPr>
                <w:rFonts w:cs="Arial"/>
                <w:sz w:val="20"/>
                <w:szCs w:val="24"/>
              </w:rPr>
            </w:pPr>
            <w:r>
              <w:rPr>
                <w:rFonts w:cs="Arial"/>
                <w:noProof/>
                <w:sz w:val="24"/>
                <w:szCs w:val="24"/>
              </w:rPr>
              <w:drawing>
                <wp:inline distT="0" distB="0" distL="0" distR="0" wp14:anchorId="3F31B09A" wp14:editId="7050E13A">
                  <wp:extent cx="2150745" cy="951230"/>
                  <wp:effectExtent l="0" t="0" r="1905" b="1270"/>
                  <wp:docPr id="1" name="Picture 1" descr="Description: Bath and North East Somerset Clinical Commissioning Group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th and North East Somerset Clinical Commissioning Group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0745" cy="951230"/>
                          </a:xfrm>
                          <a:prstGeom prst="rect">
                            <a:avLst/>
                          </a:prstGeom>
                          <a:noFill/>
                          <a:ln>
                            <a:noFill/>
                          </a:ln>
                        </pic:spPr>
                      </pic:pic>
                    </a:graphicData>
                  </a:graphic>
                </wp:inline>
              </w:drawing>
            </w:r>
          </w:p>
        </w:tc>
      </w:tr>
    </w:tbl>
    <w:p w14:paraId="670D04A8" w14:textId="77777777" w:rsidR="00DF1C2B" w:rsidRPr="001F7827" w:rsidRDefault="00DF1C2B" w:rsidP="00DF1C2B">
      <w:pPr>
        <w:rPr>
          <w:rFonts w:cs="Arial"/>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660"/>
        <w:gridCol w:w="960"/>
      </w:tblGrid>
      <w:tr w:rsidR="004D3C29" w:rsidRPr="00B762AA" w14:paraId="2A290B66" w14:textId="77777777" w:rsidTr="001F2BC9">
        <w:tc>
          <w:tcPr>
            <w:tcW w:w="2088" w:type="dxa"/>
            <w:tcBorders>
              <w:top w:val="single" w:sz="6" w:space="0" w:color="auto"/>
              <w:left w:val="single" w:sz="6" w:space="0" w:color="auto"/>
              <w:bottom w:val="single" w:sz="6" w:space="0" w:color="auto"/>
              <w:right w:val="single" w:sz="6" w:space="0" w:color="auto"/>
            </w:tcBorders>
            <w:shd w:val="clear" w:color="auto" w:fill="E0E0E0"/>
          </w:tcPr>
          <w:p w14:paraId="79789BE9" w14:textId="77777777" w:rsidR="004D3C29" w:rsidRPr="00D50D4D" w:rsidRDefault="004D3C29" w:rsidP="004D3C29">
            <w:pPr>
              <w:spacing w:before="120" w:after="120"/>
              <w:rPr>
                <w:rFonts w:cs="Arial"/>
                <w:b/>
                <w:bCs/>
                <w:sz w:val="12"/>
                <w:szCs w:val="24"/>
              </w:rPr>
            </w:pPr>
          </w:p>
          <w:p w14:paraId="230235A7" w14:textId="77777777" w:rsidR="004D3C29" w:rsidRPr="00B762AA" w:rsidRDefault="004D3C29" w:rsidP="004D3C29">
            <w:pPr>
              <w:spacing w:before="120" w:after="120"/>
              <w:rPr>
                <w:b/>
                <w:bCs/>
                <w:sz w:val="24"/>
                <w:szCs w:val="24"/>
              </w:rPr>
            </w:pPr>
            <w:r w:rsidRPr="00B762AA">
              <w:rPr>
                <w:b/>
                <w:bCs/>
                <w:sz w:val="24"/>
                <w:szCs w:val="24"/>
              </w:rPr>
              <w:t>Meeting title</w:t>
            </w:r>
          </w:p>
        </w:tc>
        <w:tc>
          <w:tcPr>
            <w:tcW w:w="6660" w:type="dxa"/>
            <w:tcBorders>
              <w:top w:val="single" w:sz="6" w:space="0" w:color="auto"/>
              <w:left w:val="single" w:sz="6" w:space="0" w:color="auto"/>
              <w:bottom w:val="single" w:sz="6" w:space="0" w:color="auto"/>
              <w:right w:val="nil"/>
            </w:tcBorders>
            <w:vAlign w:val="center"/>
          </w:tcPr>
          <w:p w14:paraId="26D112D3" w14:textId="77777777" w:rsidR="004D3C29" w:rsidRPr="00D50D4D" w:rsidRDefault="004D3C29" w:rsidP="004D3C29">
            <w:pPr>
              <w:spacing w:before="120" w:after="120"/>
              <w:rPr>
                <w:rFonts w:cs="Arial"/>
                <w:b/>
                <w:bCs/>
                <w:sz w:val="12"/>
                <w:szCs w:val="24"/>
              </w:rPr>
            </w:pPr>
          </w:p>
          <w:p w14:paraId="3DCBE33F" w14:textId="77777777" w:rsidR="004D3C29" w:rsidRPr="00D50D4D" w:rsidRDefault="00265C56" w:rsidP="004D3C29">
            <w:pPr>
              <w:spacing w:before="120" w:after="120"/>
              <w:rPr>
                <w:rFonts w:cs="Arial"/>
                <w:b/>
                <w:bCs/>
                <w:sz w:val="24"/>
                <w:szCs w:val="24"/>
              </w:rPr>
            </w:pPr>
            <w:r>
              <w:rPr>
                <w:rFonts w:cs="Arial"/>
                <w:b/>
                <w:bCs/>
                <w:sz w:val="24"/>
                <w:szCs w:val="24"/>
              </w:rPr>
              <w:t>S</w:t>
            </w:r>
            <w:r w:rsidR="004D3C29" w:rsidRPr="00D50D4D">
              <w:rPr>
                <w:rFonts w:cs="Arial"/>
                <w:b/>
                <w:bCs/>
                <w:sz w:val="24"/>
                <w:szCs w:val="24"/>
              </w:rPr>
              <w:t>CHOOLS FORUM</w:t>
            </w:r>
          </w:p>
        </w:tc>
        <w:tc>
          <w:tcPr>
            <w:tcW w:w="960" w:type="dxa"/>
            <w:tcBorders>
              <w:top w:val="single" w:sz="6" w:space="0" w:color="auto"/>
              <w:left w:val="nil"/>
              <w:bottom w:val="single" w:sz="6" w:space="0" w:color="auto"/>
              <w:right w:val="single" w:sz="6" w:space="0" w:color="auto"/>
            </w:tcBorders>
            <w:vAlign w:val="center"/>
          </w:tcPr>
          <w:p w14:paraId="51D9C360" w14:textId="77777777" w:rsidR="004D3C29" w:rsidRPr="008106B3" w:rsidRDefault="004D3C29" w:rsidP="008106B3">
            <w:pPr>
              <w:spacing w:before="120" w:after="120"/>
              <w:jc w:val="center"/>
              <w:rPr>
                <w:rFonts w:cs="Arial"/>
                <w:b/>
                <w:bCs/>
                <w:sz w:val="40"/>
                <w:szCs w:val="40"/>
              </w:rPr>
            </w:pPr>
          </w:p>
        </w:tc>
      </w:tr>
      <w:tr w:rsidR="00441339" w:rsidRPr="00B762AA" w14:paraId="261FCFAB" w14:textId="77777777">
        <w:tc>
          <w:tcPr>
            <w:tcW w:w="2088" w:type="dxa"/>
            <w:tcBorders>
              <w:top w:val="single" w:sz="6" w:space="0" w:color="auto"/>
              <w:left w:val="single" w:sz="6" w:space="0" w:color="auto"/>
              <w:bottom w:val="single" w:sz="6" w:space="0" w:color="auto"/>
              <w:right w:val="single" w:sz="6" w:space="0" w:color="auto"/>
            </w:tcBorders>
            <w:shd w:val="clear" w:color="auto" w:fill="E0E0E0"/>
          </w:tcPr>
          <w:p w14:paraId="03A71383" w14:textId="77777777" w:rsidR="00441339" w:rsidRPr="00B762AA" w:rsidRDefault="00441339" w:rsidP="00C76543">
            <w:pPr>
              <w:spacing w:before="120" w:after="120"/>
              <w:rPr>
                <w:b/>
                <w:bCs/>
                <w:sz w:val="24"/>
                <w:szCs w:val="24"/>
              </w:rPr>
            </w:pPr>
            <w:r w:rsidRPr="00B762AA">
              <w:rPr>
                <w:b/>
                <w:bCs/>
                <w:sz w:val="24"/>
                <w:szCs w:val="24"/>
              </w:rPr>
              <w:t>Date</w:t>
            </w:r>
          </w:p>
        </w:tc>
        <w:tc>
          <w:tcPr>
            <w:tcW w:w="7620" w:type="dxa"/>
            <w:gridSpan w:val="2"/>
            <w:tcBorders>
              <w:top w:val="single" w:sz="6" w:space="0" w:color="auto"/>
              <w:left w:val="single" w:sz="6" w:space="0" w:color="auto"/>
              <w:bottom w:val="single" w:sz="6" w:space="0" w:color="auto"/>
              <w:right w:val="single" w:sz="6" w:space="0" w:color="auto"/>
            </w:tcBorders>
            <w:vAlign w:val="center"/>
          </w:tcPr>
          <w:p w14:paraId="3BA438B2" w14:textId="1376B734" w:rsidR="00EB7D0C" w:rsidRPr="00855AE8" w:rsidRDefault="00F7518B" w:rsidP="00565949">
            <w:pPr>
              <w:spacing w:before="120" w:after="120"/>
              <w:rPr>
                <w:rFonts w:cs="Arial"/>
                <w:bCs/>
                <w:szCs w:val="22"/>
              </w:rPr>
            </w:pPr>
            <w:r>
              <w:rPr>
                <w:rFonts w:cs="Arial"/>
                <w:bCs/>
                <w:szCs w:val="22"/>
              </w:rPr>
              <w:t>Tuesday 28</w:t>
            </w:r>
            <w:r w:rsidRPr="00F7518B">
              <w:rPr>
                <w:rFonts w:cs="Arial"/>
                <w:bCs/>
                <w:szCs w:val="22"/>
                <w:vertAlign w:val="superscript"/>
              </w:rPr>
              <w:t>th</w:t>
            </w:r>
            <w:r>
              <w:rPr>
                <w:rFonts w:cs="Arial"/>
                <w:bCs/>
                <w:szCs w:val="22"/>
              </w:rPr>
              <w:t xml:space="preserve"> </w:t>
            </w:r>
            <w:proofErr w:type="gramStart"/>
            <w:r>
              <w:rPr>
                <w:rFonts w:cs="Arial"/>
                <w:bCs/>
                <w:szCs w:val="22"/>
              </w:rPr>
              <w:t xml:space="preserve">September </w:t>
            </w:r>
            <w:r w:rsidR="00677832">
              <w:rPr>
                <w:rFonts w:cs="Arial"/>
                <w:bCs/>
                <w:szCs w:val="22"/>
              </w:rPr>
              <w:t xml:space="preserve"> 2021</w:t>
            </w:r>
            <w:proofErr w:type="gramEnd"/>
            <w:r w:rsidR="00775F82" w:rsidRPr="00855AE8">
              <w:rPr>
                <w:rFonts w:cs="Arial"/>
                <w:bCs/>
                <w:szCs w:val="22"/>
              </w:rPr>
              <w:t xml:space="preserve"> </w:t>
            </w:r>
            <w:r w:rsidR="001423AA" w:rsidRPr="00855AE8">
              <w:rPr>
                <w:rFonts w:cs="Arial"/>
                <w:bCs/>
                <w:szCs w:val="22"/>
              </w:rPr>
              <w:t>–</w:t>
            </w:r>
            <w:r w:rsidR="00C4400F">
              <w:rPr>
                <w:rFonts w:cs="Arial"/>
                <w:bCs/>
                <w:szCs w:val="22"/>
              </w:rPr>
              <w:t xml:space="preserve"> </w:t>
            </w:r>
            <w:r w:rsidR="00400DC7">
              <w:rPr>
                <w:rFonts w:cs="Arial"/>
                <w:bCs/>
                <w:szCs w:val="22"/>
              </w:rPr>
              <w:t>via Zoom</w:t>
            </w:r>
          </w:p>
        </w:tc>
      </w:tr>
      <w:tr w:rsidR="00441339" w:rsidRPr="00B762AA" w14:paraId="5DEE53F8" w14:textId="77777777">
        <w:tc>
          <w:tcPr>
            <w:tcW w:w="2088" w:type="dxa"/>
            <w:tcBorders>
              <w:top w:val="single" w:sz="6" w:space="0" w:color="auto"/>
              <w:left w:val="single" w:sz="6" w:space="0" w:color="auto"/>
              <w:bottom w:val="single" w:sz="6" w:space="0" w:color="auto"/>
              <w:right w:val="single" w:sz="6" w:space="0" w:color="auto"/>
            </w:tcBorders>
            <w:shd w:val="clear" w:color="auto" w:fill="E0E0E0"/>
          </w:tcPr>
          <w:p w14:paraId="2D6EA625" w14:textId="77777777" w:rsidR="00441339" w:rsidRPr="00B762AA" w:rsidRDefault="00441339" w:rsidP="00C76543">
            <w:pPr>
              <w:rPr>
                <w:b/>
                <w:bCs/>
                <w:sz w:val="24"/>
                <w:szCs w:val="24"/>
              </w:rPr>
            </w:pPr>
            <w:r w:rsidRPr="00B762AA">
              <w:rPr>
                <w:b/>
                <w:bCs/>
                <w:sz w:val="24"/>
                <w:szCs w:val="24"/>
              </w:rPr>
              <w:t>Forum Members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14:paraId="08E896D0" w14:textId="707E163A" w:rsidR="00441339" w:rsidRPr="00855AE8" w:rsidRDefault="009200A7" w:rsidP="00E72850">
            <w:pPr>
              <w:rPr>
                <w:rFonts w:cs="Arial"/>
                <w:bCs/>
                <w:szCs w:val="22"/>
              </w:rPr>
            </w:pPr>
            <w:r>
              <w:rPr>
                <w:rFonts w:cs="Arial"/>
                <w:bCs/>
                <w:szCs w:val="22"/>
              </w:rPr>
              <w:t>Jo Marsh</w:t>
            </w:r>
            <w:r w:rsidR="003F10F9">
              <w:rPr>
                <w:rFonts w:cs="Arial"/>
                <w:bCs/>
                <w:szCs w:val="22"/>
              </w:rPr>
              <w:t xml:space="preserve"> (Chair)</w:t>
            </w:r>
            <w:r w:rsidR="00A73BC2">
              <w:rPr>
                <w:rFonts w:cs="Arial"/>
                <w:bCs/>
                <w:szCs w:val="22"/>
              </w:rPr>
              <w:t xml:space="preserve">, </w:t>
            </w:r>
            <w:r>
              <w:rPr>
                <w:rFonts w:cs="Arial"/>
                <w:bCs/>
                <w:szCs w:val="22"/>
              </w:rPr>
              <w:t>Roz Lambert,</w:t>
            </w:r>
            <w:r w:rsidR="00C1193D">
              <w:rPr>
                <w:rFonts w:cs="Arial"/>
                <w:bCs/>
                <w:szCs w:val="22"/>
              </w:rPr>
              <w:t xml:space="preserve"> Kevin Burnett</w:t>
            </w:r>
            <w:r w:rsidR="00677832">
              <w:rPr>
                <w:rFonts w:cs="Arial"/>
                <w:bCs/>
                <w:szCs w:val="22"/>
              </w:rPr>
              <w:t xml:space="preserve">, </w:t>
            </w:r>
            <w:r w:rsidR="00E96ACE">
              <w:rPr>
                <w:rFonts w:cs="Arial"/>
                <w:bCs/>
                <w:szCs w:val="22"/>
              </w:rPr>
              <w:t>Jo Stoaling</w:t>
            </w:r>
            <w:r w:rsidR="00C247E5">
              <w:rPr>
                <w:rFonts w:cs="Arial"/>
                <w:bCs/>
                <w:szCs w:val="22"/>
              </w:rPr>
              <w:t xml:space="preserve">, </w:t>
            </w:r>
            <w:r w:rsidR="00DB7A2F">
              <w:rPr>
                <w:rFonts w:cs="Arial"/>
                <w:bCs/>
                <w:szCs w:val="22"/>
              </w:rPr>
              <w:t xml:space="preserve">Dawn Sage, </w:t>
            </w:r>
            <w:r w:rsidR="003E39E4">
              <w:rPr>
                <w:rFonts w:cs="Arial"/>
                <w:bCs/>
                <w:szCs w:val="22"/>
              </w:rPr>
              <w:t>Louise malik</w:t>
            </w:r>
          </w:p>
        </w:tc>
      </w:tr>
      <w:tr w:rsidR="00441339" w:rsidRPr="00B762AA" w14:paraId="7CB0F442" w14:textId="77777777">
        <w:tc>
          <w:tcPr>
            <w:tcW w:w="2088" w:type="dxa"/>
            <w:tcBorders>
              <w:top w:val="single" w:sz="6" w:space="0" w:color="auto"/>
              <w:left w:val="single" w:sz="6" w:space="0" w:color="auto"/>
              <w:bottom w:val="single" w:sz="6" w:space="0" w:color="auto"/>
              <w:right w:val="single" w:sz="6" w:space="0" w:color="auto"/>
            </w:tcBorders>
            <w:shd w:val="clear" w:color="auto" w:fill="E0E0E0"/>
          </w:tcPr>
          <w:p w14:paraId="1B1849F5" w14:textId="77777777" w:rsidR="00441339" w:rsidRPr="00B762AA" w:rsidRDefault="00441339" w:rsidP="00C76543">
            <w:pPr>
              <w:rPr>
                <w:b/>
                <w:bCs/>
                <w:sz w:val="24"/>
                <w:szCs w:val="24"/>
              </w:rPr>
            </w:pPr>
            <w:r w:rsidRPr="00B762AA">
              <w:rPr>
                <w:b/>
                <w:bCs/>
                <w:sz w:val="24"/>
                <w:szCs w:val="24"/>
              </w:rPr>
              <w:t>Forum Members Not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14:paraId="0DD9EEF5" w14:textId="1E045C97" w:rsidR="00441339" w:rsidRPr="00855AE8" w:rsidRDefault="00DB7A2F" w:rsidP="00565949">
            <w:pPr>
              <w:rPr>
                <w:rFonts w:cs="Arial"/>
                <w:szCs w:val="22"/>
              </w:rPr>
            </w:pPr>
            <w:r>
              <w:rPr>
                <w:rFonts w:cs="Arial"/>
                <w:bCs/>
                <w:szCs w:val="22"/>
              </w:rPr>
              <w:t xml:space="preserve">Collen Collett, Sara Willis, Claire </w:t>
            </w:r>
            <w:r w:rsidR="00F617D5">
              <w:rPr>
                <w:rFonts w:cs="Arial"/>
                <w:bCs/>
                <w:szCs w:val="22"/>
              </w:rPr>
              <w:t>Hudson, Alun Williams</w:t>
            </w:r>
            <w:r w:rsidR="009B2FC4">
              <w:rPr>
                <w:rFonts w:cs="Arial"/>
                <w:bCs/>
                <w:szCs w:val="22"/>
              </w:rPr>
              <w:t>, Steven Mackay, Char</w:t>
            </w:r>
            <w:r w:rsidR="00802E1F">
              <w:rPr>
                <w:rFonts w:cs="Arial"/>
                <w:bCs/>
                <w:szCs w:val="22"/>
              </w:rPr>
              <w:t xml:space="preserve">lotte Lucas </w:t>
            </w:r>
          </w:p>
        </w:tc>
      </w:tr>
      <w:tr w:rsidR="001F2BC9" w:rsidRPr="00B762AA" w14:paraId="251B2B47" w14:textId="77777777" w:rsidTr="001F2BC9">
        <w:trPr>
          <w:trHeight w:val="510"/>
        </w:trPr>
        <w:tc>
          <w:tcPr>
            <w:tcW w:w="2088" w:type="dxa"/>
            <w:tcBorders>
              <w:top w:val="single" w:sz="6" w:space="0" w:color="auto"/>
              <w:left w:val="single" w:sz="6" w:space="0" w:color="auto"/>
              <w:bottom w:val="single" w:sz="6" w:space="0" w:color="auto"/>
              <w:right w:val="single" w:sz="6" w:space="0" w:color="auto"/>
            </w:tcBorders>
            <w:shd w:val="clear" w:color="auto" w:fill="E0E0E0"/>
            <w:vAlign w:val="center"/>
          </w:tcPr>
          <w:p w14:paraId="2B977E37" w14:textId="77777777" w:rsidR="001F2BC9" w:rsidRPr="00B762AA" w:rsidRDefault="001F2BC9" w:rsidP="001F2BC9">
            <w:pPr>
              <w:rPr>
                <w:b/>
                <w:bCs/>
                <w:sz w:val="24"/>
                <w:szCs w:val="24"/>
              </w:rPr>
            </w:pPr>
            <w:r>
              <w:rPr>
                <w:b/>
                <w:bCs/>
                <w:sz w:val="24"/>
                <w:szCs w:val="24"/>
              </w:rPr>
              <w:t>Observers</w:t>
            </w:r>
          </w:p>
        </w:tc>
        <w:tc>
          <w:tcPr>
            <w:tcW w:w="7620" w:type="dxa"/>
            <w:gridSpan w:val="2"/>
            <w:tcBorders>
              <w:top w:val="single" w:sz="6" w:space="0" w:color="auto"/>
              <w:left w:val="single" w:sz="6" w:space="0" w:color="auto"/>
              <w:bottom w:val="single" w:sz="6" w:space="0" w:color="auto"/>
              <w:right w:val="single" w:sz="6" w:space="0" w:color="auto"/>
            </w:tcBorders>
            <w:vAlign w:val="center"/>
          </w:tcPr>
          <w:p w14:paraId="6DD1CFBB" w14:textId="5A5E577B" w:rsidR="001F2BC9" w:rsidRPr="00855AE8" w:rsidRDefault="001F2BC9" w:rsidP="00E05E11">
            <w:pPr>
              <w:rPr>
                <w:rFonts w:cs="Arial"/>
                <w:bCs/>
                <w:szCs w:val="22"/>
              </w:rPr>
            </w:pPr>
          </w:p>
        </w:tc>
      </w:tr>
      <w:tr w:rsidR="00441339" w:rsidRPr="00B762AA" w14:paraId="19C8066B" w14:textId="77777777">
        <w:tc>
          <w:tcPr>
            <w:tcW w:w="2088" w:type="dxa"/>
            <w:tcBorders>
              <w:top w:val="single" w:sz="6" w:space="0" w:color="auto"/>
              <w:left w:val="single" w:sz="6" w:space="0" w:color="auto"/>
              <w:bottom w:val="single" w:sz="6" w:space="0" w:color="auto"/>
              <w:right w:val="single" w:sz="6" w:space="0" w:color="auto"/>
            </w:tcBorders>
            <w:shd w:val="clear" w:color="auto" w:fill="E0E0E0"/>
          </w:tcPr>
          <w:p w14:paraId="1E57FD77" w14:textId="77777777" w:rsidR="00441339" w:rsidRPr="00B762AA" w:rsidRDefault="00441339" w:rsidP="00C76543">
            <w:pPr>
              <w:rPr>
                <w:b/>
                <w:bCs/>
                <w:sz w:val="24"/>
                <w:szCs w:val="24"/>
              </w:rPr>
            </w:pPr>
            <w:r w:rsidRPr="00B762AA">
              <w:rPr>
                <w:b/>
                <w:bCs/>
                <w:sz w:val="24"/>
                <w:szCs w:val="24"/>
              </w:rPr>
              <w:t>Officers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14:paraId="0A988F8F" w14:textId="13194270" w:rsidR="00DE1471" w:rsidRPr="00855AE8" w:rsidRDefault="007105A7" w:rsidP="00DE1471">
            <w:pPr>
              <w:rPr>
                <w:rFonts w:cs="Arial"/>
                <w:bCs/>
                <w:szCs w:val="22"/>
              </w:rPr>
            </w:pPr>
            <w:r>
              <w:rPr>
                <w:rFonts w:cs="Arial"/>
                <w:bCs/>
                <w:szCs w:val="22"/>
              </w:rPr>
              <w:t xml:space="preserve">Cllr Dine Romero, </w:t>
            </w:r>
            <w:r w:rsidR="00A43EC8">
              <w:rPr>
                <w:rFonts w:cs="Arial"/>
                <w:bCs/>
                <w:szCs w:val="22"/>
              </w:rPr>
              <w:t>Richard Morgan,</w:t>
            </w:r>
            <w:r w:rsidR="003B6939" w:rsidRPr="00855AE8">
              <w:rPr>
                <w:rFonts w:cs="Arial"/>
                <w:szCs w:val="22"/>
              </w:rPr>
              <w:t xml:space="preserve"> </w:t>
            </w:r>
            <w:r w:rsidR="00DE1471" w:rsidRPr="00855AE8">
              <w:rPr>
                <w:rFonts w:cs="Arial"/>
                <w:bCs/>
                <w:szCs w:val="22"/>
              </w:rPr>
              <w:t>Chris Wilford,</w:t>
            </w:r>
            <w:r w:rsidR="00DE1471">
              <w:rPr>
                <w:rFonts w:cs="Arial"/>
                <w:bCs/>
                <w:szCs w:val="22"/>
              </w:rPr>
              <w:t xml:space="preserve"> </w:t>
            </w:r>
            <w:r w:rsidR="008971B7">
              <w:rPr>
                <w:rFonts w:cs="Arial"/>
                <w:bCs/>
                <w:szCs w:val="22"/>
              </w:rPr>
              <w:t>Rosemary Collard,</w:t>
            </w:r>
            <w:r w:rsidR="00677832">
              <w:rPr>
                <w:rFonts w:cs="Arial"/>
                <w:bCs/>
                <w:szCs w:val="22"/>
              </w:rPr>
              <w:t xml:space="preserve"> </w:t>
            </w:r>
            <w:r w:rsidR="00F617D5">
              <w:rPr>
                <w:rFonts w:cs="Arial"/>
                <w:bCs/>
                <w:szCs w:val="22"/>
              </w:rPr>
              <w:t>Mary Kearney-Knowles</w:t>
            </w:r>
            <w:r w:rsidR="00DB7A2F">
              <w:rPr>
                <w:rFonts w:cs="Arial"/>
                <w:bCs/>
                <w:szCs w:val="22"/>
              </w:rPr>
              <w:t>, J</w:t>
            </w:r>
            <w:r w:rsidR="00F7518B">
              <w:rPr>
                <w:rFonts w:cs="Arial"/>
                <w:bCs/>
                <w:szCs w:val="22"/>
              </w:rPr>
              <w:t>o Stone</w:t>
            </w:r>
            <w:r w:rsidR="00DB7A2F">
              <w:rPr>
                <w:rFonts w:cs="Arial"/>
                <w:bCs/>
                <w:szCs w:val="22"/>
              </w:rPr>
              <w:t xml:space="preserve"> (notes)</w:t>
            </w:r>
          </w:p>
        </w:tc>
      </w:tr>
      <w:tr w:rsidR="00441339" w:rsidRPr="00B762AA" w14:paraId="302333D0" w14:textId="77777777">
        <w:tc>
          <w:tcPr>
            <w:tcW w:w="2088" w:type="dxa"/>
            <w:tcBorders>
              <w:top w:val="single" w:sz="6" w:space="0" w:color="auto"/>
              <w:left w:val="single" w:sz="6" w:space="0" w:color="auto"/>
              <w:bottom w:val="single" w:sz="6" w:space="0" w:color="auto"/>
              <w:right w:val="single" w:sz="6" w:space="0" w:color="auto"/>
            </w:tcBorders>
            <w:shd w:val="clear" w:color="auto" w:fill="E0E0E0"/>
          </w:tcPr>
          <w:p w14:paraId="29AAE375" w14:textId="77777777" w:rsidR="00441339" w:rsidRPr="00B762AA" w:rsidRDefault="00441339" w:rsidP="00C76543">
            <w:pPr>
              <w:rPr>
                <w:b/>
                <w:bCs/>
                <w:sz w:val="24"/>
                <w:szCs w:val="24"/>
              </w:rPr>
            </w:pPr>
            <w:r w:rsidRPr="00B762AA">
              <w:rPr>
                <w:b/>
                <w:bCs/>
                <w:sz w:val="24"/>
                <w:szCs w:val="24"/>
              </w:rPr>
              <w:t>Officers Not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14:paraId="1BE4B5E8" w14:textId="4B167A95" w:rsidR="00441339" w:rsidRPr="00855AE8" w:rsidRDefault="00441339" w:rsidP="00DE1471">
            <w:pPr>
              <w:rPr>
                <w:rFonts w:cs="Arial"/>
                <w:bCs/>
                <w:szCs w:val="22"/>
              </w:rPr>
            </w:pPr>
          </w:p>
        </w:tc>
      </w:tr>
      <w:tr w:rsidR="00441339" w:rsidRPr="00B762AA" w14:paraId="516E3A02" w14:textId="77777777">
        <w:tc>
          <w:tcPr>
            <w:tcW w:w="2088" w:type="dxa"/>
            <w:tcBorders>
              <w:top w:val="single" w:sz="6" w:space="0" w:color="auto"/>
              <w:left w:val="single" w:sz="6" w:space="0" w:color="auto"/>
              <w:bottom w:val="single" w:sz="6" w:space="0" w:color="auto"/>
              <w:right w:val="single" w:sz="6" w:space="0" w:color="auto"/>
            </w:tcBorders>
            <w:shd w:val="clear" w:color="auto" w:fill="E0E0E0"/>
          </w:tcPr>
          <w:p w14:paraId="518784AF" w14:textId="77777777" w:rsidR="00441339" w:rsidRPr="00B762AA" w:rsidRDefault="00441339" w:rsidP="00C76543">
            <w:pPr>
              <w:rPr>
                <w:b/>
                <w:bCs/>
                <w:sz w:val="24"/>
                <w:szCs w:val="24"/>
              </w:rPr>
            </w:pPr>
            <w:r w:rsidRPr="00B762AA">
              <w:rPr>
                <w:b/>
                <w:bCs/>
                <w:sz w:val="24"/>
                <w:szCs w:val="24"/>
              </w:rPr>
              <w:t>Distribution</w:t>
            </w:r>
          </w:p>
        </w:tc>
        <w:tc>
          <w:tcPr>
            <w:tcW w:w="7620" w:type="dxa"/>
            <w:gridSpan w:val="2"/>
            <w:tcBorders>
              <w:top w:val="single" w:sz="6" w:space="0" w:color="auto"/>
              <w:left w:val="single" w:sz="6" w:space="0" w:color="auto"/>
              <w:bottom w:val="single" w:sz="6" w:space="0" w:color="auto"/>
              <w:right w:val="single" w:sz="6" w:space="0" w:color="auto"/>
            </w:tcBorders>
            <w:vAlign w:val="center"/>
          </w:tcPr>
          <w:p w14:paraId="60A9DD44" w14:textId="77777777" w:rsidR="00441339" w:rsidRDefault="00665B00" w:rsidP="00A34AE9">
            <w:pPr>
              <w:rPr>
                <w:rFonts w:cs="Arial"/>
                <w:bCs/>
                <w:szCs w:val="22"/>
              </w:rPr>
            </w:pPr>
            <w:r>
              <w:rPr>
                <w:rFonts w:cs="Arial"/>
                <w:bCs/>
                <w:szCs w:val="22"/>
              </w:rPr>
              <w:t>As above</w:t>
            </w:r>
          </w:p>
          <w:p w14:paraId="56FA0A69" w14:textId="0E9AB8A2" w:rsidR="00DB7A2F" w:rsidRPr="00665B00" w:rsidRDefault="00DB7A2F" w:rsidP="00A34AE9">
            <w:pPr>
              <w:rPr>
                <w:rFonts w:cs="Arial"/>
                <w:szCs w:val="22"/>
              </w:rPr>
            </w:pPr>
          </w:p>
        </w:tc>
      </w:tr>
      <w:tr w:rsidR="00441339" w:rsidRPr="00B762AA" w14:paraId="56D1A8FF" w14:textId="77777777">
        <w:tc>
          <w:tcPr>
            <w:tcW w:w="2088" w:type="dxa"/>
            <w:tcBorders>
              <w:top w:val="single" w:sz="6" w:space="0" w:color="auto"/>
              <w:left w:val="single" w:sz="6" w:space="0" w:color="auto"/>
              <w:bottom w:val="single" w:sz="6" w:space="0" w:color="auto"/>
              <w:right w:val="single" w:sz="6" w:space="0" w:color="auto"/>
            </w:tcBorders>
            <w:shd w:val="clear" w:color="auto" w:fill="E0E0E0"/>
          </w:tcPr>
          <w:p w14:paraId="0CB42CBB" w14:textId="77777777" w:rsidR="00441339" w:rsidRPr="00B762AA" w:rsidRDefault="00441339" w:rsidP="00C76543">
            <w:pPr>
              <w:spacing w:before="120" w:after="120"/>
              <w:rPr>
                <w:b/>
                <w:bCs/>
                <w:sz w:val="24"/>
                <w:szCs w:val="24"/>
              </w:rPr>
            </w:pPr>
            <w:r w:rsidRPr="00B762AA">
              <w:rPr>
                <w:b/>
                <w:bCs/>
                <w:sz w:val="24"/>
                <w:szCs w:val="24"/>
              </w:rPr>
              <w:t>Next meeting</w:t>
            </w:r>
          </w:p>
        </w:tc>
        <w:tc>
          <w:tcPr>
            <w:tcW w:w="7620" w:type="dxa"/>
            <w:gridSpan w:val="2"/>
            <w:tcBorders>
              <w:top w:val="single" w:sz="6" w:space="0" w:color="auto"/>
              <w:left w:val="single" w:sz="6" w:space="0" w:color="auto"/>
              <w:bottom w:val="single" w:sz="6" w:space="0" w:color="auto"/>
              <w:right w:val="single" w:sz="6" w:space="0" w:color="auto"/>
            </w:tcBorders>
            <w:vAlign w:val="center"/>
          </w:tcPr>
          <w:p w14:paraId="7724B8C7" w14:textId="43E66E87" w:rsidR="00441339" w:rsidRPr="00DB7A2F" w:rsidRDefault="00441339" w:rsidP="00565949">
            <w:pPr>
              <w:spacing w:before="120" w:after="120"/>
              <w:rPr>
                <w:rFonts w:cs="Arial"/>
                <w:szCs w:val="22"/>
              </w:rPr>
            </w:pPr>
          </w:p>
        </w:tc>
      </w:tr>
    </w:tbl>
    <w:p w14:paraId="444D1E78" w14:textId="77777777" w:rsidR="00441339" w:rsidRDefault="00441339" w:rsidP="00441339"/>
    <w:p w14:paraId="5D96C7A5" w14:textId="77777777" w:rsidR="00DF1C2B" w:rsidRDefault="00DF1C2B" w:rsidP="00DF1C2B">
      <w:pPr>
        <w:jc w:val="right"/>
        <w:rPr>
          <w:rFonts w:ascii="Gill Sans MT" w:hAnsi="Gill Sans MT"/>
        </w:rPr>
      </w:pPr>
      <w:r>
        <w:rPr>
          <w:rFonts w:ascii="Gill Sans MT" w:hAnsi="Gill Sans MT"/>
          <w:b/>
        </w:rPr>
        <w:t>ACTION</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7738"/>
        <w:gridCol w:w="1270"/>
      </w:tblGrid>
      <w:tr w:rsidR="00583BCB" w:rsidRPr="006D0BE6" w14:paraId="73961E76" w14:textId="77777777" w:rsidTr="00583BCB">
        <w:tc>
          <w:tcPr>
            <w:tcW w:w="700" w:type="dxa"/>
            <w:shd w:val="clear" w:color="auto" w:fill="D9D9D9"/>
          </w:tcPr>
          <w:p w14:paraId="7C75EDEA" w14:textId="77777777" w:rsidR="00583BCB" w:rsidRPr="009439B9" w:rsidRDefault="00583BCB" w:rsidP="009439B9">
            <w:pPr>
              <w:spacing w:before="120" w:after="120"/>
              <w:rPr>
                <w:rFonts w:cs="Arial"/>
                <w:b/>
                <w:sz w:val="24"/>
                <w:szCs w:val="24"/>
              </w:rPr>
            </w:pPr>
            <w:bookmarkStart w:id="0" w:name="_Hlk70511962"/>
            <w:r w:rsidRPr="009439B9">
              <w:rPr>
                <w:rFonts w:cs="Arial"/>
                <w:b/>
                <w:sz w:val="24"/>
                <w:szCs w:val="24"/>
              </w:rPr>
              <w:t>1.</w:t>
            </w:r>
          </w:p>
        </w:tc>
        <w:tc>
          <w:tcPr>
            <w:tcW w:w="7738" w:type="dxa"/>
            <w:shd w:val="clear" w:color="auto" w:fill="D9D9D9"/>
          </w:tcPr>
          <w:p w14:paraId="53351634" w14:textId="77777777" w:rsidR="00583BCB" w:rsidRPr="009439B9" w:rsidRDefault="00583BCB" w:rsidP="009439B9">
            <w:pPr>
              <w:spacing w:before="120" w:after="120"/>
              <w:rPr>
                <w:rFonts w:cs="Arial"/>
                <w:b/>
                <w:sz w:val="24"/>
                <w:szCs w:val="24"/>
              </w:rPr>
            </w:pPr>
            <w:r w:rsidRPr="009439B9">
              <w:rPr>
                <w:rFonts w:cs="Arial"/>
                <w:b/>
                <w:sz w:val="24"/>
                <w:szCs w:val="24"/>
              </w:rPr>
              <w:t>Apologies Received</w:t>
            </w:r>
          </w:p>
        </w:tc>
        <w:tc>
          <w:tcPr>
            <w:tcW w:w="1270" w:type="dxa"/>
            <w:shd w:val="clear" w:color="auto" w:fill="D9D9D9"/>
          </w:tcPr>
          <w:p w14:paraId="36A1ADD2" w14:textId="77777777" w:rsidR="00583BCB" w:rsidRPr="009439B9" w:rsidRDefault="00583BCB" w:rsidP="00794531">
            <w:pPr>
              <w:spacing w:before="120" w:after="120"/>
              <w:jc w:val="center"/>
              <w:rPr>
                <w:rFonts w:cs="Arial"/>
                <w:b/>
                <w:i/>
                <w:sz w:val="24"/>
                <w:szCs w:val="24"/>
              </w:rPr>
            </w:pPr>
          </w:p>
        </w:tc>
      </w:tr>
      <w:tr w:rsidR="00583BCB" w:rsidRPr="006D0BE6" w14:paraId="411E0104" w14:textId="77777777" w:rsidTr="00583BCB">
        <w:tc>
          <w:tcPr>
            <w:tcW w:w="700" w:type="dxa"/>
            <w:tcBorders>
              <w:bottom w:val="single" w:sz="4" w:space="0" w:color="auto"/>
            </w:tcBorders>
            <w:shd w:val="clear" w:color="auto" w:fill="auto"/>
          </w:tcPr>
          <w:p w14:paraId="611B9884" w14:textId="77777777" w:rsidR="00583BCB" w:rsidRPr="009439B9" w:rsidRDefault="00583BCB" w:rsidP="009439B9">
            <w:pPr>
              <w:spacing w:before="120" w:after="120"/>
              <w:rPr>
                <w:rFonts w:cs="Arial"/>
                <w:b/>
                <w:sz w:val="24"/>
                <w:szCs w:val="24"/>
              </w:rPr>
            </w:pPr>
          </w:p>
        </w:tc>
        <w:tc>
          <w:tcPr>
            <w:tcW w:w="7738" w:type="dxa"/>
            <w:tcBorders>
              <w:bottom w:val="single" w:sz="4" w:space="0" w:color="auto"/>
            </w:tcBorders>
            <w:shd w:val="clear" w:color="auto" w:fill="auto"/>
          </w:tcPr>
          <w:p w14:paraId="10420C87" w14:textId="76E850EC" w:rsidR="00A73BC2" w:rsidRPr="00487C34" w:rsidRDefault="003C3111" w:rsidP="00066CD7">
            <w:pPr>
              <w:spacing w:before="120" w:after="120"/>
              <w:rPr>
                <w:rFonts w:cs="Arial"/>
                <w:bCs/>
                <w:szCs w:val="22"/>
              </w:rPr>
            </w:pPr>
            <w:r w:rsidRPr="00487C34">
              <w:rPr>
                <w:rFonts w:cs="Arial"/>
                <w:bCs/>
                <w:szCs w:val="22"/>
              </w:rPr>
              <w:t xml:space="preserve">The following apologies </w:t>
            </w:r>
            <w:r w:rsidR="00FE666F" w:rsidRPr="00487C34">
              <w:rPr>
                <w:rFonts w:cs="Arial"/>
                <w:bCs/>
                <w:szCs w:val="22"/>
              </w:rPr>
              <w:t>were received</w:t>
            </w:r>
            <w:r w:rsidRPr="00487C34">
              <w:rPr>
                <w:rFonts w:cs="Arial"/>
                <w:bCs/>
                <w:szCs w:val="22"/>
              </w:rPr>
              <w:t>:</w:t>
            </w:r>
          </w:p>
          <w:p w14:paraId="0400082C" w14:textId="13865A86" w:rsidR="00F81485" w:rsidRPr="00487C34" w:rsidRDefault="005923F5" w:rsidP="00DB7A2F">
            <w:pPr>
              <w:spacing w:before="120" w:after="120"/>
              <w:rPr>
                <w:rFonts w:cs="Arial"/>
                <w:bCs/>
                <w:szCs w:val="22"/>
              </w:rPr>
            </w:pPr>
            <w:r>
              <w:rPr>
                <w:rFonts w:cs="Arial"/>
                <w:bCs/>
                <w:szCs w:val="22"/>
              </w:rPr>
              <w:t>Alun Williams</w:t>
            </w:r>
          </w:p>
        </w:tc>
        <w:tc>
          <w:tcPr>
            <w:tcW w:w="1270" w:type="dxa"/>
            <w:tcBorders>
              <w:bottom w:val="single" w:sz="4" w:space="0" w:color="auto"/>
            </w:tcBorders>
            <w:shd w:val="clear" w:color="auto" w:fill="auto"/>
          </w:tcPr>
          <w:p w14:paraId="10464393" w14:textId="77777777" w:rsidR="00583BCB" w:rsidRDefault="00583BCB" w:rsidP="00794531">
            <w:pPr>
              <w:spacing w:before="120" w:after="120"/>
              <w:jc w:val="center"/>
              <w:rPr>
                <w:rFonts w:cs="Arial"/>
                <w:b/>
                <w:i/>
                <w:sz w:val="24"/>
                <w:szCs w:val="24"/>
              </w:rPr>
            </w:pPr>
          </w:p>
          <w:p w14:paraId="729B0BBB" w14:textId="66B0D814" w:rsidR="00A73BC2" w:rsidRPr="009439B9" w:rsidRDefault="00A73BC2" w:rsidP="00DE1471">
            <w:pPr>
              <w:spacing w:before="120" w:after="120"/>
              <w:rPr>
                <w:rFonts w:cs="Arial"/>
                <w:b/>
                <w:i/>
                <w:sz w:val="24"/>
                <w:szCs w:val="24"/>
              </w:rPr>
            </w:pPr>
          </w:p>
        </w:tc>
      </w:tr>
      <w:bookmarkEnd w:id="0"/>
      <w:tr w:rsidR="00583BCB" w:rsidRPr="006D0BE6" w14:paraId="6F39500D" w14:textId="77777777" w:rsidTr="00583BCB">
        <w:tc>
          <w:tcPr>
            <w:tcW w:w="700" w:type="dxa"/>
            <w:shd w:val="clear" w:color="auto" w:fill="D9D9D9"/>
          </w:tcPr>
          <w:p w14:paraId="3719C880" w14:textId="77777777" w:rsidR="00583BCB" w:rsidRPr="009439B9" w:rsidRDefault="00583BCB" w:rsidP="009439B9">
            <w:pPr>
              <w:spacing w:before="120" w:after="120"/>
              <w:rPr>
                <w:rFonts w:cs="Arial"/>
                <w:b/>
                <w:sz w:val="24"/>
                <w:szCs w:val="24"/>
              </w:rPr>
            </w:pPr>
            <w:r>
              <w:rPr>
                <w:rFonts w:cs="Arial"/>
                <w:b/>
                <w:sz w:val="24"/>
                <w:szCs w:val="24"/>
              </w:rPr>
              <w:t>2</w:t>
            </w:r>
            <w:r w:rsidRPr="009439B9">
              <w:rPr>
                <w:rFonts w:cs="Arial"/>
                <w:b/>
                <w:sz w:val="24"/>
                <w:szCs w:val="24"/>
              </w:rPr>
              <w:t>.</w:t>
            </w:r>
          </w:p>
        </w:tc>
        <w:tc>
          <w:tcPr>
            <w:tcW w:w="7738" w:type="dxa"/>
            <w:shd w:val="clear" w:color="auto" w:fill="D9D9D9"/>
          </w:tcPr>
          <w:p w14:paraId="732DAC5D" w14:textId="77777777" w:rsidR="00583BCB" w:rsidRPr="00487C34" w:rsidRDefault="005C4EBC" w:rsidP="009F13A5">
            <w:pPr>
              <w:spacing w:before="120" w:after="120"/>
              <w:rPr>
                <w:rFonts w:cs="Arial"/>
                <w:b/>
                <w:szCs w:val="22"/>
              </w:rPr>
            </w:pPr>
            <w:r w:rsidRPr="00487C34">
              <w:rPr>
                <w:rFonts w:cs="Arial"/>
                <w:b/>
                <w:szCs w:val="22"/>
              </w:rPr>
              <w:t>Declarations of Interest</w:t>
            </w:r>
          </w:p>
        </w:tc>
        <w:tc>
          <w:tcPr>
            <w:tcW w:w="1270" w:type="dxa"/>
            <w:shd w:val="clear" w:color="auto" w:fill="D9D9D9"/>
          </w:tcPr>
          <w:p w14:paraId="3A3A7222" w14:textId="77777777" w:rsidR="00583BCB" w:rsidRPr="009439B9" w:rsidRDefault="00583BCB" w:rsidP="00794531">
            <w:pPr>
              <w:spacing w:before="120" w:after="120"/>
              <w:jc w:val="center"/>
              <w:rPr>
                <w:rFonts w:cs="Arial"/>
                <w:b/>
                <w:i/>
                <w:sz w:val="24"/>
                <w:szCs w:val="24"/>
              </w:rPr>
            </w:pPr>
          </w:p>
        </w:tc>
      </w:tr>
      <w:tr w:rsidR="00583BCB" w:rsidRPr="006D0BE6" w14:paraId="6F6D9165" w14:textId="77777777" w:rsidTr="004B7EBC">
        <w:tc>
          <w:tcPr>
            <w:tcW w:w="700" w:type="dxa"/>
            <w:shd w:val="clear" w:color="auto" w:fill="auto"/>
            <w:vAlign w:val="center"/>
          </w:tcPr>
          <w:p w14:paraId="04C0EA6D" w14:textId="77777777" w:rsidR="00583BCB" w:rsidRPr="009439B9" w:rsidRDefault="00583BCB" w:rsidP="000B266D">
            <w:pPr>
              <w:spacing w:before="120" w:after="120"/>
              <w:rPr>
                <w:rFonts w:cs="Arial"/>
                <w:b/>
                <w:sz w:val="24"/>
                <w:szCs w:val="24"/>
              </w:rPr>
            </w:pPr>
          </w:p>
        </w:tc>
        <w:tc>
          <w:tcPr>
            <w:tcW w:w="7738" w:type="dxa"/>
            <w:shd w:val="clear" w:color="auto" w:fill="auto"/>
            <w:vAlign w:val="center"/>
          </w:tcPr>
          <w:p w14:paraId="25450F4A" w14:textId="1BCAA5CA" w:rsidR="009E16B7" w:rsidRPr="00487C34" w:rsidRDefault="003F10F9" w:rsidP="00D23B25">
            <w:pPr>
              <w:spacing w:before="120" w:after="120"/>
              <w:rPr>
                <w:rFonts w:cs="Arial"/>
                <w:szCs w:val="22"/>
              </w:rPr>
            </w:pPr>
            <w:r w:rsidRPr="00487C34">
              <w:rPr>
                <w:rFonts w:cs="Arial"/>
                <w:szCs w:val="22"/>
              </w:rPr>
              <w:t xml:space="preserve">All attendees </w:t>
            </w:r>
            <w:r w:rsidR="00A73BC2" w:rsidRPr="00487C34">
              <w:rPr>
                <w:rFonts w:cs="Arial"/>
                <w:szCs w:val="22"/>
              </w:rPr>
              <w:t xml:space="preserve">were </w:t>
            </w:r>
            <w:r w:rsidRPr="00487C34">
              <w:rPr>
                <w:rFonts w:cs="Arial"/>
                <w:szCs w:val="22"/>
              </w:rPr>
              <w:t>asked to complete a Declaration of Interest Form</w:t>
            </w:r>
            <w:r w:rsidR="00D60DC1" w:rsidRPr="00487C34">
              <w:rPr>
                <w:rFonts w:cs="Arial"/>
                <w:szCs w:val="22"/>
              </w:rPr>
              <w:t xml:space="preserve"> and send to Justine Kill</w:t>
            </w:r>
            <w:r w:rsidR="00D23B25">
              <w:rPr>
                <w:rFonts w:cs="Arial"/>
                <w:szCs w:val="22"/>
              </w:rPr>
              <w:t xml:space="preserve">. </w:t>
            </w:r>
            <w:r w:rsidR="004E0B62">
              <w:rPr>
                <w:rFonts w:cs="Arial"/>
                <w:szCs w:val="22"/>
              </w:rPr>
              <w:t>No conflict interest declared.</w:t>
            </w:r>
          </w:p>
        </w:tc>
        <w:tc>
          <w:tcPr>
            <w:tcW w:w="1270" w:type="dxa"/>
            <w:shd w:val="clear" w:color="auto" w:fill="auto"/>
          </w:tcPr>
          <w:p w14:paraId="3F9E3CD3" w14:textId="77777777" w:rsidR="00A73BC2" w:rsidRDefault="00A73BC2" w:rsidP="00750DD2">
            <w:pPr>
              <w:spacing w:before="120" w:after="120"/>
              <w:rPr>
                <w:rFonts w:cs="Arial"/>
                <w:b/>
                <w:i/>
                <w:sz w:val="24"/>
                <w:szCs w:val="24"/>
              </w:rPr>
            </w:pPr>
          </w:p>
          <w:p w14:paraId="65685ABA" w14:textId="5DFDCE36" w:rsidR="00A73BC2" w:rsidRPr="009439B9" w:rsidRDefault="00A73BC2" w:rsidP="00750DD2">
            <w:pPr>
              <w:spacing w:before="120" w:after="120"/>
              <w:rPr>
                <w:rFonts w:cs="Arial"/>
                <w:b/>
                <w:i/>
                <w:sz w:val="24"/>
                <w:szCs w:val="24"/>
              </w:rPr>
            </w:pPr>
          </w:p>
        </w:tc>
      </w:tr>
      <w:tr w:rsidR="00583BCB" w:rsidRPr="006D0BE6" w14:paraId="27513065" w14:textId="77777777" w:rsidTr="00583BCB">
        <w:tc>
          <w:tcPr>
            <w:tcW w:w="700" w:type="dxa"/>
            <w:shd w:val="clear" w:color="auto" w:fill="D9D9D9"/>
          </w:tcPr>
          <w:p w14:paraId="596FCB3F" w14:textId="77777777" w:rsidR="00583BCB" w:rsidRPr="009439B9" w:rsidRDefault="00583BCB" w:rsidP="009439B9">
            <w:pPr>
              <w:spacing w:before="120" w:after="120"/>
              <w:rPr>
                <w:rFonts w:cs="Arial"/>
                <w:b/>
                <w:sz w:val="24"/>
                <w:szCs w:val="24"/>
              </w:rPr>
            </w:pPr>
            <w:r>
              <w:rPr>
                <w:rFonts w:cs="Arial"/>
                <w:b/>
                <w:sz w:val="24"/>
                <w:szCs w:val="24"/>
              </w:rPr>
              <w:t>3</w:t>
            </w:r>
            <w:r w:rsidRPr="009439B9">
              <w:rPr>
                <w:rFonts w:cs="Arial"/>
                <w:b/>
                <w:sz w:val="24"/>
                <w:szCs w:val="24"/>
              </w:rPr>
              <w:t>.</w:t>
            </w:r>
          </w:p>
        </w:tc>
        <w:tc>
          <w:tcPr>
            <w:tcW w:w="7738" w:type="dxa"/>
            <w:shd w:val="clear" w:color="auto" w:fill="D9D9D9"/>
          </w:tcPr>
          <w:p w14:paraId="30D51DF5" w14:textId="44F247F4" w:rsidR="00583BCB" w:rsidRPr="00487C34" w:rsidRDefault="005C4EBC" w:rsidP="00A34AE9">
            <w:pPr>
              <w:spacing w:before="120" w:after="120"/>
              <w:rPr>
                <w:rFonts w:cs="Arial"/>
                <w:b/>
                <w:szCs w:val="22"/>
              </w:rPr>
            </w:pPr>
            <w:r w:rsidRPr="00487C34">
              <w:rPr>
                <w:rFonts w:cs="Arial"/>
                <w:b/>
                <w:szCs w:val="22"/>
              </w:rPr>
              <w:t xml:space="preserve">Minutes of the last meeting </w:t>
            </w:r>
            <w:r w:rsidR="00F7518B">
              <w:rPr>
                <w:rFonts w:cs="Arial"/>
                <w:b/>
                <w:szCs w:val="22"/>
              </w:rPr>
              <w:t>26</w:t>
            </w:r>
            <w:r w:rsidR="00F7518B" w:rsidRPr="00F7518B">
              <w:rPr>
                <w:rFonts w:cs="Arial"/>
                <w:b/>
                <w:szCs w:val="22"/>
                <w:vertAlign w:val="superscript"/>
              </w:rPr>
              <w:t>th</w:t>
            </w:r>
            <w:r w:rsidR="00F7518B">
              <w:rPr>
                <w:rFonts w:cs="Arial"/>
                <w:b/>
                <w:szCs w:val="22"/>
              </w:rPr>
              <w:t xml:space="preserve"> June 2021</w:t>
            </w:r>
          </w:p>
        </w:tc>
        <w:tc>
          <w:tcPr>
            <w:tcW w:w="1270" w:type="dxa"/>
            <w:shd w:val="clear" w:color="auto" w:fill="D9D9D9"/>
          </w:tcPr>
          <w:p w14:paraId="7AEB1352" w14:textId="77777777" w:rsidR="000C108A" w:rsidRPr="009439B9" w:rsidRDefault="000C108A" w:rsidP="000C108A">
            <w:pPr>
              <w:spacing w:before="120" w:after="120"/>
              <w:rPr>
                <w:rFonts w:cs="Arial"/>
                <w:b/>
                <w:i/>
                <w:sz w:val="24"/>
                <w:szCs w:val="24"/>
              </w:rPr>
            </w:pPr>
          </w:p>
        </w:tc>
      </w:tr>
      <w:tr w:rsidR="00583BCB" w:rsidRPr="006D0BE6" w14:paraId="09875EB4" w14:textId="77777777" w:rsidTr="00F721AB">
        <w:tc>
          <w:tcPr>
            <w:tcW w:w="700" w:type="dxa"/>
            <w:shd w:val="clear" w:color="auto" w:fill="auto"/>
            <w:vAlign w:val="center"/>
          </w:tcPr>
          <w:p w14:paraId="70BA530D" w14:textId="77777777" w:rsidR="00583BCB" w:rsidRPr="009439B9" w:rsidRDefault="00583BCB" w:rsidP="000B266D">
            <w:pPr>
              <w:spacing w:before="120" w:after="120"/>
              <w:rPr>
                <w:rFonts w:cs="Arial"/>
                <w:b/>
                <w:sz w:val="24"/>
                <w:szCs w:val="24"/>
              </w:rPr>
            </w:pPr>
          </w:p>
        </w:tc>
        <w:tc>
          <w:tcPr>
            <w:tcW w:w="7738" w:type="dxa"/>
            <w:shd w:val="clear" w:color="auto" w:fill="auto"/>
            <w:vAlign w:val="center"/>
          </w:tcPr>
          <w:p w14:paraId="66E64B02" w14:textId="008EC5D5" w:rsidR="009B334A" w:rsidRDefault="009F1ECC" w:rsidP="00A73BC2">
            <w:pPr>
              <w:rPr>
                <w:rFonts w:cs="Arial"/>
                <w:szCs w:val="22"/>
              </w:rPr>
            </w:pPr>
            <w:r>
              <w:rPr>
                <w:rFonts w:cs="Arial"/>
                <w:szCs w:val="22"/>
              </w:rPr>
              <w:t>T</w:t>
            </w:r>
            <w:r w:rsidR="00870E00" w:rsidRPr="00487C34">
              <w:rPr>
                <w:rFonts w:cs="Arial"/>
                <w:szCs w:val="22"/>
              </w:rPr>
              <w:t>he Chair went through the minutes page by page</w:t>
            </w:r>
            <w:r w:rsidR="0047081F">
              <w:rPr>
                <w:rFonts w:cs="Arial"/>
                <w:szCs w:val="22"/>
              </w:rPr>
              <w:t>.</w:t>
            </w:r>
            <w:r w:rsidR="009B334A">
              <w:rPr>
                <w:rFonts w:cs="Arial"/>
                <w:szCs w:val="22"/>
              </w:rPr>
              <w:t xml:space="preserve">  </w:t>
            </w:r>
          </w:p>
          <w:p w14:paraId="32B371C6" w14:textId="243A2D3D" w:rsidR="0006681A" w:rsidRPr="00487C34" w:rsidRDefault="00DC68B3" w:rsidP="00A73BC2">
            <w:pPr>
              <w:rPr>
                <w:rFonts w:cs="Arial"/>
                <w:szCs w:val="22"/>
              </w:rPr>
            </w:pPr>
            <w:r w:rsidRPr="00487C34">
              <w:rPr>
                <w:rFonts w:cs="Arial"/>
                <w:szCs w:val="22"/>
              </w:rPr>
              <w:t>Minutes</w:t>
            </w:r>
            <w:r w:rsidR="00870E00" w:rsidRPr="00487C34">
              <w:rPr>
                <w:rFonts w:cs="Arial"/>
                <w:szCs w:val="22"/>
              </w:rPr>
              <w:t xml:space="preserve"> were agreed.</w:t>
            </w:r>
          </w:p>
          <w:p w14:paraId="5D24F55B" w14:textId="77777777" w:rsidR="00DC68B3" w:rsidRPr="00487C34" w:rsidRDefault="00DC68B3" w:rsidP="00A73BC2">
            <w:pPr>
              <w:rPr>
                <w:rFonts w:cs="Arial"/>
                <w:szCs w:val="22"/>
              </w:rPr>
            </w:pPr>
          </w:p>
          <w:p w14:paraId="47A7118F" w14:textId="77777777" w:rsidR="00DC68B3" w:rsidRPr="00487C34" w:rsidRDefault="00DC68B3" w:rsidP="00A73BC2">
            <w:pPr>
              <w:rPr>
                <w:rFonts w:cs="Arial"/>
                <w:szCs w:val="22"/>
                <w:u w:val="single"/>
              </w:rPr>
            </w:pPr>
            <w:r w:rsidRPr="00487C34">
              <w:rPr>
                <w:rFonts w:cs="Arial"/>
                <w:szCs w:val="22"/>
                <w:u w:val="single"/>
              </w:rPr>
              <w:t>Matters Arising</w:t>
            </w:r>
          </w:p>
          <w:p w14:paraId="1F8E0F04" w14:textId="40B7CA95" w:rsidR="00AE66B2" w:rsidRDefault="0022551C" w:rsidP="00F7518B">
            <w:pPr>
              <w:rPr>
                <w:rFonts w:cs="Arial"/>
                <w:szCs w:val="22"/>
              </w:rPr>
            </w:pPr>
            <w:r>
              <w:rPr>
                <w:rFonts w:cs="Arial"/>
                <w:szCs w:val="22"/>
              </w:rPr>
              <w:t xml:space="preserve">JM </w:t>
            </w:r>
            <w:r w:rsidR="00CA5484">
              <w:rPr>
                <w:rFonts w:cs="Arial"/>
                <w:szCs w:val="22"/>
              </w:rPr>
              <w:t xml:space="preserve">letter </w:t>
            </w:r>
            <w:r w:rsidR="008C6B65">
              <w:rPr>
                <w:rFonts w:cs="Arial"/>
                <w:szCs w:val="22"/>
              </w:rPr>
              <w:t xml:space="preserve">to new minister </w:t>
            </w:r>
            <w:r w:rsidR="00CA5484">
              <w:rPr>
                <w:rFonts w:cs="Arial"/>
                <w:szCs w:val="22"/>
              </w:rPr>
              <w:t xml:space="preserve">regarding Early </w:t>
            </w:r>
            <w:r w:rsidR="00B12550">
              <w:rPr>
                <w:rFonts w:cs="Arial"/>
                <w:szCs w:val="22"/>
              </w:rPr>
              <w:t>Y</w:t>
            </w:r>
            <w:r w:rsidR="00CA5484">
              <w:rPr>
                <w:rFonts w:cs="Arial"/>
                <w:szCs w:val="22"/>
              </w:rPr>
              <w:t>ears will be completed by the next meeting</w:t>
            </w:r>
            <w:r w:rsidR="004332A2">
              <w:rPr>
                <w:rFonts w:cs="Arial"/>
                <w:szCs w:val="22"/>
              </w:rPr>
              <w:t xml:space="preserve">, if members have any points they want included please </w:t>
            </w:r>
            <w:r w:rsidR="00B824A3">
              <w:rPr>
                <w:rFonts w:cs="Arial"/>
                <w:szCs w:val="22"/>
              </w:rPr>
              <w:t>email</w:t>
            </w:r>
          </w:p>
          <w:p w14:paraId="44735665" w14:textId="3BACD43D" w:rsidR="00AE66B2" w:rsidRDefault="00AE66B2" w:rsidP="00F7518B">
            <w:pPr>
              <w:rPr>
                <w:rFonts w:cs="Arial"/>
                <w:szCs w:val="22"/>
              </w:rPr>
            </w:pPr>
          </w:p>
          <w:p w14:paraId="7056F9C1" w14:textId="33D1B480" w:rsidR="00F456C0" w:rsidRDefault="00F456C0" w:rsidP="00F7518B">
            <w:pPr>
              <w:rPr>
                <w:rFonts w:cs="Arial"/>
                <w:szCs w:val="22"/>
              </w:rPr>
            </w:pPr>
            <w:r>
              <w:rPr>
                <w:rFonts w:cs="Arial"/>
                <w:szCs w:val="22"/>
              </w:rPr>
              <w:t xml:space="preserve">RM </w:t>
            </w:r>
            <w:r w:rsidR="00D6096D">
              <w:rPr>
                <w:rFonts w:cs="Arial"/>
                <w:szCs w:val="22"/>
              </w:rPr>
              <w:t xml:space="preserve">report </w:t>
            </w:r>
            <w:r w:rsidR="00C52D01">
              <w:rPr>
                <w:rFonts w:cs="Arial"/>
                <w:szCs w:val="22"/>
              </w:rPr>
              <w:t>on SEN</w:t>
            </w:r>
            <w:r w:rsidR="00F950C0">
              <w:rPr>
                <w:rFonts w:cs="Arial"/>
                <w:szCs w:val="22"/>
              </w:rPr>
              <w:t>D</w:t>
            </w:r>
            <w:r w:rsidR="00C52D01">
              <w:rPr>
                <w:rFonts w:cs="Arial"/>
                <w:szCs w:val="22"/>
              </w:rPr>
              <w:t xml:space="preserve"> review</w:t>
            </w:r>
            <w:r w:rsidR="009B334A">
              <w:rPr>
                <w:rFonts w:cs="Arial"/>
                <w:szCs w:val="22"/>
              </w:rPr>
              <w:t xml:space="preserve"> will be covered in</w:t>
            </w:r>
            <w:r w:rsidR="00C52D01">
              <w:rPr>
                <w:rFonts w:cs="Arial"/>
                <w:szCs w:val="22"/>
              </w:rPr>
              <w:t xml:space="preserve"> agenda item </w:t>
            </w:r>
            <w:r w:rsidR="008840D3">
              <w:rPr>
                <w:rFonts w:cs="Arial"/>
                <w:szCs w:val="22"/>
              </w:rPr>
              <w:t>4</w:t>
            </w:r>
          </w:p>
          <w:p w14:paraId="57CEAF09" w14:textId="5568F8B5" w:rsidR="00704DE0" w:rsidRDefault="00704DE0" w:rsidP="00F7518B">
            <w:pPr>
              <w:rPr>
                <w:rFonts w:cs="Arial"/>
                <w:szCs w:val="22"/>
              </w:rPr>
            </w:pPr>
            <w:r>
              <w:rPr>
                <w:rFonts w:cs="Arial"/>
                <w:szCs w:val="22"/>
              </w:rPr>
              <w:t xml:space="preserve">RM has supplied Kevin </w:t>
            </w:r>
            <w:r w:rsidR="00034542">
              <w:rPr>
                <w:rFonts w:cs="Arial"/>
                <w:szCs w:val="22"/>
              </w:rPr>
              <w:t>the comparison breakdown in a different format</w:t>
            </w:r>
          </w:p>
          <w:p w14:paraId="46AADF02" w14:textId="77777777" w:rsidR="009B334A" w:rsidRDefault="009B334A" w:rsidP="00F7518B">
            <w:pPr>
              <w:rPr>
                <w:rFonts w:cs="Arial"/>
                <w:szCs w:val="22"/>
              </w:rPr>
            </w:pPr>
          </w:p>
          <w:p w14:paraId="28D5ED4F" w14:textId="5B6092E3" w:rsidR="00C70DEF" w:rsidRDefault="00ED0EB7" w:rsidP="00F7518B">
            <w:pPr>
              <w:rPr>
                <w:rFonts w:cs="Arial"/>
                <w:szCs w:val="22"/>
              </w:rPr>
            </w:pPr>
            <w:r>
              <w:rPr>
                <w:rFonts w:cs="Arial"/>
                <w:szCs w:val="22"/>
              </w:rPr>
              <w:t xml:space="preserve">KB: Requested </w:t>
            </w:r>
            <w:r w:rsidR="006A2DDC">
              <w:rPr>
                <w:rFonts w:cs="Arial"/>
                <w:szCs w:val="22"/>
              </w:rPr>
              <w:t>clarification</w:t>
            </w:r>
            <w:r>
              <w:rPr>
                <w:rFonts w:cs="Arial"/>
                <w:szCs w:val="22"/>
              </w:rPr>
              <w:t xml:space="preserve"> on</w:t>
            </w:r>
            <w:r w:rsidR="004E0B62">
              <w:rPr>
                <w:rFonts w:cs="Arial"/>
                <w:szCs w:val="22"/>
              </w:rPr>
              <w:t xml:space="preserve"> the</w:t>
            </w:r>
            <w:r>
              <w:rPr>
                <w:rFonts w:cs="Arial"/>
                <w:szCs w:val="22"/>
              </w:rPr>
              <w:t xml:space="preserve"> </w:t>
            </w:r>
            <w:r w:rsidR="00CC5472">
              <w:rPr>
                <w:rFonts w:cs="Arial"/>
                <w:szCs w:val="22"/>
              </w:rPr>
              <w:t>impact</w:t>
            </w:r>
            <w:r w:rsidR="009B334A">
              <w:rPr>
                <w:rFonts w:cs="Arial"/>
                <w:szCs w:val="22"/>
              </w:rPr>
              <w:t xml:space="preserve"> on schools</w:t>
            </w:r>
            <w:r w:rsidR="00CC5472">
              <w:rPr>
                <w:rFonts w:cs="Arial"/>
                <w:szCs w:val="22"/>
              </w:rPr>
              <w:t xml:space="preserve"> of </w:t>
            </w:r>
            <w:r w:rsidR="004131D3">
              <w:rPr>
                <w:rFonts w:cs="Arial"/>
                <w:szCs w:val="22"/>
              </w:rPr>
              <w:t>D</w:t>
            </w:r>
            <w:r w:rsidR="00F950C0">
              <w:rPr>
                <w:rFonts w:cs="Arial"/>
                <w:szCs w:val="22"/>
              </w:rPr>
              <w:t>F</w:t>
            </w:r>
            <w:r w:rsidR="004131D3">
              <w:rPr>
                <w:rFonts w:cs="Arial"/>
                <w:szCs w:val="22"/>
              </w:rPr>
              <w:t xml:space="preserve">G </w:t>
            </w:r>
            <w:r w:rsidR="00CC5472">
              <w:rPr>
                <w:rFonts w:cs="Arial"/>
                <w:szCs w:val="22"/>
              </w:rPr>
              <w:t>loss of income</w:t>
            </w:r>
            <w:r w:rsidR="009B334A">
              <w:rPr>
                <w:rFonts w:cs="Arial"/>
                <w:szCs w:val="22"/>
              </w:rPr>
              <w:t>.</w:t>
            </w:r>
          </w:p>
          <w:p w14:paraId="2CE1A4A6" w14:textId="5D86621B" w:rsidR="00DD48EE" w:rsidRDefault="00723C62" w:rsidP="00F7518B">
            <w:pPr>
              <w:rPr>
                <w:rFonts w:cs="Arial"/>
                <w:szCs w:val="22"/>
              </w:rPr>
            </w:pPr>
            <w:r>
              <w:rPr>
                <w:rFonts w:cs="Arial"/>
                <w:szCs w:val="22"/>
              </w:rPr>
              <w:lastRenderedPageBreak/>
              <w:t xml:space="preserve">RM: </w:t>
            </w:r>
            <w:r w:rsidR="009B334A">
              <w:rPr>
                <w:rFonts w:cs="Arial"/>
                <w:szCs w:val="22"/>
              </w:rPr>
              <w:t>The accounting for the D</w:t>
            </w:r>
            <w:r w:rsidR="00F950C0">
              <w:rPr>
                <w:rFonts w:cs="Arial"/>
                <w:szCs w:val="22"/>
              </w:rPr>
              <w:t>F</w:t>
            </w:r>
            <w:r w:rsidR="009B334A">
              <w:rPr>
                <w:rFonts w:cs="Arial"/>
                <w:szCs w:val="22"/>
              </w:rPr>
              <w:t xml:space="preserve">G deficit sits </w:t>
            </w:r>
            <w:r w:rsidR="004E0B62">
              <w:rPr>
                <w:rFonts w:cs="Arial"/>
                <w:szCs w:val="22"/>
              </w:rPr>
              <w:t>with</w:t>
            </w:r>
            <w:r w:rsidR="009B334A">
              <w:rPr>
                <w:rFonts w:cs="Arial"/>
                <w:szCs w:val="22"/>
              </w:rPr>
              <w:t>in the Local Authority accounts</w:t>
            </w:r>
            <w:r w:rsidR="009F1ECC">
              <w:rPr>
                <w:rFonts w:cs="Arial"/>
                <w:szCs w:val="22"/>
              </w:rPr>
              <w:t xml:space="preserve"> as an earmarked reserve which doesn’t need to be </w:t>
            </w:r>
            <w:proofErr w:type="gramStart"/>
            <w:r w:rsidR="009F1ECC">
              <w:rPr>
                <w:rFonts w:cs="Arial"/>
                <w:szCs w:val="22"/>
              </w:rPr>
              <w:t>taken into account</w:t>
            </w:r>
            <w:proofErr w:type="gramEnd"/>
            <w:r w:rsidR="009F1ECC">
              <w:rPr>
                <w:rFonts w:cs="Arial"/>
                <w:szCs w:val="22"/>
              </w:rPr>
              <w:t xml:space="preserve"> in the Authorities audit, it doesn’t impact on the remaining reserves of the Local Authority.  This has been agreed through the D</w:t>
            </w:r>
            <w:r w:rsidR="00BA2DB9">
              <w:rPr>
                <w:rFonts w:cs="Arial"/>
                <w:szCs w:val="22"/>
              </w:rPr>
              <w:t>F</w:t>
            </w:r>
            <w:r w:rsidR="009F1ECC">
              <w:rPr>
                <w:rFonts w:cs="Arial"/>
                <w:szCs w:val="22"/>
              </w:rPr>
              <w:t>E, Treasury &amp; Department for Local Communities</w:t>
            </w:r>
            <w:r w:rsidR="004E0B62">
              <w:rPr>
                <w:rFonts w:cs="Arial"/>
                <w:szCs w:val="22"/>
              </w:rPr>
              <w:t>,</w:t>
            </w:r>
            <w:r w:rsidR="009B334A">
              <w:rPr>
                <w:rFonts w:cs="Arial"/>
                <w:szCs w:val="22"/>
              </w:rPr>
              <w:t xml:space="preserve"> </w:t>
            </w:r>
            <w:r w:rsidR="009F1ECC">
              <w:rPr>
                <w:rFonts w:cs="Arial"/>
                <w:szCs w:val="22"/>
              </w:rPr>
              <w:t xml:space="preserve">this is in place until the end of the 22/23 financial year, irrespective of the size of the deficit it doesn’t impact on the Local Authority’s reserve. </w:t>
            </w:r>
          </w:p>
          <w:p w14:paraId="3FF9FA9D" w14:textId="77777777" w:rsidR="00DD48EE" w:rsidRDefault="00DD48EE" w:rsidP="00F7518B">
            <w:pPr>
              <w:rPr>
                <w:rFonts w:cs="Arial"/>
                <w:szCs w:val="22"/>
              </w:rPr>
            </w:pPr>
          </w:p>
          <w:p w14:paraId="63CA30A1" w14:textId="00DAFC85" w:rsidR="00723C62" w:rsidRDefault="009F1ECC" w:rsidP="00F7518B">
            <w:pPr>
              <w:rPr>
                <w:rFonts w:cs="Arial"/>
                <w:szCs w:val="22"/>
              </w:rPr>
            </w:pPr>
            <w:r>
              <w:rPr>
                <w:rFonts w:cs="Arial"/>
                <w:szCs w:val="22"/>
              </w:rPr>
              <w:t>At the end of the 22/23 financial year the D</w:t>
            </w:r>
            <w:r w:rsidR="00BA2DB9">
              <w:rPr>
                <w:rFonts w:cs="Arial"/>
                <w:szCs w:val="22"/>
              </w:rPr>
              <w:t>F</w:t>
            </w:r>
            <w:r>
              <w:rPr>
                <w:rFonts w:cs="Arial"/>
                <w:szCs w:val="22"/>
              </w:rPr>
              <w:t xml:space="preserve">E are planning to transfer that responsibility back to the Local Authority who will need to consider how it will recover the deficit. </w:t>
            </w:r>
            <w:r w:rsidR="004E0B62">
              <w:rPr>
                <w:rFonts w:cs="Arial"/>
                <w:szCs w:val="22"/>
              </w:rPr>
              <w:t>Through the SEN review planning to change the way the resources are Local Authority’s responsibility in relation to D</w:t>
            </w:r>
            <w:r w:rsidR="00BA2DB9">
              <w:rPr>
                <w:rFonts w:cs="Arial"/>
                <w:szCs w:val="22"/>
              </w:rPr>
              <w:t>F</w:t>
            </w:r>
            <w:r w:rsidR="004E0B62">
              <w:rPr>
                <w:rFonts w:cs="Arial"/>
                <w:szCs w:val="22"/>
              </w:rPr>
              <w:t xml:space="preserve">E deficits. </w:t>
            </w:r>
            <w:r>
              <w:rPr>
                <w:rFonts w:cs="Arial"/>
                <w:szCs w:val="22"/>
              </w:rPr>
              <w:t xml:space="preserve">The consultation papers specify that the Local Authority once the National Funding Formula is in place will not be able to reduce the </w:t>
            </w:r>
            <w:r w:rsidR="00AB1D33">
              <w:rPr>
                <w:rFonts w:cs="Arial"/>
                <w:szCs w:val="22"/>
              </w:rPr>
              <w:t>allocations to schools to withdraw resources to support the D</w:t>
            </w:r>
            <w:r w:rsidR="00F950C0">
              <w:rPr>
                <w:rFonts w:cs="Arial"/>
                <w:szCs w:val="22"/>
              </w:rPr>
              <w:t>F</w:t>
            </w:r>
            <w:r w:rsidR="00E95BE7">
              <w:rPr>
                <w:rFonts w:cs="Arial"/>
                <w:szCs w:val="22"/>
              </w:rPr>
              <w:t>G</w:t>
            </w:r>
            <w:r w:rsidR="00AB1D33">
              <w:rPr>
                <w:rFonts w:cs="Arial"/>
                <w:szCs w:val="22"/>
              </w:rPr>
              <w:t xml:space="preserve">. </w:t>
            </w:r>
            <w:r w:rsidR="00513637">
              <w:rPr>
                <w:rFonts w:cs="Arial"/>
                <w:szCs w:val="22"/>
              </w:rPr>
              <w:t>It’s the D</w:t>
            </w:r>
            <w:r w:rsidR="00BA2DB9">
              <w:rPr>
                <w:rFonts w:cs="Arial"/>
                <w:szCs w:val="22"/>
              </w:rPr>
              <w:t>F</w:t>
            </w:r>
            <w:r w:rsidR="00513637">
              <w:rPr>
                <w:rFonts w:cs="Arial"/>
                <w:szCs w:val="22"/>
              </w:rPr>
              <w:t>E intentions to make the schools budgets ringfenced from the high needs deficits with the responsibility being with the Local Authority</w:t>
            </w:r>
            <w:r w:rsidR="00E95BE7">
              <w:rPr>
                <w:rFonts w:cs="Arial"/>
                <w:szCs w:val="22"/>
              </w:rPr>
              <w:t xml:space="preserve"> not schools</w:t>
            </w:r>
            <w:r w:rsidR="00513637">
              <w:rPr>
                <w:rFonts w:cs="Arial"/>
                <w:szCs w:val="22"/>
              </w:rPr>
              <w:t>.</w:t>
            </w:r>
          </w:p>
          <w:p w14:paraId="6D4C85C8" w14:textId="77777777" w:rsidR="00C70DEF" w:rsidRDefault="00C70DEF" w:rsidP="00F7518B">
            <w:pPr>
              <w:rPr>
                <w:rFonts w:cs="Arial"/>
                <w:szCs w:val="22"/>
              </w:rPr>
            </w:pPr>
          </w:p>
          <w:p w14:paraId="35B28CCE" w14:textId="396F0354" w:rsidR="009C581E" w:rsidRDefault="00A61BF4" w:rsidP="00F7518B">
            <w:pPr>
              <w:rPr>
                <w:rFonts w:cs="Arial"/>
                <w:szCs w:val="22"/>
              </w:rPr>
            </w:pPr>
            <w:r>
              <w:rPr>
                <w:rFonts w:cs="Arial"/>
                <w:szCs w:val="22"/>
              </w:rPr>
              <w:t xml:space="preserve">It was agreed that JM would send a letter of </w:t>
            </w:r>
            <w:r w:rsidR="005413E5">
              <w:rPr>
                <w:rFonts w:cs="Arial"/>
                <w:szCs w:val="22"/>
              </w:rPr>
              <w:t>condolence to Bath &amp; Wells Multi Academy Trust</w:t>
            </w:r>
            <w:r w:rsidR="009C581E">
              <w:rPr>
                <w:rFonts w:cs="Arial"/>
                <w:szCs w:val="22"/>
              </w:rPr>
              <w:t>.</w:t>
            </w:r>
          </w:p>
          <w:p w14:paraId="0CB3E886" w14:textId="36D5733C" w:rsidR="009C581E" w:rsidRPr="00487C34" w:rsidRDefault="009C581E" w:rsidP="00F7518B">
            <w:pPr>
              <w:rPr>
                <w:rFonts w:cs="Arial"/>
                <w:szCs w:val="22"/>
              </w:rPr>
            </w:pPr>
          </w:p>
        </w:tc>
        <w:tc>
          <w:tcPr>
            <w:tcW w:w="1270" w:type="dxa"/>
            <w:shd w:val="clear" w:color="auto" w:fill="auto"/>
          </w:tcPr>
          <w:p w14:paraId="71857F38" w14:textId="77777777" w:rsidR="009139D0" w:rsidRDefault="009139D0" w:rsidP="00C247E5">
            <w:pPr>
              <w:spacing w:before="120" w:after="120"/>
              <w:rPr>
                <w:rFonts w:cs="Arial"/>
                <w:b/>
                <w:i/>
                <w:sz w:val="24"/>
                <w:szCs w:val="24"/>
              </w:rPr>
            </w:pPr>
          </w:p>
          <w:p w14:paraId="0CE8FEED" w14:textId="77777777" w:rsidR="00DC68B3" w:rsidRDefault="00DC68B3" w:rsidP="00C247E5">
            <w:pPr>
              <w:spacing w:before="120" w:after="120"/>
              <w:rPr>
                <w:rFonts w:cs="Arial"/>
                <w:b/>
                <w:i/>
                <w:sz w:val="24"/>
                <w:szCs w:val="24"/>
              </w:rPr>
            </w:pPr>
          </w:p>
          <w:p w14:paraId="4DDB505F" w14:textId="7F402C24" w:rsidR="00DC68B3" w:rsidRPr="00487C34" w:rsidRDefault="00DC68B3" w:rsidP="00C247E5">
            <w:pPr>
              <w:spacing w:before="120" w:after="120"/>
              <w:rPr>
                <w:rFonts w:cs="Arial"/>
                <w:b/>
                <w:i/>
                <w:szCs w:val="22"/>
              </w:rPr>
            </w:pPr>
            <w:r w:rsidRPr="00487C34">
              <w:rPr>
                <w:rFonts w:cs="Arial"/>
                <w:b/>
                <w:i/>
                <w:szCs w:val="22"/>
              </w:rPr>
              <w:t>JM</w:t>
            </w:r>
          </w:p>
          <w:p w14:paraId="3548F2ED" w14:textId="77777777" w:rsidR="00793F45" w:rsidRPr="00487C34" w:rsidRDefault="00793F45" w:rsidP="00C247E5">
            <w:pPr>
              <w:spacing w:before="120" w:after="120"/>
              <w:rPr>
                <w:rFonts w:cs="Arial"/>
                <w:b/>
                <w:i/>
                <w:szCs w:val="22"/>
              </w:rPr>
            </w:pPr>
          </w:p>
          <w:p w14:paraId="37065084" w14:textId="2D9AB503" w:rsidR="00487C34" w:rsidRDefault="00487C34" w:rsidP="00C247E5">
            <w:pPr>
              <w:spacing w:before="120" w:after="120"/>
              <w:rPr>
                <w:rFonts w:cs="Arial"/>
                <w:b/>
                <w:i/>
                <w:szCs w:val="22"/>
              </w:rPr>
            </w:pPr>
          </w:p>
          <w:p w14:paraId="615017BD" w14:textId="77777777" w:rsidR="00204B56" w:rsidRDefault="00204B56" w:rsidP="00C247E5">
            <w:pPr>
              <w:spacing w:before="120" w:after="120"/>
              <w:rPr>
                <w:rFonts w:cs="Arial"/>
                <w:b/>
                <w:i/>
                <w:sz w:val="24"/>
                <w:szCs w:val="24"/>
              </w:rPr>
            </w:pPr>
          </w:p>
          <w:p w14:paraId="6C97BB12" w14:textId="77777777" w:rsidR="00C70DEF" w:rsidRDefault="00C70DEF" w:rsidP="00C247E5">
            <w:pPr>
              <w:spacing w:before="120" w:after="120"/>
              <w:rPr>
                <w:rFonts w:cs="Arial"/>
                <w:b/>
                <w:i/>
                <w:sz w:val="24"/>
                <w:szCs w:val="24"/>
              </w:rPr>
            </w:pPr>
          </w:p>
          <w:p w14:paraId="0F5A804B" w14:textId="77777777" w:rsidR="00C70DEF" w:rsidRDefault="00C70DEF" w:rsidP="00C247E5">
            <w:pPr>
              <w:spacing w:before="120" w:after="120"/>
              <w:rPr>
                <w:rFonts w:cs="Arial"/>
                <w:b/>
                <w:i/>
                <w:sz w:val="24"/>
                <w:szCs w:val="24"/>
              </w:rPr>
            </w:pPr>
          </w:p>
          <w:p w14:paraId="79EE120A" w14:textId="77777777" w:rsidR="00723C62" w:rsidRDefault="00723C62" w:rsidP="00C247E5">
            <w:pPr>
              <w:spacing w:before="120" w:after="120"/>
              <w:rPr>
                <w:rFonts w:cs="Arial"/>
                <w:b/>
                <w:i/>
                <w:sz w:val="24"/>
                <w:szCs w:val="24"/>
              </w:rPr>
            </w:pPr>
          </w:p>
          <w:p w14:paraId="432F3D7E" w14:textId="77777777" w:rsidR="00C70DEF" w:rsidRDefault="00C70DEF" w:rsidP="00C247E5">
            <w:pPr>
              <w:spacing w:before="120" w:after="120"/>
              <w:rPr>
                <w:rFonts w:cs="Arial"/>
                <w:b/>
                <w:i/>
                <w:sz w:val="24"/>
                <w:szCs w:val="24"/>
              </w:rPr>
            </w:pPr>
          </w:p>
          <w:p w14:paraId="4E762DBE" w14:textId="77777777" w:rsidR="00600DE5" w:rsidRDefault="00600DE5" w:rsidP="00C247E5">
            <w:pPr>
              <w:spacing w:before="120" w:after="120"/>
              <w:rPr>
                <w:rFonts w:cs="Arial"/>
                <w:b/>
                <w:i/>
                <w:sz w:val="24"/>
                <w:szCs w:val="24"/>
              </w:rPr>
            </w:pPr>
          </w:p>
          <w:p w14:paraId="077ED90C" w14:textId="77777777" w:rsidR="00600DE5" w:rsidRDefault="00600DE5" w:rsidP="00C247E5">
            <w:pPr>
              <w:spacing w:before="120" w:after="120"/>
              <w:rPr>
                <w:rFonts w:cs="Arial"/>
                <w:b/>
                <w:i/>
                <w:sz w:val="24"/>
                <w:szCs w:val="24"/>
              </w:rPr>
            </w:pPr>
          </w:p>
          <w:p w14:paraId="0834CF1B" w14:textId="77777777" w:rsidR="00600DE5" w:rsidRDefault="00600DE5" w:rsidP="00C247E5">
            <w:pPr>
              <w:spacing w:before="120" w:after="120"/>
              <w:rPr>
                <w:rFonts w:cs="Arial"/>
                <w:b/>
                <w:i/>
                <w:sz w:val="24"/>
                <w:szCs w:val="24"/>
              </w:rPr>
            </w:pPr>
          </w:p>
          <w:p w14:paraId="4A9FF9E6" w14:textId="77777777" w:rsidR="00600DE5" w:rsidRDefault="00600DE5" w:rsidP="00C247E5">
            <w:pPr>
              <w:spacing w:before="120" w:after="120"/>
              <w:rPr>
                <w:rFonts w:cs="Arial"/>
                <w:b/>
                <w:i/>
                <w:sz w:val="24"/>
                <w:szCs w:val="24"/>
              </w:rPr>
            </w:pPr>
          </w:p>
          <w:p w14:paraId="7CE9C988" w14:textId="77777777" w:rsidR="00600DE5" w:rsidRDefault="00600DE5" w:rsidP="00C247E5">
            <w:pPr>
              <w:spacing w:before="120" w:after="120"/>
              <w:rPr>
                <w:rFonts w:cs="Arial"/>
                <w:b/>
                <w:i/>
                <w:sz w:val="24"/>
                <w:szCs w:val="24"/>
              </w:rPr>
            </w:pPr>
          </w:p>
          <w:p w14:paraId="0AFAEA53" w14:textId="77777777" w:rsidR="00600DE5" w:rsidRDefault="00600DE5" w:rsidP="00C247E5">
            <w:pPr>
              <w:spacing w:before="120" w:after="120"/>
              <w:rPr>
                <w:rFonts w:cs="Arial"/>
                <w:b/>
                <w:i/>
                <w:sz w:val="24"/>
                <w:szCs w:val="24"/>
              </w:rPr>
            </w:pPr>
          </w:p>
          <w:p w14:paraId="74B27C07" w14:textId="77777777" w:rsidR="004E0B62" w:rsidRDefault="004E0B62" w:rsidP="00C247E5">
            <w:pPr>
              <w:spacing w:before="120" w:after="120"/>
              <w:rPr>
                <w:rFonts w:cs="Arial"/>
                <w:b/>
                <w:i/>
                <w:sz w:val="24"/>
                <w:szCs w:val="24"/>
              </w:rPr>
            </w:pPr>
          </w:p>
          <w:p w14:paraId="1BB25C66" w14:textId="77777777" w:rsidR="00513637" w:rsidRDefault="00513637" w:rsidP="00C247E5">
            <w:pPr>
              <w:spacing w:before="120" w:after="120"/>
              <w:rPr>
                <w:rFonts w:cs="Arial"/>
                <w:b/>
                <w:i/>
                <w:sz w:val="24"/>
                <w:szCs w:val="24"/>
              </w:rPr>
            </w:pPr>
          </w:p>
          <w:p w14:paraId="463C11E5" w14:textId="248F6FBA" w:rsidR="00600DE5" w:rsidRPr="009439B9" w:rsidRDefault="00600DE5" w:rsidP="00C247E5">
            <w:pPr>
              <w:spacing w:before="120" w:after="120"/>
              <w:rPr>
                <w:rFonts w:cs="Arial"/>
                <w:b/>
                <w:i/>
                <w:sz w:val="24"/>
                <w:szCs w:val="24"/>
              </w:rPr>
            </w:pPr>
            <w:r>
              <w:rPr>
                <w:rFonts w:cs="Arial"/>
                <w:b/>
                <w:i/>
                <w:sz w:val="24"/>
                <w:szCs w:val="24"/>
              </w:rPr>
              <w:t>JM</w:t>
            </w:r>
          </w:p>
        </w:tc>
      </w:tr>
      <w:tr w:rsidR="00E15B20" w:rsidRPr="006D0BE6" w14:paraId="0BE4553C" w14:textId="77777777" w:rsidTr="008F6899">
        <w:tc>
          <w:tcPr>
            <w:tcW w:w="700" w:type="dxa"/>
            <w:tcBorders>
              <w:bottom w:val="single" w:sz="4" w:space="0" w:color="auto"/>
            </w:tcBorders>
            <w:shd w:val="clear" w:color="auto" w:fill="D9D9D9" w:themeFill="background1" w:themeFillShade="D9"/>
            <w:vAlign w:val="center"/>
          </w:tcPr>
          <w:p w14:paraId="6978318F" w14:textId="1DD76E02" w:rsidR="00E15B20" w:rsidRDefault="008B5F29" w:rsidP="000B266D">
            <w:pPr>
              <w:spacing w:before="120" w:after="120"/>
              <w:rPr>
                <w:rFonts w:cs="Arial"/>
                <w:b/>
                <w:sz w:val="24"/>
                <w:szCs w:val="24"/>
              </w:rPr>
            </w:pPr>
            <w:r>
              <w:rPr>
                <w:rFonts w:cs="Arial"/>
                <w:b/>
                <w:sz w:val="24"/>
                <w:szCs w:val="24"/>
              </w:rPr>
              <w:lastRenderedPageBreak/>
              <w:t>4.</w:t>
            </w:r>
          </w:p>
        </w:tc>
        <w:tc>
          <w:tcPr>
            <w:tcW w:w="7738" w:type="dxa"/>
            <w:tcBorders>
              <w:bottom w:val="single" w:sz="4" w:space="0" w:color="auto"/>
            </w:tcBorders>
            <w:shd w:val="clear" w:color="auto" w:fill="D9D9D9" w:themeFill="background1" w:themeFillShade="D9"/>
            <w:vAlign w:val="center"/>
          </w:tcPr>
          <w:p w14:paraId="43121D2E" w14:textId="0ACE9FB6" w:rsidR="00E15B20" w:rsidRPr="00487C34" w:rsidRDefault="00F7518B" w:rsidP="008F6899">
            <w:pPr>
              <w:spacing w:before="120" w:after="120"/>
              <w:rPr>
                <w:rFonts w:cs="Arial"/>
                <w:b/>
                <w:szCs w:val="22"/>
              </w:rPr>
            </w:pPr>
            <w:r>
              <w:rPr>
                <w:rFonts w:cs="Arial"/>
                <w:b/>
                <w:szCs w:val="22"/>
              </w:rPr>
              <w:t>SEN</w:t>
            </w:r>
            <w:r w:rsidR="00F950C0">
              <w:rPr>
                <w:rFonts w:cs="Arial"/>
                <w:b/>
                <w:szCs w:val="22"/>
              </w:rPr>
              <w:t>D</w:t>
            </w:r>
            <w:r>
              <w:rPr>
                <w:rFonts w:cs="Arial"/>
                <w:b/>
                <w:szCs w:val="22"/>
              </w:rPr>
              <w:t xml:space="preserve"> spending review</w:t>
            </w:r>
          </w:p>
        </w:tc>
        <w:tc>
          <w:tcPr>
            <w:tcW w:w="1270" w:type="dxa"/>
            <w:tcBorders>
              <w:bottom w:val="single" w:sz="4" w:space="0" w:color="auto"/>
            </w:tcBorders>
            <w:shd w:val="clear" w:color="auto" w:fill="D9D9D9" w:themeFill="background1" w:themeFillShade="D9"/>
          </w:tcPr>
          <w:p w14:paraId="28F64C92" w14:textId="77777777" w:rsidR="00E15B20" w:rsidRPr="009439B9" w:rsidRDefault="00E15B20" w:rsidP="001F607C">
            <w:pPr>
              <w:spacing w:before="120" w:after="120"/>
              <w:rPr>
                <w:rFonts w:cs="Arial"/>
                <w:b/>
                <w:i/>
                <w:sz w:val="24"/>
                <w:szCs w:val="24"/>
              </w:rPr>
            </w:pPr>
          </w:p>
        </w:tc>
      </w:tr>
      <w:tr w:rsidR="00E15B20" w:rsidRPr="006D0BE6" w14:paraId="2E0F58CF" w14:textId="77777777" w:rsidTr="00E15B20">
        <w:tc>
          <w:tcPr>
            <w:tcW w:w="700" w:type="dxa"/>
            <w:tcBorders>
              <w:bottom w:val="single" w:sz="4" w:space="0" w:color="auto"/>
            </w:tcBorders>
            <w:shd w:val="clear" w:color="auto" w:fill="FFFFFF" w:themeFill="background1"/>
            <w:vAlign w:val="center"/>
          </w:tcPr>
          <w:p w14:paraId="6C4771CF" w14:textId="77777777" w:rsidR="00E15B20" w:rsidRDefault="00E15B20" w:rsidP="000B266D">
            <w:pPr>
              <w:spacing w:before="120" w:after="120"/>
              <w:rPr>
                <w:rFonts w:cs="Arial"/>
                <w:b/>
                <w:sz w:val="24"/>
                <w:szCs w:val="24"/>
              </w:rPr>
            </w:pPr>
          </w:p>
        </w:tc>
        <w:tc>
          <w:tcPr>
            <w:tcW w:w="7738" w:type="dxa"/>
            <w:tcBorders>
              <w:bottom w:val="single" w:sz="4" w:space="0" w:color="auto"/>
            </w:tcBorders>
            <w:shd w:val="clear" w:color="auto" w:fill="FFFFFF" w:themeFill="background1"/>
            <w:vAlign w:val="center"/>
          </w:tcPr>
          <w:p w14:paraId="0C82C9F5" w14:textId="4C6CA877" w:rsidR="00487C34" w:rsidRDefault="00B26485" w:rsidP="00487C34">
            <w:pPr>
              <w:rPr>
                <w:rFonts w:cs="Arial"/>
                <w:szCs w:val="22"/>
              </w:rPr>
            </w:pPr>
            <w:r w:rsidRPr="00B26485">
              <w:rPr>
                <w:rFonts w:cs="Arial"/>
                <w:szCs w:val="22"/>
              </w:rPr>
              <w:t>CW updated the meeting</w:t>
            </w:r>
          </w:p>
          <w:p w14:paraId="61A94179" w14:textId="77777777" w:rsidR="008E1538" w:rsidRDefault="008E1538" w:rsidP="00487C34">
            <w:pPr>
              <w:rPr>
                <w:rFonts w:cs="Arial"/>
                <w:szCs w:val="22"/>
              </w:rPr>
            </w:pPr>
          </w:p>
          <w:p w14:paraId="06027DAE" w14:textId="2B07BAC7" w:rsidR="00AE2814" w:rsidRDefault="00B26485" w:rsidP="00487C34">
            <w:pPr>
              <w:rPr>
                <w:rFonts w:cs="Arial"/>
                <w:szCs w:val="22"/>
              </w:rPr>
            </w:pPr>
            <w:r>
              <w:rPr>
                <w:rFonts w:cs="Arial"/>
                <w:szCs w:val="22"/>
              </w:rPr>
              <w:t xml:space="preserve">The review is significantly delayed, issues </w:t>
            </w:r>
            <w:r w:rsidR="0053745E">
              <w:rPr>
                <w:rFonts w:cs="Arial"/>
                <w:szCs w:val="22"/>
              </w:rPr>
              <w:t xml:space="preserve">regarding </w:t>
            </w:r>
            <w:r>
              <w:rPr>
                <w:rFonts w:cs="Arial"/>
                <w:szCs w:val="22"/>
              </w:rPr>
              <w:t xml:space="preserve">finance </w:t>
            </w:r>
            <w:r w:rsidR="000A4C16">
              <w:rPr>
                <w:rFonts w:cs="Arial"/>
                <w:szCs w:val="22"/>
              </w:rPr>
              <w:t xml:space="preserve">and </w:t>
            </w:r>
            <w:r w:rsidR="006D39DF">
              <w:rPr>
                <w:rFonts w:cs="Arial"/>
                <w:szCs w:val="22"/>
              </w:rPr>
              <w:t xml:space="preserve">structural problems around </w:t>
            </w:r>
            <w:r w:rsidR="000A4C16">
              <w:rPr>
                <w:rFonts w:cs="Arial"/>
                <w:szCs w:val="22"/>
              </w:rPr>
              <w:t>current legislation</w:t>
            </w:r>
            <w:r w:rsidR="006D39DF">
              <w:rPr>
                <w:rFonts w:cs="Arial"/>
                <w:szCs w:val="22"/>
              </w:rPr>
              <w:t>.</w:t>
            </w:r>
            <w:r w:rsidR="007B5118">
              <w:rPr>
                <w:rFonts w:cs="Arial"/>
                <w:szCs w:val="22"/>
              </w:rPr>
              <w:t xml:space="preserve"> </w:t>
            </w:r>
            <w:r w:rsidR="008E1538">
              <w:rPr>
                <w:rFonts w:cs="Arial"/>
                <w:szCs w:val="22"/>
              </w:rPr>
              <w:t>They are trying to c</w:t>
            </w:r>
            <w:r w:rsidR="007B5118">
              <w:rPr>
                <w:rFonts w:cs="Arial"/>
                <w:szCs w:val="22"/>
              </w:rPr>
              <w:t>ombin</w:t>
            </w:r>
            <w:r w:rsidR="008E1538">
              <w:rPr>
                <w:rFonts w:cs="Arial"/>
                <w:szCs w:val="22"/>
              </w:rPr>
              <w:t>e</w:t>
            </w:r>
            <w:r w:rsidR="007B5118">
              <w:rPr>
                <w:rFonts w:cs="Arial"/>
                <w:szCs w:val="22"/>
              </w:rPr>
              <w:t xml:space="preserve"> other matters</w:t>
            </w:r>
            <w:r w:rsidR="00AE2814">
              <w:rPr>
                <w:rFonts w:cs="Arial"/>
                <w:szCs w:val="22"/>
              </w:rPr>
              <w:t xml:space="preserve"> around </w:t>
            </w:r>
            <w:r w:rsidR="007B5118">
              <w:rPr>
                <w:rFonts w:cs="Arial"/>
                <w:szCs w:val="22"/>
              </w:rPr>
              <w:t>exclusions and alternative provisions f</w:t>
            </w:r>
            <w:r w:rsidR="00BD3305">
              <w:rPr>
                <w:rFonts w:cs="Arial"/>
                <w:szCs w:val="22"/>
              </w:rPr>
              <w:t>r</w:t>
            </w:r>
            <w:r w:rsidR="007B5118">
              <w:rPr>
                <w:rFonts w:cs="Arial"/>
                <w:szCs w:val="22"/>
              </w:rPr>
              <w:t>o</w:t>
            </w:r>
            <w:r w:rsidR="00BD3305">
              <w:rPr>
                <w:rFonts w:cs="Arial"/>
                <w:szCs w:val="22"/>
              </w:rPr>
              <w:t>m</w:t>
            </w:r>
            <w:r w:rsidR="007B5118">
              <w:rPr>
                <w:rFonts w:cs="Arial"/>
                <w:szCs w:val="22"/>
              </w:rPr>
              <w:t xml:space="preserve"> the </w:t>
            </w:r>
            <w:proofErr w:type="spellStart"/>
            <w:r w:rsidR="007B5118">
              <w:rPr>
                <w:rFonts w:cs="Arial"/>
                <w:szCs w:val="22"/>
              </w:rPr>
              <w:t>Timson</w:t>
            </w:r>
            <w:proofErr w:type="spellEnd"/>
            <w:r w:rsidR="007B5118">
              <w:rPr>
                <w:rFonts w:cs="Arial"/>
                <w:szCs w:val="22"/>
              </w:rPr>
              <w:t xml:space="preserve"> review</w:t>
            </w:r>
            <w:r w:rsidR="009F1ECC">
              <w:rPr>
                <w:rFonts w:cs="Arial"/>
                <w:szCs w:val="22"/>
              </w:rPr>
              <w:t>.</w:t>
            </w:r>
            <w:r w:rsidR="008E1538">
              <w:rPr>
                <w:rFonts w:cs="Arial"/>
                <w:szCs w:val="22"/>
              </w:rPr>
              <w:t xml:space="preserve"> They want to look at the continuing support for older vulnerable children.</w:t>
            </w:r>
            <w:r w:rsidR="009F1ECC">
              <w:rPr>
                <w:rFonts w:cs="Arial"/>
                <w:szCs w:val="22"/>
              </w:rPr>
              <w:t xml:space="preserve"> </w:t>
            </w:r>
          </w:p>
          <w:p w14:paraId="0C70C0E1" w14:textId="77777777" w:rsidR="00AE2814" w:rsidRDefault="00AE2814" w:rsidP="00487C34">
            <w:pPr>
              <w:rPr>
                <w:rFonts w:cs="Arial"/>
                <w:szCs w:val="22"/>
              </w:rPr>
            </w:pPr>
          </w:p>
          <w:p w14:paraId="7F87CDC5" w14:textId="6F6528C9" w:rsidR="00B26485" w:rsidRDefault="000051D1" w:rsidP="00487C34">
            <w:pPr>
              <w:rPr>
                <w:rFonts w:cs="Arial"/>
                <w:szCs w:val="22"/>
              </w:rPr>
            </w:pPr>
            <w:r>
              <w:rPr>
                <w:rFonts w:cs="Arial"/>
                <w:szCs w:val="22"/>
              </w:rPr>
              <w:t xml:space="preserve">Locally we have a significant financial issue we are taking steps to address </w:t>
            </w:r>
            <w:r w:rsidR="00145203">
              <w:rPr>
                <w:rFonts w:cs="Arial"/>
                <w:szCs w:val="22"/>
              </w:rPr>
              <w:t>this;</w:t>
            </w:r>
            <w:r>
              <w:rPr>
                <w:rFonts w:cs="Arial"/>
                <w:szCs w:val="22"/>
              </w:rPr>
              <w:t xml:space="preserve"> </w:t>
            </w:r>
            <w:r w:rsidR="006F2E0D">
              <w:rPr>
                <w:rFonts w:cs="Arial"/>
                <w:szCs w:val="22"/>
              </w:rPr>
              <w:t xml:space="preserve">we will be </w:t>
            </w:r>
            <w:r w:rsidR="00145203">
              <w:rPr>
                <w:rFonts w:cs="Arial"/>
                <w:szCs w:val="22"/>
              </w:rPr>
              <w:t>opening</w:t>
            </w:r>
            <w:r w:rsidR="006F2E0D">
              <w:rPr>
                <w:rFonts w:cs="Arial"/>
                <w:szCs w:val="22"/>
              </w:rPr>
              <w:t xml:space="preserve"> additional spaces with Aspire with support from the Local Authority.  We have opened </w:t>
            </w:r>
            <w:r w:rsidR="00145203">
              <w:rPr>
                <w:rFonts w:cs="Arial"/>
                <w:szCs w:val="22"/>
              </w:rPr>
              <w:t>several</w:t>
            </w:r>
            <w:r w:rsidR="006F2E0D">
              <w:rPr>
                <w:rFonts w:cs="Arial"/>
                <w:szCs w:val="22"/>
              </w:rPr>
              <w:t xml:space="preserve"> resource base</w:t>
            </w:r>
            <w:r w:rsidR="0047530B">
              <w:rPr>
                <w:rFonts w:cs="Arial"/>
                <w:szCs w:val="22"/>
              </w:rPr>
              <w:t>s</w:t>
            </w:r>
            <w:r w:rsidR="006F2E0D">
              <w:rPr>
                <w:rFonts w:cs="Arial"/>
                <w:szCs w:val="22"/>
              </w:rPr>
              <w:t xml:space="preserve"> </w:t>
            </w:r>
            <w:r w:rsidR="000917A2">
              <w:rPr>
                <w:rFonts w:cs="Arial"/>
                <w:szCs w:val="22"/>
              </w:rPr>
              <w:t>at Oldfield School, have support</w:t>
            </w:r>
            <w:r w:rsidR="00AE2814">
              <w:rPr>
                <w:rFonts w:cs="Arial"/>
                <w:szCs w:val="22"/>
              </w:rPr>
              <w:t>ed</w:t>
            </w:r>
            <w:r w:rsidR="000917A2">
              <w:rPr>
                <w:rFonts w:cs="Arial"/>
                <w:szCs w:val="22"/>
              </w:rPr>
              <w:t xml:space="preserve"> St Nicholas’s School </w:t>
            </w:r>
            <w:r w:rsidR="0047530B">
              <w:rPr>
                <w:rFonts w:cs="Arial"/>
                <w:szCs w:val="22"/>
              </w:rPr>
              <w:t xml:space="preserve">&amp; St Marks </w:t>
            </w:r>
            <w:r w:rsidR="000917A2">
              <w:rPr>
                <w:rFonts w:cs="Arial"/>
                <w:szCs w:val="22"/>
              </w:rPr>
              <w:t>to expand the</w:t>
            </w:r>
            <w:r w:rsidR="00AE2814">
              <w:rPr>
                <w:rFonts w:cs="Arial"/>
                <w:szCs w:val="22"/>
              </w:rPr>
              <w:t>ir</w:t>
            </w:r>
            <w:r w:rsidR="000917A2">
              <w:rPr>
                <w:rFonts w:cs="Arial"/>
                <w:szCs w:val="22"/>
              </w:rPr>
              <w:t xml:space="preserve"> resource base</w:t>
            </w:r>
            <w:r w:rsidR="0047530B">
              <w:rPr>
                <w:rFonts w:cs="Arial"/>
                <w:szCs w:val="22"/>
              </w:rPr>
              <w:t>s</w:t>
            </w:r>
            <w:r w:rsidR="00AE2814">
              <w:rPr>
                <w:rFonts w:cs="Arial"/>
                <w:szCs w:val="22"/>
              </w:rPr>
              <w:t xml:space="preserve">. </w:t>
            </w:r>
            <w:r w:rsidR="00145203">
              <w:rPr>
                <w:rFonts w:cs="Arial"/>
                <w:szCs w:val="22"/>
              </w:rPr>
              <w:t>Ongoing</w:t>
            </w:r>
            <w:r w:rsidR="00D62D2B">
              <w:rPr>
                <w:rFonts w:cs="Arial"/>
                <w:szCs w:val="22"/>
              </w:rPr>
              <w:t xml:space="preserve"> plans to look at post 16s with Bath Collage around the development of the residential</w:t>
            </w:r>
            <w:r w:rsidR="00145203">
              <w:rPr>
                <w:rFonts w:cs="Arial"/>
                <w:szCs w:val="22"/>
              </w:rPr>
              <w:t xml:space="preserve"> side</w:t>
            </w:r>
            <w:r w:rsidR="00611270">
              <w:rPr>
                <w:rFonts w:cs="Arial"/>
                <w:szCs w:val="22"/>
              </w:rPr>
              <w:t xml:space="preserve">. </w:t>
            </w:r>
            <w:r w:rsidR="0047530B">
              <w:rPr>
                <w:rFonts w:cs="Arial"/>
                <w:szCs w:val="22"/>
              </w:rPr>
              <w:t>T</w:t>
            </w:r>
            <w:r w:rsidR="00E36B62">
              <w:rPr>
                <w:rFonts w:cs="Arial"/>
                <w:szCs w:val="22"/>
              </w:rPr>
              <w:t xml:space="preserve">he South West </w:t>
            </w:r>
            <w:r w:rsidR="0047530B">
              <w:rPr>
                <w:rFonts w:cs="Arial"/>
                <w:szCs w:val="22"/>
              </w:rPr>
              <w:t xml:space="preserve">Section </w:t>
            </w:r>
            <w:r w:rsidR="00E36B62">
              <w:rPr>
                <w:rFonts w:cs="Arial"/>
                <w:szCs w:val="22"/>
              </w:rPr>
              <w:t xml:space="preserve">151 officers have written to the Secretary of State highlighting their concerns around </w:t>
            </w:r>
            <w:r w:rsidR="0047530B">
              <w:rPr>
                <w:rFonts w:cs="Arial"/>
                <w:szCs w:val="22"/>
              </w:rPr>
              <w:t>SEN</w:t>
            </w:r>
            <w:r w:rsidR="008A139F">
              <w:rPr>
                <w:rFonts w:cs="Arial"/>
                <w:szCs w:val="22"/>
              </w:rPr>
              <w:t>D</w:t>
            </w:r>
            <w:r w:rsidR="0047530B">
              <w:rPr>
                <w:rFonts w:cs="Arial"/>
                <w:szCs w:val="22"/>
              </w:rPr>
              <w:t xml:space="preserve"> pressures.</w:t>
            </w:r>
          </w:p>
          <w:p w14:paraId="1D2C07A3" w14:textId="3D2DC0BF" w:rsidR="0047530B" w:rsidRDefault="0047530B" w:rsidP="00487C34">
            <w:pPr>
              <w:rPr>
                <w:rFonts w:cs="Arial"/>
                <w:szCs w:val="22"/>
              </w:rPr>
            </w:pPr>
          </w:p>
          <w:p w14:paraId="1F4832A2" w14:textId="7EB8FD68" w:rsidR="0047530B" w:rsidRPr="00B26485" w:rsidRDefault="0047530B" w:rsidP="00487C34">
            <w:pPr>
              <w:rPr>
                <w:rFonts w:cs="Arial"/>
                <w:szCs w:val="22"/>
              </w:rPr>
            </w:pPr>
            <w:r>
              <w:rPr>
                <w:rFonts w:cs="Arial"/>
                <w:szCs w:val="22"/>
              </w:rPr>
              <w:t>Rosemary has finished the latest version of the SEN</w:t>
            </w:r>
            <w:r w:rsidR="000C4796">
              <w:rPr>
                <w:rFonts w:cs="Arial"/>
                <w:szCs w:val="22"/>
              </w:rPr>
              <w:t>D</w:t>
            </w:r>
            <w:r>
              <w:rPr>
                <w:rFonts w:cs="Arial"/>
                <w:szCs w:val="22"/>
              </w:rPr>
              <w:t xml:space="preserve"> Educational Strategy </w:t>
            </w:r>
            <w:r w:rsidR="0053745E">
              <w:rPr>
                <w:rFonts w:cs="Arial"/>
                <w:szCs w:val="22"/>
              </w:rPr>
              <w:t xml:space="preserve">this will be </w:t>
            </w:r>
            <w:r>
              <w:rPr>
                <w:rFonts w:cs="Arial"/>
                <w:szCs w:val="22"/>
              </w:rPr>
              <w:t>sent to the SEN</w:t>
            </w:r>
            <w:r w:rsidR="000C4796">
              <w:rPr>
                <w:rFonts w:cs="Arial"/>
                <w:szCs w:val="22"/>
              </w:rPr>
              <w:t>D</w:t>
            </w:r>
            <w:r>
              <w:rPr>
                <w:rFonts w:cs="Arial"/>
                <w:szCs w:val="22"/>
              </w:rPr>
              <w:t xml:space="preserve"> Strategy Group</w:t>
            </w:r>
            <w:r w:rsidR="0053745E">
              <w:rPr>
                <w:rFonts w:cs="Arial"/>
                <w:szCs w:val="22"/>
              </w:rPr>
              <w:t xml:space="preserve"> and</w:t>
            </w:r>
            <w:r>
              <w:rPr>
                <w:rFonts w:cs="Arial"/>
                <w:szCs w:val="22"/>
              </w:rPr>
              <w:t xml:space="preserve"> will be brought to this forum</w:t>
            </w:r>
            <w:r w:rsidR="00550B50">
              <w:rPr>
                <w:rFonts w:cs="Arial"/>
                <w:szCs w:val="22"/>
              </w:rPr>
              <w:t>, looking at capital builds and what we deliver and how we work with schools</w:t>
            </w:r>
          </w:p>
          <w:p w14:paraId="21D60F00" w14:textId="36FBF757" w:rsidR="00487C34" w:rsidRDefault="00487C34" w:rsidP="00487C34">
            <w:pPr>
              <w:rPr>
                <w:rFonts w:cs="Arial"/>
                <w:szCs w:val="22"/>
                <w:u w:val="single"/>
              </w:rPr>
            </w:pPr>
          </w:p>
          <w:p w14:paraId="48EEBDEF" w14:textId="0B6AF5B1" w:rsidR="00870D7D" w:rsidRDefault="00870D7D" w:rsidP="00487C34">
            <w:pPr>
              <w:rPr>
                <w:rFonts w:cs="Arial"/>
                <w:szCs w:val="22"/>
              </w:rPr>
            </w:pPr>
            <w:r>
              <w:rPr>
                <w:rFonts w:cs="Arial"/>
                <w:szCs w:val="22"/>
              </w:rPr>
              <w:t xml:space="preserve">Undertaken a review of all </w:t>
            </w:r>
            <w:r w:rsidR="00281BF8">
              <w:rPr>
                <w:rFonts w:cs="Arial"/>
                <w:szCs w:val="22"/>
              </w:rPr>
              <w:t>high-cost</w:t>
            </w:r>
            <w:r>
              <w:rPr>
                <w:rFonts w:cs="Arial"/>
                <w:szCs w:val="22"/>
              </w:rPr>
              <w:t xml:space="preserve"> placements </w:t>
            </w:r>
            <w:r w:rsidR="00281BF8">
              <w:rPr>
                <w:rFonts w:cs="Arial"/>
                <w:szCs w:val="22"/>
              </w:rPr>
              <w:t>particularly</w:t>
            </w:r>
            <w:r>
              <w:rPr>
                <w:rFonts w:cs="Arial"/>
                <w:szCs w:val="22"/>
              </w:rPr>
              <w:t xml:space="preserve"> the one</w:t>
            </w:r>
            <w:r w:rsidR="00764EBA">
              <w:rPr>
                <w:rFonts w:cs="Arial"/>
                <w:szCs w:val="22"/>
              </w:rPr>
              <w:t>s</w:t>
            </w:r>
            <w:r>
              <w:rPr>
                <w:rFonts w:cs="Arial"/>
                <w:szCs w:val="22"/>
              </w:rPr>
              <w:t xml:space="preserve"> funding through the joint </w:t>
            </w:r>
            <w:r w:rsidR="009D5C61">
              <w:rPr>
                <w:rFonts w:cs="Arial"/>
                <w:szCs w:val="22"/>
              </w:rPr>
              <w:t xml:space="preserve">agency </w:t>
            </w:r>
            <w:r>
              <w:rPr>
                <w:rFonts w:cs="Arial"/>
                <w:szCs w:val="22"/>
              </w:rPr>
              <w:t xml:space="preserve">panel, we will also be formally commissioning </w:t>
            </w:r>
            <w:r w:rsidR="00281BF8">
              <w:rPr>
                <w:rFonts w:cs="Arial"/>
                <w:szCs w:val="22"/>
              </w:rPr>
              <w:t>an</w:t>
            </w:r>
            <w:r>
              <w:rPr>
                <w:rFonts w:cs="Arial"/>
                <w:szCs w:val="22"/>
              </w:rPr>
              <w:t xml:space="preserve"> external review of the joint</w:t>
            </w:r>
            <w:r w:rsidR="009D5C61">
              <w:rPr>
                <w:rFonts w:cs="Arial"/>
                <w:szCs w:val="22"/>
              </w:rPr>
              <w:t xml:space="preserve"> agency</w:t>
            </w:r>
            <w:r>
              <w:rPr>
                <w:rFonts w:cs="Arial"/>
                <w:szCs w:val="22"/>
              </w:rPr>
              <w:t xml:space="preserve"> panel </w:t>
            </w:r>
            <w:r w:rsidR="00511F28">
              <w:rPr>
                <w:rFonts w:cs="Arial"/>
                <w:szCs w:val="22"/>
              </w:rPr>
              <w:t xml:space="preserve">to </w:t>
            </w:r>
            <w:r w:rsidR="0053745E">
              <w:rPr>
                <w:rFonts w:cs="Arial"/>
                <w:szCs w:val="22"/>
              </w:rPr>
              <w:t xml:space="preserve">focus on </w:t>
            </w:r>
            <w:r w:rsidR="00511F28">
              <w:rPr>
                <w:rFonts w:cs="Arial"/>
                <w:szCs w:val="22"/>
              </w:rPr>
              <w:t>where the highest costs are.</w:t>
            </w:r>
          </w:p>
          <w:p w14:paraId="3C52FEC0" w14:textId="5703DF85" w:rsidR="00281BF8" w:rsidRDefault="00281BF8" w:rsidP="00487C34">
            <w:pPr>
              <w:rPr>
                <w:rFonts w:cs="Arial"/>
                <w:szCs w:val="22"/>
              </w:rPr>
            </w:pPr>
          </w:p>
          <w:p w14:paraId="4AA2CE01" w14:textId="3686A287" w:rsidR="00281BF8" w:rsidRDefault="00281BF8" w:rsidP="00487C34">
            <w:pPr>
              <w:rPr>
                <w:rFonts w:cs="Arial"/>
                <w:szCs w:val="22"/>
              </w:rPr>
            </w:pPr>
            <w:r>
              <w:rPr>
                <w:rFonts w:cs="Arial"/>
                <w:szCs w:val="22"/>
              </w:rPr>
              <w:t>Finishing the recover</w:t>
            </w:r>
            <w:r w:rsidR="00511F28">
              <w:rPr>
                <w:rFonts w:cs="Arial"/>
                <w:szCs w:val="22"/>
              </w:rPr>
              <w:t>y</w:t>
            </w:r>
            <w:r>
              <w:rPr>
                <w:rFonts w:cs="Arial"/>
                <w:szCs w:val="22"/>
              </w:rPr>
              <w:t xml:space="preserve"> plan </w:t>
            </w:r>
            <w:r w:rsidR="00511F28">
              <w:rPr>
                <w:rFonts w:cs="Arial"/>
                <w:szCs w:val="22"/>
              </w:rPr>
              <w:t>which is the DFE tool that allows us to put everything in one place before its finalised</w:t>
            </w:r>
            <w:r w:rsidR="00987806">
              <w:rPr>
                <w:rFonts w:cs="Arial"/>
                <w:szCs w:val="22"/>
              </w:rPr>
              <w:t>,</w:t>
            </w:r>
            <w:r w:rsidR="00511F28">
              <w:rPr>
                <w:rFonts w:cs="Arial"/>
                <w:szCs w:val="22"/>
              </w:rPr>
              <w:t xml:space="preserve"> we will bring it to the </w:t>
            </w:r>
            <w:r>
              <w:rPr>
                <w:rFonts w:cs="Arial"/>
                <w:szCs w:val="22"/>
              </w:rPr>
              <w:t>members of the forum</w:t>
            </w:r>
          </w:p>
          <w:p w14:paraId="4BB5925D" w14:textId="0FBCE04A" w:rsidR="0031401B" w:rsidRDefault="0031401B" w:rsidP="00487C34">
            <w:pPr>
              <w:rPr>
                <w:rFonts w:cs="Arial"/>
                <w:szCs w:val="22"/>
              </w:rPr>
            </w:pPr>
          </w:p>
          <w:p w14:paraId="174FAE96" w14:textId="607ABC24" w:rsidR="00734604" w:rsidRDefault="002D04CA" w:rsidP="00665EF5">
            <w:pPr>
              <w:rPr>
                <w:rFonts w:cs="Arial"/>
                <w:szCs w:val="22"/>
              </w:rPr>
            </w:pPr>
            <w:r>
              <w:rPr>
                <w:rFonts w:cs="Arial"/>
                <w:szCs w:val="22"/>
              </w:rPr>
              <w:t>JW: We will a</w:t>
            </w:r>
            <w:r w:rsidR="00C219DD">
              <w:rPr>
                <w:rFonts w:cs="Arial"/>
                <w:szCs w:val="22"/>
              </w:rPr>
              <w:t xml:space="preserve">dd the strategy </w:t>
            </w:r>
            <w:r>
              <w:rPr>
                <w:rFonts w:cs="Arial"/>
                <w:szCs w:val="22"/>
              </w:rPr>
              <w:t>group feedback to the next agenda</w:t>
            </w:r>
          </w:p>
          <w:p w14:paraId="0BE5F435" w14:textId="3F72E9B1" w:rsidR="002D04CA" w:rsidRPr="00487C34" w:rsidRDefault="002D04CA" w:rsidP="00665EF5">
            <w:pPr>
              <w:rPr>
                <w:rFonts w:cs="Arial"/>
                <w:bCs/>
                <w:szCs w:val="22"/>
              </w:rPr>
            </w:pPr>
            <w:r>
              <w:rPr>
                <w:rFonts w:cs="Arial"/>
                <w:bCs/>
                <w:szCs w:val="22"/>
              </w:rPr>
              <w:t>CW: Happy for it to be circulated in advanced and answer any questions at the next meeting</w:t>
            </w:r>
            <w:r w:rsidR="00773503">
              <w:rPr>
                <w:rFonts w:cs="Arial"/>
                <w:bCs/>
                <w:szCs w:val="22"/>
              </w:rPr>
              <w:t>.</w:t>
            </w:r>
          </w:p>
        </w:tc>
        <w:tc>
          <w:tcPr>
            <w:tcW w:w="1270" w:type="dxa"/>
            <w:tcBorders>
              <w:bottom w:val="single" w:sz="4" w:space="0" w:color="auto"/>
            </w:tcBorders>
            <w:shd w:val="clear" w:color="auto" w:fill="FFFFFF" w:themeFill="background1"/>
          </w:tcPr>
          <w:p w14:paraId="0E50E3A4" w14:textId="77777777" w:rsidR="00487C34" w:rsidRDefault="00487C34" w:rsidP="001F607C">
            <w:pPr>
              <w:spacing w:before="120" w:after="120"/>
              <w:rPr>
                <w:rFonts w:cs="Arial"/>
                <w:b/>
                <w:i/>
                <w:sz w:val="24"/>
                <w:szCs w:val="24"/>
              </w:rPr>
            </w:pPr>
          </w:p>
          <w:p w14:paraId="518D98A5" w14:textId="77777777" w:rsidR="002D04CA" w:rsidRDefault="002D04CA" w:rsidP="001F607C">
            <w:pPr>
              <w:spacing w:before="120" w:after="120"/>
              <w:rPr>
                <w:rFonts w:cs="Arial"/>
                <w:b/>
                <w:i/>
                <w:sz w:val="24"/>
                <w:szCs w:val="24"/>
              </w:rPr>
            </w:pPr>
          </w:p>
          <w:p w14:paraId="0823C582" w14:textId="77777777" w:rsidR="002D04CA" w:rsidRDefault="002D04CA" w:rsidP="001F607C">
            <w:pPr>
              <w:spacing w:before="120" w:after="120"/>
              <w:rPr>
                <w:rFonts w:cs="Arial"/>
                <w:b/>
                <w:i/>
                <w:sz w:val="24"/>
                <w:szCs w:val="24"/>
              </w:rPr>
            </w:pPr>
          </w:p>
          <w:p w14:paraId="05893EAD" w14:textId="77777777" w:rsidR="002D04CA" w:rsidRDefault="002D04CA" w:rsidP="001F607C">
            <w:pPr>
              <w:spacing w:before="120" w:after="120"/>
              <w:rPr>
                <w:rFonts w:cs="Arial"/>
                <w:b/>
                <w:i/>
                <w:sz w:val="24"/>
                <w:szCs w:val="24"/>
              </w:rPr>
            </w:pPr>
          </w:p>
          <w:p w14:paraId="2296E23F" w14:textId="77777777" w:rsidR="002D04CA" w:rsidRDefault="002D04CA" w:rsidP="001F607C">
            <w:pPr>
              <w:spacing w:before="120" w:after="120"/>
              <w:rPr>
                <w:rFonts w:cs="Arial"/>
                <w:b/>
                <w:i/>
                <w:sz w:val="24"/>
                <w:szCs w:val="24"/>
              </w:rPr>
            </w:pPr>
          </w:p>
          <w:p w14:paraId="6AE59861" w14:textId="77777777" w:rsidR="002D04CA" w:rsidRDefault="002D04CA" w:rsidP="001F607C">
            <w:pPr>
              <w:spacing w:before="120" w:after="120"/>
              <w:rPr>
                <w:rFonts w:cs="Arial"/>
                <w:b/>
                <w:i/>
                <w:sz w:val="24"/>
                <w:szCs w:val="24"/>
              </w:rPr>
            </w:pPr>
          </w:p>
          <w:p w14:paraId="614A254C" w14:textId="77777777" w:rsidR="002D04CA" w:rsidRDefault="002D04CA" w:rsidP="001F607C">
            <w:pPr>
              <w:spacing w:before="120" w:after="120"/>
              <w:rPr>
                <w:rFonts w:cs="Arial"/>
                <w:b/>
                <w:i/>
                <w:sz w:val="24"/>
                <w:szCs w:val="24"/>
              </w:rPr>
            </w:pPr>
          </w:p>
          <w:p w14:paraId="49CF88F0" w14:textId="77777777" w:rsidR="002D04CA" w:rsidRDefault="002D04CA" w:rsidP="001F607C">
            <w:pPr>
              <w:spacing w:before="120" w:after="120"/>
              <w:rPr>
                <w:rFonts w:cs="Arial"/>
                <w:b/>
                <w:i/>
                <w:sz w:val="24"/>
                <w:szCs w:val="24"/>
              </w:rPr>
            </w:pPr>
          </w:p>
          <w:p w14:paraId="5DFB9548" w14:textId="77777777" w:rsidR="002D04CA" w:rsidRDefault="002D04CA" w:rsidP="001F607C">
            <w:pPr>
              <w:spacing w:before="120" w:after="120"/>
              <w:rPr>
                <w:rFonts w:cs="Arial"/>
                <w:b/>
                <w:i/>
                <w:sz w:val="24"/>
                <w:szCs w:val="24"/>
              </w:rPr>
            </w:pPr>
          </w:p>
          <w:p w14:paraId="2B94CD7F" w14:textId="77777777" w:rsidR="002D04CA" w:rsidRDefault="002D04CA" w:rsidP="001F607C">
            <w:pPr>
              <w:spacing w:before="120" w:after="120"/>
              <w:rPr>
                <w:rFonts w:cs="Arial"/>
                <w:b/>
                <w:i/>
                <w:sz w:val="24"/>
                <w:szCs w:val="24"/>
              </w:rPr>
            </w:pPr>
          </w:p>
          <w:p w14:paraId="3230B5FC" w14:textId="77777777" w:rsidR="002D04CA" w:rsidRDefault="002D04CA" w:rsidP="001F607C">
            <w:pPr>
              <w:spacing w:before="120" w:after="120"/>
              <w:rPr>
                <w:rFonts w:cs="Arial"/>
                <w:b/>
                <w:i/>
                <w:sz w:val="24"/>
                <w:szCs w:val="24"/>
              </w:rPr>
            </w:pPr>
          </w:p>
          <w:p w14:paraId="653C3535" w14:textId="77777777" w:rsidR="002D04CA" w:rsidRDefault="002D04CA" w:rsidP="001F607C">
            <w:pPr>
              <w:spacing w:before="120" w:after="120"/>
              <w:rPr>
                <w:rFonts w:cs="Arial"/>
                <w:b/>
                <w:i/>
                <w:sz w:val="24"/>
                <w:szCs w:val="24"/>
              </w:rPr>
            </w:pPr>
          </w:p>
          <w:p w14:paraId="07178D7E" w14:textId="77777777" w:rsidR="002D04CA" w:rsidRDefault="002D04CA" w:rsidP="001F607C">
            <w:pPr>
              <w:spacing w:before="120" w:after="120"/>
              <w:rPr>
                <w:rFonts w:cs="Arial"/>
                <w:b/>
                <w:i/>
                <w:sz w:val="24"/>
                <w:szCs w:val="24"/>
              </w:rPr>
            </w:pPr>
          </w:p>
          <w:p w14:paraId="4BAC1149" w14:textId="77777777" w:rsidR="002D04CA" w:rsidRDefault="002D04CA" w:rsidP="001F607C">
            <w:pPr>
              <w:spacing w:before="120" w:after="120"/>
              <w:rPr>
                <w:rFonts w:cs="Arial"/>
                <w:b/>
                <w:i/>
                <w:sz w:val="24"/>
                <w:szCs w:val="24"/>
              </w:rPr>
            </w:pPr>
          </w:p>
          <w:p w14:paraId="1DC5C60F" w14:textId="77777777" w:rsidR="002D04CA" w:rsidRDefault="002D04CA" w:rsidP="001F607C">
            <w:pPr>
              <w:spacing w:before="120" w:after="120"/>
              <w:rPr>
                <w:rFonts w:cs="Arial"/>
                <w:b/>
                <w:i/>
                <w:sz w:val="24"/>
                <w:szCs w:val="24"/>
              </w:rPr>
            </w:pPr>
          </w:p>
          <w:p w14:paraId="48D7C98A" w14:textId="77777777" w:rsidR="002D04CA" w:rsidRDefault="002D04CA" w:rsidP="001F607C">
            <w:pPr>
              <w:spacing w:before="120" w:after="120"/>
              <w:rPr>
                <w:rFonts w:cs="Arial"/>
                <w:b/>
                <w:i/>
                <w:sz w:val="24"/>
                <w:szCs w:val="24"/>
              </w:rPr>
            </w:pPr>
          </w:p>
          <w:p w14:paraId="69ABED93" w14:textId="77777777" w:rsidR="002D04CA" w:rsidRDefault="002D04CA" w:rsidP="001F607C">
            <w:pPr>
              <w:spacing w:before="120" w:after="120"/>
              <w:rPr>
                <w:rFonts w:cs="Arial"/>
                <w:b/>
                <w:i/>
                <w:sz w:val="24"/>
                <w:szCs w:val="24"/>
              </w:rPr>
            </w:pPr>
          </w:p>
          <w:p w14:paraId="5E7C9E6A" w14:textId="77777777" w:rsidR="002D04CA" w:rsidRDefault="002D04CA" w:rsidP="001F607C">
            <w:pPr>
              <w:spacing w:before="120" w:after="120"/>
              <w:rPr>
                <w:rFonts w:cs="Arial"/>
                <w:b/>
                <w:i/>
                <w:sz w:val="24"/>
                <w:szCs w:val="24"/>
              </w:rPr>
            </w:pPr>
          </w:p>
          <w:p w14:paraId="0FD65F36" w14:textId="03C6A77E" w:rsidR="002D04CA" w:rsidRPr="009439B9" w:rsidRDefault="002D04CA" w:rsidP="001F607C">
            <w:pPr>
              <w:spacing w:before="120" w:after="120"/>
              <w:rPr>
                <w:rFonts w:cs="Arial"/>
                <w:b/>
                <w:i/>
                <w:sz w:val="24"/>
                <w:szCs w:val="24"/>
              </w:rPr>
            </w:pPr>
            <w:r>
              <w:rPr>
                <w:rFonts w:cs="Arial"/>
                <w:b/>
                <w:i/>
                <w:sz w:val="24"/>
                <w:szCs w:val="24"/>
              </w:rPr>
              <w:t>JM</w:t>
            </w:r>
          </w:p>
        </w:tc>
      </w:tr>
      <w:tr w:rsidR="00E15B20" w:rsidRPr="006D0BE6" w14:paraId="2C0C9561" w14:textId="77777777" w:rsidTr="008F6899">
        <w:tc>
          <w:tcPr>
            <w:tcW w:w="700" w:type="dxa"/>
            <w:tcBorders>
              <w:bottom w:val="single" w:sz="4" w:space="0" w:color="auto"/>
            </w:tcBorders>
            <w:shd w:val="clear" w:color="auto" w:fill="D9D9D9" w:themeFill="background1" w:themeFillShade="D9"/>
            <w:vAlign w:val="center"/>
          </w:tcPr>
          <w:p w14:paraId="2617060F" w14:textId="4560825C" w:rsidR="00E15B20" w:rsidRDefault="0084370B" w:rsidP="000B266D">
            <w:pPr>
              <w:spacing w:before="120" w:after="120"/>
              <w:rPr>
                <w:rFonts w:cs="Arial"/>
                <w:b/>
                <w:sz w:val="24"/>
                <w:szCs w:val="24"/>
              </w:rPr>
            </w:pPr>
            <w:r>
              <w:lastRenderedPageBreak/>
              <w:br w:type="page"/>
            </w:r>
            <w:r w:rsidR="00094BD4">
              <w:rPr>
                <w:rFonts w:cs="Arial"/>
                <w:b/>
                <w:sz w:val="24"/>
                <w:szCs w:val="24"/>
              </w:rPr>
              <w:t>5.</w:t>
            </w:r>
          </w:p>
        </w:tc>
        <w:tc>
          <w:tcPr>
            <w:tcW w:w="7738" w:type="dxa"/>
            <w:tcBorders>
              <w:bottom w:val="single" w:sz="4" w:space="0" w:color="auto"/>
            </w:tcBorders>
            <w:shd w:val="clear" w:color="auto" w:fill="D9D9D9" w:themeFill="background1" w:themeFillShade="D9"/>
            <w:vAlign w:val="center"/>
          </w:tcPr>
          <w:p w14:paraId="5C5040D8" w14:textId="49617581" w:rsidR="00E15B20" w:rsidRDefault="00F7518B" w:rsidP="008F6899">
            <w:pPr>
              <w:spacing w:before="120" w:after="120"/>
              <w:rPr>
                <w:rFonts w:cs="Arial"/>
                <w:b/>
                <w:sz w:val="24"/>
                <w:szCs w:val="24"/>
              </w:rPr>
            </w:pPr>
            <w:r>
              <w:rPr>
                <w:rFonts w:cs="Arial"/>
                <w:b/>
                <w:sz w:val="24"/>
                <w:szCs w:val="24"/>
              </w:rPr>
              <w:t>DFE Guidance Update</w:t>
            </w:r>
          </w:p>
        </w:tc>
        <w:tc>
          <w:tcPr>
            <w:tcW w:w="1270" w:type="dxa"/>
            <w:tcBorders>
              <w:bottom w:val="single" w:sz="4" w:space="0" w:color="auto"/>
            </w:tcBorders>
            <w:shd w:val="clear" w:color="auto" w:fill="D9D9D9" w:themeFill="background1" w:themeFillShade="D9"/>
          </w:tcPr>
          <w:p w14:paraId="0DD47EAE" w14:textId="77777777" w:rsidR="00E15B20" w:rsidRPr="009439B9" w:rsidRDefault="00E15B20" w:rsidP="001F607C">
            <w:pPr>
              <w:spacing w:before="120" w:after="120"/>
              <w:rPr>
                <w:rFonts w:cs="Arial"/>
                <w:b/>
                <w:i/>
                <w:sz w:val="24"/>
                <w:szCs w:val="24"/>
              </w:rPr>
            </w:pPr>
          </w:p>
        </w:tc>
      </w:tr>
      <w:tr w:rsidR="00E15B20" w:rsidRPr="006D0BE6" w14:paraId="1CD27C78" w14:textId="77777777" w:rsidTr="00C1768D">
        <w:tc>
          <w:tcPr>
            <w:tcW w:w="700" w:type="dxa"/>
            <w:tcBorders>
              <w:bottom w:val="single" w:sz="4" w:space="0" w:color="auto"/>
            </w:tcBorders>
            <w:shd w:val="clear" w:color="auto" w:fill="FFFFFF" w:themeFill="background1"/>
            <w:vAlign w:val="center"/>
          </w:tcPr>
          <w:p w14:paraId="63B260DB" w14:textId="77777777" w:rsidR="00E15B20" w:rsidRDefault="00E15B20" w:rsidP="000B266D">
            <w:pPr>
              <w:spacing w:before="120" w:after="120"/>
              <w:rPr>
                <w:rFonts w:cs="Arial"/>
                <w:b/>
                <w:sz w:val="24"/>
                <w:szCs w:val="24"/>
              </w:rPr>
            </w:pPr>
          </w:p>
        </w:tc>
        <w:tc>
          <w:tcPr>
            <w:tcW w:w="7738" w:type="dxa"/>
            <w:tcBorders>
              <w:bottom w:val="single" w:sz="4" w:space="0" w:color="auto"/>
            </w:tcBorders>
            <w:shd w:val="clear" w:color="auto" w:fill="FFFFFF" w:themeFill="background1"/>
            <w:vAlign w:val="center"/>
          </w:tcPr>
          <w:p w14:paraId="0EC42FDC" w14:textId="51F944F4" w:rsidR="006F7C2C" w:rsidRDefault="00E35188" w:rsidP="00F7518B">
            <w:pPr>
              <w:pStyle w:val="Default"/>
              <w:rPr>
                <w:sz w:val="22"/>
                <w:szCs w:val="22"/>
              </w:rPr>
            </w:pPr>
            <w:r>
              <w:rPr>
                <w:sz w:val="22"/>
                <w:szCs w:val="22"/>
              </w:rPr>
              <w:t xml:space="preserve">RM: I have pulled together </w:t>
            </w:r>
            <w:r w:rsidR="006F7C2C">
              <w:rPr>
                <w:sz w:val="22"/>
                <w:szCs w:val="22"/>
              </w:rPr>
              <w:t xml:space="preserve">a brief description of </w:t>
            </w:r>
            <w:r>
              <w:rPr>
                <w:sz w:val="22"/>
                <w:szCs w:val="22"/>
              </w:rPr>
              <w:t xml:space="preserve">all the </w:t>
            </w:r>
            <w:r w:rsidR="00D73DF9">
              <w:rPr>
                <w:sz w:val="22"/>
                <w:szCs w:val="22"/>
              </w:rPr>
              <w:t>d</w:t>
            </w:r>
            <w:r>
              <w:rPr>
                <w:sz w:val="22"/>
                <w:szCs w:val="22"/>
              </w:rPr>
              <w:t>irectives</w:t>
            </w:r>
            <w:r w:rsidR="00D73DF9">
              <w:rPr>
                <w:sz w:val="22"/>
                <w:szCs w:val="22"/>
              </w:rPr>
              <w:t xml:space="preserve"> on funding going forward</w:t>
            </w:r>
            <w:r w:rsidR="006F7C2C">
              <w:rPr>
                <w:sz w:val="22"/>
                <w:szCs w:val="22"/>
              </w:rPr>
              <w:t xml:space="preserve">.  </w:t>
            </w:r>
          </w:p>
          <w:p w14:paraId="1336EC4D" w14:textId="77777777" w:rsidR="006F7C2C" w:rsidRDefault="006F7C2C" w:rsidP="00F7518B">
            <w:pPr>
              <w:pStyle w:val="Default"/>
              <w:rPr>
                <w:sz w:val="22"/>
                <w:szCs w:val="22"/>
              </w:rPr>
            </w:pPr>
          </w:p>
          <w:p w14:paraId="1741C0A5" w14:textId="4B7B8CE6" w:rsidR="00563876" w:rsidRDefault="006F7C2C" w:rsidP="00F7518B">
            <w:pPr>
              <w:pStyle w:val="Default"/>
              <w:rPr>
                <w:sz w:val="22"/>
                <w:szCs w:val="22"/>
              </w:rPr>
            </w:pPr>
            <w:r>
              <w:rPr>
                <w:sz w:val="22"/>
                <w:szCs w:val="22"/>
              </w:rPr>
              <w:t>For 22/23 DFE provisional allocations is that school funding is increasing by 3.2% that equates 2.81% in B&amp;NE</w:t>
            </w:r>
            <w:r w:rsidR="00DD48EE">
              <w:rPr>
                <w:sz w:val="22"/>
                <w:szCs w:val="22"/>
              </w:rPr>
              <w:t>S, individual schools will see a range between 2% - 28%</w:t>
            </w:r>
            <w:r w:rsidR="0084370B">
              <w:rPr>
                <w:sz w:val="22"/>
                <w:szCs w:val="22"/>
              </w:rPr>
              <w:t xml:space="preserve"> in the primary sector, 2% - 5.3% in the secondary sector</w:t>
            </w:r>
          </w:p>
          <w:p w14:paraId="04051BD6" w14:textId="5309A4DA" w:rsidR="00D73DF9" w:rsidRDefault="00D73DF9" w:rsidP="00F7518B">
            <w:pPr>
              <w:pStyle w:val="Default"/>
              <w:rPr>
                <w:sz w:val="22"/>
                <w:szCs w:val="22"/>
              </w:rPr>
            </w:pPr>
          </w:p>
          <w:p w14:paraId="34061D4E" w14:textId="14415314" w:rsidR="00D73DF9" w:rsidRDefault="00D73DF9" w:rsidP="00F7518B">
            <w:pPr>
              <w:pStyle w:val="Default"/>
              <w:rPr>
                <w:sz w:val="22"/>
                <w:szCs w:val="22"/>
              </w:rPr>
            </w:pPr>
            <w:r>
              <w:rPr>
                <w:sz w:val="22"/>
                <w:szCs w:val="22"/>
              </w:rPr>
              <w:t>The changes to the National Funding Formula that the DFE has specified centre around 3 things:</w:t>
            </w:r>
          </w:p>
          <w:p w14:paraId="5B1A569E" w14:textId="0AE0BD06" w:rsidR="00D73DF9" w:rsidRDefault="00D73DF9" w:rsidP="00D73DF9">
            <w:pPr>
              <w:pStyle w:val="Default"/>
              <w:numPr>
                <w:ilvl w:val="0"/>
                <w:numId w:val="36"/>
              </w:numPr>
              <w:rPr>
                <w:sz w:val="22"/>
                <w:szCs w:val="22"/>
              </w:rPr>
            </w:pPr>
            <w:r>
              <w:rPr>
                <w:sz w:val="22"/>
                <w:szCs w:val="22"/>
              </w:rPr>
              <w:t>Sparsity – recognises remote schools changing the mechanism increasing the amount of money they received and the mechanism for measuring the distance between schools.</w:t>
            </w:r>
          </w:p>
          <w:p w14:paraId="6AC03FF5" w14:textId="29E86DD3" w:rsidR="00D73DF9" w:rsidRDefault="00D73DF9" w:rsidP="00D73DF9">
            <w:pPr>
              <w:pStyle w:val="Default"/>
              <w:numPr>
                <w:ilvl w:val="0"/>
                <w:numId w:val="36"/>
              </w:numPr>
              <w:rPr>
                <w:sz w:val="22"/>
                <w:szCs w:val="22"/>
              </w:rPr>
            </w:pPr>
            <w:r>
              <w:rPr>
                <w:sz w:val="22"/>
                <w:szCs w:val="22"/>
              </w:rPr>
              <w:t xml:space="preserve">Free school meals – have removed the lag in funding bringing it forward to the October census </w:t>
            </w:r>
          </w:p>
          <w:p w14:paraId="54CA11A4" w14:textId="156E4D13" w:rsidR="00D73DF9" w:rsidRDefault="00A63138" w:rsidP="00D73DF9">
            <w:pPr>
              <w:pStyle w:val="Default"/>
              <w:numPr>
                <w:ilvl w:val="0"/>
                <w:numId w:val="36"/>
              </w:numPr>
              <w:rPr>
                <w:sz w:val="22"/>
                <w:szCs w:val="22"/>
              </w:rPr>
            </w:pPr>
            <w:r>
              <w:rPr>
                <w:sz w:val="22"/>
                <w:szCs w:val="22"/>
              </w:rPr>
              <w:t>Centralisation of Business Rates – mechanism by which they plan to implement going forward.</w:t>
            </w:r>
          </w:p>
          <w:p w14:paraId="160EF358" w14:textId="77777777" w:rsidR="006F7C2C" w:rsidRDefault="006F7C2C" w:rsidP="00F7518B">
            <w:pPr>
              <w:pStyle w:val="Default"/>
              <w:rPr>
                <w:sz w:val="22"/>
                <w:szCs w:val="22"/>
              </w:rPr>
            </w:pPr>
          </w:p>
          <w:p w14:paraId="74BCB92D" w14:textId="20EEAF3D" w:rsidR="006F7C2C" w:rsidRDefault="00F57791" w:rsidP="00F7518B">
            <w:pPr>
              <w:pStyle w:val="Default"/>
              <w:rPr>
                <w:sz w:val="22"/>
                <w:szCs w:val="22"/>
              </w:rPr>
            </w:pPr>
            <w:r>
              <w:rPr>
                <w:sz w:val="22"/>
                <w:szCs w:val="22"/>
              </w:rPr>
              <w:t xml:space="preserve">The sparsity factor has driven significantly increased resources to 6 primary schools </w:t>
            </w:r>
            <w:r w:rsidR="007B23E6">
              <w:rPr>
                <w:sz w:val="22"/>
                <w:szCs w:val="22"/>
              </w:rPr>
              <w:t>within B&amp;NES one school receiving a 28% per pupil increase.</w:t>
            </w:r>
            <w:r w:rsidR="005A34B5">
              <w:rPr>
                <w:sz w:val="22"/>
                <w:szCs w:val="22"/>
              </w:rPr>
              <w:t xml:space="preserve"> Within the consultation we are asking whether we should try and mirror the national funding formula.</w:t>
            </w:r>
          </w:p>
          <w:p w14:paraId="7FC5884E" w14:textId="580B0DAC" w:rsidR="005A34B5" w:rsidRDefault="005A34B5" w:rsidP="00F7518B">
            <w:pPr>
              <w:pStyle w:val="Default"/>
              <w:rPr>
                <w:sz w:val="22"/>
                <w:szCs w:val="22"/>
              </w:rPr>
            </w:pPr>
          </w:p>
          <w:p w14:paraId="3B186AB5" w14:textId="58BC2ABB" w:rsidR="005A34B5" w:rsidRDefault="005A34B5" w:rsidP="00F7518B">
            <w:pPr>
              <w:pStyle w:val="Default"/>
              <w:rPr>
                <w:sz w:val="22"/>
                <w:szCs w:val="22"/>
              </w:rPr>
            </w:pPr>
            <w:r>
              <w:rPr>
                <w:sz w:val="22"/>
                <w:szCs w:val="22"/>
              </w:rPr>
              <w:t xml:space="preserve">High Needs Block </w:t>
            </w:r>
            <w:r w:rsidR="00BD3305">
              <w:rPr>
                <w:sz w:val="22"/>
                <w:szCs w:val="22"/>
              </w:rPr>
              <w:t>–</w:t>
            </w:r>
            <w:r>
              <w:rPr>
                <w:sz w:val="22"/>
                <w:szCs w:val="22"/>
              </w:rPr>
              <w:t xml:space="preserve"> </w:t>
            </w:r>
            <w:r w:rsidR="00BD3305">
              <w:rPr>
                <w:sz w:val="22"/>
                <w:szCs w:val="22"/>
              </w:rPr>
              <w:t>within B&amp;NES a</w:t>
            </w:r>
            <w:r w:rsidR="008C6B65">
              <w:rPr>
                <w:sz w:val="22"/>
                <w:szCs w:val="22"/>
              </w:rPr>
              <w:t>n</w:t>
            </w:r>
            <w:r w:rsidR="00BD3305">
              <w:rPr>
                <w:sz w:val="22"/>
                <w:szCs w:val="22"/>
              </w:rPr>
              <w:t xml:space="preserve"> 8.46% increase, 8% per pupil the minimum % being allocated across the country.</w:t>
            </w:r>
            <w:r w:rsidR="004313FB">
              <w:rPr>
                <w:sz w:val="22"/>
                <w:szCs w:val="22"/>
              </w:rPr>
              <w:t xml:space="preserve"> This increase is below the current overspend in SEND.</w:t>
            </w:r>
          </w:p>
          <w:p w14:paraId="4CB53B8E" w14:textId="5FBA8EA0" w:rsidR="004313FB" w:rsidRDefault="004313FB" w:rsidP="00F7518B">
            <w:pPr>
              <w:pStyle w:val="Default"/>
              <w:rPr>
                <w:sz w:val="22"/>
                <w:szCs w:val="22"/>
              </w:rPr>
            </w:pPr>
          </w:p>
          <w:p w14:paraId="12FE7A60" w14:textId="3D8803C5" w:rsidR="004313FB" w:rsidRDefault="004313FB" w:rsidP="00F7518B">
            <w:pPr>
              <w:pStyle w:val="Default"/>
              <w:rPr>
                <w:sz w:val="22"/>
                <w:szCs w:val="22"/>
              </w:rPr>
            </w:pPr>
            <w:r>
              <w:rPr>
                <w:sz w:val="22"/>
                <w:szCs w:val="22"/>
              </w:rPr>
              <w:t>Central Services Block – Sees a reduction due to withdrawal of historical commitments for PFI and prudential borrowing. We have projected £9K reduction</w:t>
            </w:r>
            <w:r w:rsidR="000A5D08">
              <w:rPr>
                <w:sz w:val="22"/>
                <w:szCs w:val="22"/>
              </w:rPr>
              <w:t xml:space="preserve"> in resources</w:t>
            </w:r>
            <w:r>
              <w:rPr>
                <w:sz w:val="22"/>
                <w:szCs w:val="22"/>
              </w:rPr>
              <w:t>.</w:t>
            </w:r>
          </w:p>
          <w:p w14:paraId="24839EA5" w14:textId="6869D523" w:rsidR="00086DEB" w:rsidRDefault="00086DEB" w:rsidP="00F7518B">
            <w:pPr>
              <w:pStyle w:val="Default"/>
              <w:rPr>
                <w:sz w:val="22"/>
                <w:szCs w:val="22"/>
              </w:rPr>
            </w:pPr>
          </w:p>
          <w:p w14:paraId="2784DA5F" w14:textId="47D169BD" w:rsidR="00C66D89" w:rsidRDefault="00086DEB" w:rsidP="00F7518B">
            <w:pPr>
              <w:pStyle w:val="Default"/>
              <w:rPr>
                <w:sz w:val="22"/>
                <w:szCs w:val="22"/>
              </w:rPr>
            </w:pPr>
            <w:r>
              <w:rPr>
                <w:sz w:val="22"/>
                <w:szCs w:val="22"/>
              </w:rPr>
              <w:t xml:space="preserve">Direction of Travel </w:t>
            </w:r>
            <w:r w:rsidR="00DD220B">
              <w:rPr>
                <w:sz w:val="22"/>
                <w:szCs w:val="22"/>
              </w:rPr>
              <w:t>–</w:t>
            </w:r>
            <w:r>
              <w:rPr>
                <w:sz w:val="22"/>
                <w:szCs w:val="22"/>
              </w:rPr>
              <w:t xml:space="preserve"> </w:t>
            </w:r>
            <w:r w:rsidR="00DD220B">
              <w:rPr>
                <w:sz w:val="22"/>
                <w:szCs w:val="22"/>
              </w:rPr>
              <w:t>commitment to move to a hard funding format</w:t>
            </w:r>
            <w:r w:rsidR="00C66D89">
              <w:rPr>
                <w:sz w:val="22"/>
                <w:szCs w:val="22"/>
              </w:rPr>
              <w:t>, once introduced the Local Authority won’t be able reduce those factor value as they will be driven from the DFG. To be introduced in April 23/24 th</w:t>
            </w:r>
            <w:r w:rsidR="0053745E">
              <w:rPr>
                <w:sz w:val="22"/>
                <w:szCs w:val="22"/>
              </w:rPr>
              <w:t xml:space="preserve">is </w:t>
            </w:r>
            <w:r w:rsidR="00C66D89">
              <w:rPr>
                <w:sz w:val="22"/>
                <w:szCs w:val="22"/>
              </w:rPr>
              <w:t xml:space="preserve">will be an additional pressure to the high needs block. </w:t>
            </w:r>
          </w:p>
          <w:p w14:paraId="3B093B48" w14:textId="77777777" w:rsidR="00C66D89" w:rsidRDefault="00C66D89" w:rsidP="00F7518B">
            <w:pPr>
              <w:pStyle w:val="Default"/>
              <w:rPr>
                <w:sz w:val="22"/>
                <w:szCs w:val="22"/>
              </w:rPr>
            </w:pPr>
          </w:p>
          <w:p w14:paraId="3121FB29" w14:textId="4B6C12BB" w:rsidR="00C66D89" w:rsidRDefault="00C66D89" w:rsidP="00F7518B">
            <w:pPr>
              <w:pStyle w:val="Default"/>
              <w:rPr>
                <w:sz w:val="22"/>
                <w:szCs w:val="22"/>
              </w:rPr>
            </w:pPr>
            <w:r>
              <w:rPr>
                <w:sz w:val="22"/>
                <w:szCs w:val="22"/>
              </w:rPr>
              <w:t xml:space="preserve">Consulting on mechanism by which they will adopt elements into the national funding forum. Proposals are in-line with national expectations. No provisional allocation for early years </w:t>
            </w:r>
            <w:proofErr w:type="gramStart"/>
            <w:r>
              <w:rPr>
                <w:sz w:val="22"/>
                <w:szCs w:val="22"/>
              </w:rPr>
              <w:t>block</w:t>
            </w:r>
            <w:proofErr w:type="gramEnd"/>
            <w:r w:rsidR="00526433">
              <w:rPr>
                <w:sz w:val="22"/>
                <w:szCs w:val="22"/>
              </w:rPr>
              <w:t xml:space="preserve"> yet.</w:t>
            </w:r>
          </w:p>
          <w:p w14:paraId="61F9A8C4" w14:textId="77777777" w:rsidR="006F7C2C" w:rsidRDefault="006F7C2C" w:rsidP="00F7518B">
            <w:pPr>
              <w:pStyle w:val="Default"/>
              <w:rPr>
                <w:sz w:val="22"/>
                <w:szCs w:val="22"/>
              </w:rPr>
            </w:pPr>
          </w:p>
          <w:p w14:paraId="1112910F" w14:textId="60892AC7" w:rsidR="00C45257" w:rsidRDefault="00526433" w:rsidP="00F7518B">
            <w:pPr>
              <w:pStyle w:val="Default"/>
              <w:rPr>
                <w:sz w:val="22"/>
                <w:szCs w:val="22"/>
              </w:rPr>
            </w:pPr>
            <w:r>
              <w:rPr>
                <w:sz w:val="22"/>
                <w:szCs w:val="22"/>
              </w:rPr>
              <w:t>The central services block will be reviewed in terms of statutory responsibilities of the Local Authorities, possible the funding regime will be changed with the funding going through the Local Government finance settlement.</w:t>
            </w:r>
            <w:r w:rsidR="002026AF">
              <w:rPr>
                <w:sz w:val="22"/>
                <w:szCs w:val="22"/>
              </w:rPr>
              <w:t xml:space="preserve"> </w:t>
            </w:r>
            <w:r w:rsidR="00C45257">
              <w:rPr>
                <w:sz w:val="22"/>
                <w:szCs w:val="22"/>
              </w:rPr>
              <w:t xml:space="preserve">Possible changing </w:t>
            </w:r>
            <w:r w:rsidR="008D3353">
              <w:rPr>
                <w:sz w:val="22"/>
                <w:szCs w:val="22"/>
              </w:rPr>
              <w:t xml:space="preserve">of </w:t>
            </w:r>
            <w:r w:rsidR="00C45257">
              <w:rPr>
                <w:sz w:val="22"/>
                <w:szCs w:val="22"/>
              </w:rPr>
              <w:t>funding allocations to an academic year funding allocation</w:t>
            </w:r>
          </w:p>
          <w:p w14:paraId="4D3A9763" w14:textId="6F44B10E" w:rsidR="00054FEB" w:rsidRPr="00A47206" w:rsidRDefault="00054FEB" w:rsidP="00054FEB">
            <w:pPr>
              <w:pStyle w:val="Default"/>
              <w:rPr>
                <w:sz w:val="22"/>
                <w:szCs w:val="22"/>
              </w:rPr>
            </w:pPr>
          </w:p>
        </w:tc>
        <w:tc>
          <w:tcPr>
            <w:tcW w:w="1270" w:type="dxa"/>
            <w:tcBorders>
              <w:bottom w:val="single" w:sz="4" w:space="0" w:color="auto"/>
            </w:tcBorders>
            <w:shd w:val="clear" w:color="auto" w:fill="FFFFFF" w:themeFill="background1"/>
          </w:tcPr>
          <w:p w14:paraId="5BCE8508" w14:textId="77777777" w:rsidR="00E15B20" w:rsidRPr="009439B9" w:rsidRDefault="00E15B20" w:rsidP="001F607C">
            <w:pPr>
              <w:spacing w:before="120" w:after="120"/>
              <w:rPr>
                <w:rFonts w:cs="Arial"/>
                <w:b/>
                <w:i/>
                <w:sz w:val="24"/>
                <w:szCs w:val="24"/>
              </w:rPr>
            </w:pPr>
          </w:p>
        </w:tc>
      </w:tr>
      <w:tr w:rsidR="00983711" w:rsidRPr="00DD30F7" w14:paraId="06FB2F40" w14:textId="77777777" w:rsidTr="006240E1">
        <w:tc>
          <w:tcPr>
            <w:tcW w:w="700" w:type="dxa"/>
            <w:shd w:val="clear" w:color="auto" w:fill="D9D9D9"/>
          </w:tcPr>
          <w:p w14:paraId="1711021E" w14:textId="75766B86" w:rsidR="00983711" w:rsidRPr="00DD30F7" w:rsidRDefault="001A50BD" w:rsidP="006240E1">
            <w:pPr>
              <w:spacing w:before="120" w:after="120"/>
              <w:rPr>
                <w:rFonts w:cs="Arial"/>
                <w:b/>
                <w:sz w:val="24"/>
                <w:szCs w:val="24"/>
              </w:rPr>
            </w:pPr>
            <w:r>
              <w:rPr>
                <w:rFonts w:cs="Arial"/>
                <w:b/>
                <w:sz w:val="24"/>
                <w:szCs w:val="24"/>
              </w:rPr>
              <w:t>6.</w:t>
            </w:r>
          </w:p>
        </w:tc>
        <w:tc>
          <w:tcPr>
            <w:tcW w:w="7738" w:type="dxa"/>
            <w:shd w:val="clear" w:color="auto" w:fill="D9D9D9"/>
          </w:tcPr>
          <w:p w14:paraId="028AFEE3" w14:textId="33E76753" w:rsidR="00983711" w:rsidRPr="00DD30F7" w:rsidRDefault="00F7518B" w:rsidP="006240E1">
            <w:pPr>
              <w:spacing w:before="120" w:after="120"/>
              <w:rPr>
                <w:rFonts w:cs="Arial"/>
                <w:b/>
                <w:sz w:val="24"/>
                <w:szCs w:val="24"/>
              </w:rPr>
            </w:pPr>
            <w:r>
              <w:rPr>
                <w:rFonts w:cs="Arial"/>
                <w:b/>
                <w:sz w:val="24"/>
                <w:szCs w:val="24"/>
              </w:rPr>
              <w:t xml:space="preserve">Nation Funding </w:t>
            </w:r>
            <w:r w:rsidR="00F63CB1">
              <w:rPr>
                <w:rFonts w:cs="Arial"/>
                <w:b/>
                <w:sz w:val="24"/>
                <w:szCs w:val="24"/>
              </w:rPr>
              <w:t>F</w:t>
            </w:r>
            <w:r>
              <w:rPr>
                <w:rFonts w:cs="Arial"/>
                <w:b/>
                <w:sz w:val="24"/>
                <w:szCs w:val="24"/>
              </w:rPr>
              <w:t>ormula 22-23</w:t>
            </w:r>
          </w:p>
        </w:tc>
        <w:tc>
          <w:tcPr>
            <w:tcW w:w="1270" w:type="dxa"/>
            <w:shd w:val="clear" w:color="auto" w:fill="D9D9D9"/>
          </w:tcPr>
          <w:p w14:paraId="2960F09B" w14:textId="77777777" w:rsidR="00983711" w:rsidRPr="00DD30F7" w:rsidRDefault="00983711" w:rsidP="006240E1">
            <w:pPr>
              <w:spacing w:before="120" w:after="120"/>
              <w:jc w:val="center"/>
              <w:rPr>
                <w:rFonts w:cs="Arial"/>
                <w:b/>
                <w:i/>
                <w:sz w:val="24"/>
                <w:szCs w:val="24"/>
              </w:rPr>
            </w:pPr>
          </w:p>
        </w:tc>
      </w:tr>
      <w:tr w:rsidR="00983711" w:rsidRPr="009439B9" w14:paraId="72024FC3" w14:textId="77777777" w:rsidTr="00F7518B">
        <w:tc>
          <w:tcPr>
            <w:tcW w:w="700" w:type="dxa"/>
            <w:shd w:val="clear" w:color="auto" w:fill="auto"/>
          </w:tcPr>
          <w:p w14:paraId="6D50528F" w14:textId="77777777" w:rsidR="00983711" w:rsidRPr="009439B9" w:rsidRDefault="00983711" w:rsidP="006240E1">
            <w:pPr>
              <w:spacing w:before="120" w:after="120"/>
              <w:rPr>
                <w:rFonts w:cs="Arial"/>
                <w:b/>
                <w:sz w:val="24"/>
                <w:szCs w:val="24"/>
              </w:rPr>
            </w:pPr>
          </w:p>
        </w:tc>
        <w:tc>
          <w:tcPr>
            <w:tcW w:w="7738" w:type="dxa"/>
            <w:shd w:val="clear" w:color="auto" w:fill="auto"/>
          </w:tcPr>
          <w:p w14:paraId="38C7F23E" w14:textId="4A76AAF2" w:rsidR="008D3353" w:rsidRDefault="00D833C6" w:rsidP="006240E1">
            <w:pPr>
              <w:spacing w:before="120" w:after="120"/>
              <w:rPr>
                <w:rFonts w:cs="Arial"/>
                <w:bCs/>
                <w:szCs w:val="24"/>
              </w:rPr>
            </w:pPr>
            <w:r>
              <w:rPr>
                <w:rFonts w:cs="Arial"/>
                <w:bCs/>
                <w:szCs w:val="24"/>
              </w:rPr>
              <w:t xml:space="preserve"> </w:t>
            </w:r>
            <w:r w:rsidR="003864D3">
              <w:rPr>
                <w:rFonts w:cs="Arial"/>
                <w:bCs/>
                <w:szCs w:val="24"/>
              </w:rPr>
              <w:t>RM We now need to formally consult with schools on the changes we plan to introduce for April 22/23. Key changes are the sparsity factor and free school meals. The circulated papers show</w:t>
            </w:r>
            <w:r w:rsidR="002026AF">
              <w:rPr>
                <w:rFonts w:cs="Arial"/>
                <w:bCs/>
                <w:szCs w:val="24"/>
              </w:rPr>
              <w:t>’</w:t>
            </w:r>
            <w:r w:rsidR="003864D3">
              <w:rPr>
                <w:rFonts w:cs="Arial"/>
                <w:bCs/>
                <w:szCs w:val="24"/>
              </w:rPr>
              <w:t>s what the DFE are planning to</w:t>
            </w:r>
            <w:r w:rsidR="0019493B">
              <w:rPr>
                <w:rFonts w:cs="Arial"/>
                <w:bCs/>
                <w:szCs w:val="24"/>
              </w:rPr>
              <w:t xml:space="preserve"> do</w:t>
            </w:r>
            <w:r w:rsidR="003864D3">
              <w:rPr>
                <w:rFonts w:cs="Arial"/>
                <w:bCs/>
                <w:szCs w:val="24"/>
              </w:rPr>
              <w:t xml:space="preserve">. If we mirror the National funding formula our </w:t>
            </w:r>
            <w:r w:rsidR="0019493B">
              <w:rPr>
                <w:rFonts w:cs="Arial"/>
                <w:bCs/>
                <w:szCs w:val="24"/>
              </w:rPr>
              <w:t xml:space="preserve">schools </w:t>
            </w:r>
            <w:r w:rsidR="003864D3">
              <w:rPr>
                <w:rFonts w:cs="Arial"/>
                <w:bCs/>
                <w:szCs w:val="24"/>
              </w:rPr>
              <w:t>budget</w:t>
            </w:r>
            <w:r w:rsidR="0019493B">
              <w:rPr>
                <w:rFonts w:cs="Arial"/>
                <w:bCs/>
                <w:szCs w:val="24"/>
              </w:rPr>
              <w:t>s</w:t>
            </w:r>
            <w:r w:rsidR="003864D3">
              <w:rPr>
                <w:rFonts w:cs="Arial"/>
                <w:bCs/>
                <w:szCs w:val="24"/>
              </w:rPr>
              <w:t xml:space="preserve"> will increase</w:t>
            </w:r>
            <w:r w:rsidR="0019493B">
              <w:rPr>
                <w:rFonts w:cs="Arial"/>
                <w:bCs/>
                <w:szCs w:val="24"/>
              </w:rPr>
              <w:t xml:space="preserve"> </w:t>
            </w:r>
            <w:proofErr w:type="gramStart"/>
            <w:r w:rsidR="0019493B">
              <w:rPr>
                <w:rFonts w:cs="Arial"/>
                <w:bCs/>
                <w:szCs w:val="24"/>
              </w:rPr>
              <w:t xml:space="preserve">between </w:t>
            </w:r>
            <w:r w:rsidR="003864D3">
              <w:rPr>
                <w:rFonts w:cs="Arial"/>
                <w:bCs/>
                <w:szCs w:val="24"/>
              </w:rPr>
              <w:t xml:space="preserve"> 2</w:t>
            </w:r>
            <w:proofErr w:type="gramEnd"/>
            <w:r w:rsidR="003864D3">
              <w:rPr>
                <w:rFonts w:cs="Arial"/>
                <w:bCs/>
                <w:szCs w:val="24"/>
              </w:rPr>
              <w:t xml:space="preserve">% (minimum) and 28%. </w:t>
            </w:r>
          </w:p>
          <w:p w14:paraId="7BEB5A0A" w14:textId="77777777" w:rsidR="008D3353" w:rsidRDefault="008D3353" w:rsidP="006240E1">
            <w:pPr>
              <w:spacing w:before="120" w:after="120"/>
              <w:rPr>
                <w:rFonts w:cs="Arial"/>
                <w:bCs/>
                <w:szCs w:val="24"/>
              </w:rPr>
            </w:pPr>
          </w:p>
          <w:p w14:paraId="6EAC2BAE" w14:textId="69A50CDD" w:rsidR="001E0783" w:rsidRDefault="003864D3" w:rsidP="006240E1">
            <w:pPr>
              <w:spacing w:before="120" w:after="120"/>
              <w:rPr>
                <w:rFonts w:cs="Arial"/>
                <w:bCs/>
                <w:szCs w:val="24"/>
              </w:rPr>
            </w:pPr>
            <w:r>
              <w:rPr>
                <w:rFonts w:cs="Arial"/>
                <w:bCs/>
                <w:szCs w:val="24"/>
              </w:rPr>
              <w:lastRenderedPageBreak/>
              <w:t xml:space="preserve">The attached appendix shows the questions we plan to </w:t>
            </w:r>
            <w:r w:rsidR="00E925F9">
              <w:rPr>
                <w:rFonts w:cs="Arial"/>
                <w:bCs/>
                <w:szCs w:val="24"/>
              </w:rPr>
              <w:t xml:space="preserve">formally </w:t>
            </w:r>
            <w:r>
              <w:rPr>
                <w:rFonts w:cs="Arial"/>
                <w:bCs/>
                <w:szCs w:val="24"/>
              </w:rPr>
              <w:t>ask</w:t>
            </w:r>
            <w:r w:rsidR="002026AF">
              <w:rPr>
                <w:rFonts w:cs="Arial"/>
                <w:bCs/>
                <w:szCs w:val="24"/>
              </w:rPr>
              <w:t xml:space="preserve">. </w:t>
            </w:r>
          </w:p>
          <w:p w14:paraId="45626F14" w14:textId="4AB761A0" w:rsidR="002026AF" w:rsidRPr="002026AF" w:rsidRDefault="002026AF" w:rsidP="002026AF">
            <w:pPr>
              <w:pStyle w:val="ListParagraph"/>
              <w:numPr>
                <w:ilvl w:val="0"/>
                <w:numId w:val="37"/>
              </w:numPr>
              <w:spacing w:before="120" w:after="120"/>
              <w:rPr>
                <w:rFonts w:cs="Arial"/>
                <w:bCs/>
                <w:sz w:val="24"/>
                <w:szCs w:val="24"/>
              </w:rPr>
            </w:pPr>
            <w:r w:rsidRPr="002026AF">
              <w:rPr>
                <w:rFonts w:cs="Arial"/>
                <w:bCs/>
                <w:szCs w:val="24"/>
              </w:rPr>
              <w:t>Should we mirror the funding formula – if we do</w:t>
            </w:r>
            <w:r>
              <w:rPr>
                <w:rFonts w:cs="Arial"/>
                <w:bCs/>
                <w:szCs w:val="24"/>
              </w:rPr>
              <w:t xml:space="preserve"> and the resources do not mirror it perfectly </w:t>
            </w:r>
            <w:proofErr w:type="gramStart"/>
            <w:r>
              <w:rPr>
                <w:rFonts w:cs="Arial"/>
                <w:bCs/>
                <w:szCs w:val="24"/>
              </w:rPr>
              <w:t xml:space="preserve">- </w:t>
            </w:r>
            <w:r w:rsidRPr="002026AF">
              <w:rPr>
                <w:rFonts w:cs="Arial"/>
                <w:bCs/>
                <w:szCs w:val="24"/>
              </w:rPr>
              <w:t xml:space="preserve"> how</w:t>
            </w:r>
            <w:proofErr w:type="gramEnd"/>
            <w:r w:rsidRPr="002026AF">
              <w:rPr>
                <w:rFonts w:cs="Arial"/>
                <w:bCs/>
                <w:szCs w:val="24"/>
              </w:rPr>
              <w:t xml:space="preserve"> do we reduce </w:t>
            </w:r>
            <w:r>
              <w:rPr>
                <w:rFonts w:cs="Arial"/>
                <w:bCs/>
                <w:szCs w:val="24"/>
              </w:rPr>
              <w:t xml:space="preserve">the resources to individual schools, a) </w:t>
            </w:r>
            <w:r w:rsidR="002F5BD6">
              <w:rPr>
                <w:rFonts w:cs="Arial"/>
                <w:bCs/>
                <w:szCs w:val="24"/>
              </w:rPr>
              <w:t>w</w:t>
            </w:r>
            <w:r>
              <w:rPr>
                <w:rFonts w:cs="Arial"/>
                <w:bCs/>
                <w:szCs w:val="24"/>
              </w:rPr>
              <w:t>e could limit the gain for individual schools b) adjust all factors my a small amount to bring it back in-line</w:t>
            </w:r>
          </w:p>
          <w:p w14:paraId="0F860147" w14:textId="77777777" w:rsidR="002026AF" w:rsidRPr="00EC435E" w:rsidRDefault="002026AF" w:rsidP="002026AF">
            <w:pPr>
              <w:pStyle w:val="ListParagraph"/>
              <w:numPr>
                <w:ilvl w:val="0"/>
                <w:numId w:val="37"/>
              </w:numPr>
              <w:spacing w:before="120" w:after="120"/>
              <w:rPr>
                <w:rFonts w:cs="Arial"/>
                <w:bCs/>
                <w:sz w:val="24"/>
                <w:szCs w:val="24"/>
              </w:rPr>
            </w:pPr>
            <w:r>
              <w:rPr>
                <w:rFonts w:cs="Arial"/>
                <w:bCs/>
                <w:szCs w:val="24"/>
              </w:rPr>
              <w:t xml:space="preserve">Do we continue with the ½ % transfer to the high needs </w:t>
            </w:r>
            <w:proofErr w:type="gramStart"/>
            <w:r>
              <w:rPr>
                <w:rFonts w:cs="Arial"/>
                <w:bCs/>
                <w:szCs w:val="24"/>
              </w:rPr>
              <w:t>block</w:t>
            </w:r>
            <w:proofErr w:type="gramEnd"/>
          </w:p>
          <w:p w14:paraId="74C17042" w14:textId="77777777" w:rsidR="00EC435E" w:rsidRDefault="00EC435E" w:rsidP="00EC435E">
            <w:pPr>
              <w:spacing w:before="120" w:after="120"/>
              <w:rPr>
                <w:rFonts w:cs="Arial"/>
                <w:bCs/>
                <w:sz w:val="24"/>
                <w:szCs w:val="24"/>
              </w:rPr>
            </w:pPr>
            <w:r>
              <w:rPr>
                <w:rFonts w:cs="Arial"/>
                <w:bCs/>
                <w:sz w:val="24"/>
                <w:szCs w:val="24"/>
              </w:rPr>
              <w:t>The consultation will end on the 4</w:t>
            </w:r>
            <w:r w:rsidRPr="00EC435E">
              <w:rPr>
                <w:rFonts w:cs="Arial"/>
                <w:bCs/>
                <w:sz w:val="24"/>
                <w:szCs w:val="24"/>
                <w:vertAlign w:val="superscript"/>
              </w:rPr>
              <w:t>th</w:t>
            </w:r>
            <w:r>
              <w:rPr>
                <w:rFonts w:cs="Arial"/>
                <w:bCs/>
                <w:sz w:val="24"/>
                <w:szCs w:val="24"/>
              </w:rPr>
              <w:t xml:space="preserve"> November, we will collect the results and develop a decision paper for Dine to consider, this will be published in early December</w:t>
            </w:r>
          </w:p>
          <w:p w14:paraId="5FEAD447" w14:textId="1B45BB8E" w:rsidR="00E13707" w:rsidRPr="00EC435E" w:rsidRDefault="00E13707" w:rsidP="00EC435E">
            <w:pPr>
              <w:spacing w:before="120" w:after="120"/>
              <w:rPr>
                <w:rFonts w:cs="Arial"/>
                <w:bCs/>
                <w:sz w:val="24"/>
                <w:szCs w:val="24"/>
              </w:rPr>
            </w:pPr>
            <w:r>
              <w:rPr>
                <w:rFonts w:cs="Arial"/>
                <w:bCs/>
                <w:sz w:val="24"/>
                <w:szCs w:val="24"/>
              </w:rPr>
              <w:t xml:space="preserve">The meeting agreed </w:t>
            </w:r>
            <w:r w:rsidR="00FB47F0">
              <w:rPr>
                <w:rFonts w:cs="Arial"/>
                <w:bCs/>
                <w:sz w:val="24"/>
                <w:szCs w:val="24"/>
              </w:rPr>
              <w:t>that</w:t>
            </w:r>
            <w:r>
              <w:rPr>
                <w:rFonts w:cs="Arial"/>
                <w:bCs/>
                <w:sz w:val="24"/>
                <w:szCs w:val="24"/>
              </w:rPr>
              <w:t xml:space="preserve"> the consultation paper</w:t>
            </w:r>
            <w:r w:rsidR="00FB47F0">
              <w:rPr>
                <w:rFonts w:cs="Arial"/>
                <w:bCs/>
                <w:sz w:val="24"/>
                <w:szCs w:val="24"/>
              </w:rPr>
              <w:t xml:space="preserve"> could be sent out.</w:t>
            </w:r>
          </w:p>
        </w:tc>
        <w:tc>
          <w:tcPr>
            <w:tcW w:w="1270" w:type="dxa"/>
            <w:shd w:val="clear" w:color="auto" w:fill="auto"/>
          </w:tcPr>
          <w:p w14:paraId="63CAB157" w14:textId="77777777" w:rsidR="00983711" w:rsidRPr="009439B9" w:rsidRDefault="00983711" w:rsidP="006240E1">
            <w:pPr>
              <w:spacing w:before="120" w:after="120"/>
              <w:rPr>
                <w:rFonts w:cs="Arial"/>
                <w:b/>
                <w:i/>
                <w:sz w:val="24"/>
                <w:szCs w:val="24"/>
              </w:rPr>
            </w:pPr>
          </w:p>
        </w:tc>
      </w:tr>
      <w:tr w:rsidR="00F7518B" w:rsidRPr="009439B9" w14:paraId="7CBF6226" w14:textId="77777777" w:rsidTr="00F7518B">
        <w:tc>
          <w:tcPr>
            <w:tcW w:w="700" w:type="dxa"/>
            <w:shd w:val="clear" w:color="auto" w:fill="D9D9D9" w:themeFill="background1" w:themeFillShade="D9"/>
          </w:tcPr>
          <w:p w14:paraId="7CD1C19C" w14:textId="7087F4A1" w:rsidR="00F7518B" w:rsidRPr="009439B9" w:rsidRDefault="00F7518B" w:rsidP="006240E1">
            <w:pPr>
              <w:spacing w:before="120" w:after="120"/>
              <w:rPr>
                <w:rFonts w:cs="Arial"/>
                <w:b/>
                <w:sz w:val="24"/>
                <w:szCs w:val="24"/>
              </w:rPr>
            </w:pPr>
            <w:r>
              <w:rPr>
                <w:rFonts w:cs="Arial"/>
                <w:b/>
                <w:sz w:val="24"/>
                <w:szCs w:val="24"/>
              </w:rPr>
              <w:t>7.</w:t>
            </w:r>
          </w:p>
        </w:tc>
        <w:tc>
          <w:tcPr>
            <w:tcW w:w="7738" w:type="dxa"/>
            <w:shd w:val="clear" w:color="auto" w:fill="D9D9D9" w:themeFill="background1" w:themeFillShade="D9"/>
          </w:tcPr>
          <w:p w14:paraId="15FD6620" w14:textId="021C607D" w:rsidR="00F7518B" w:rsidRPr="00F7518B" w:rsidRDefault="00F7518B" w:rsidP="006240E1">
            <w:pPr>
              <w:spacing w:before="120" w:after="120"/>
              <w:rPr>
                <w:rFonts w:cs="Arial"/>
                <w:b/>
                <w:sz w:val="24"/>
                <w:szCs w:val="24"/>
              </w:rPr>
            </w:pPr>
            <w:r w:rsidRPr="00F7518B">
              <w:rPr>
                <w:rFonts w:cs="Arial"/>
                <w:b/>
                <w:sz w:val="24"/>
                <w:szCs w:val="24"/>
              </w:rPr>
              <w:t xml:space="preserve">Nation </w:t>
            </w:r>
            <w:r w:rsidR="0028068C">
              <w:rPr>
                <w:rFonts w:cs="Arial"/>
                <w:b/>
                <w:sz w:val="24"/>
                <w:szCs w:val="24"/>
              </w:rPr>
              <w:t>F</w:t>
            </w:r>
            <w:r w:rsidRPr="00F7518B">
              <w:rPr>
                <w:rFonts w:cs="Arial"/>
                <w:b/>
                <w:sz w:val="24"/>
                <w:szCs w:val="24"/>
              </w:rPr>
              <w:t>unding Formula Reforms</w:t>
            </w:r>
          </w:p>
        </w:tc>
        <w:tc>
          <w:tcPr>
            <w:tcW w:w="1270" w:type="dxa"/>
            <w:shd w:val="clear" w:color="auto" w:fill="D9D9D9" w:themeFill="background1" w:themeFillShade="D9"/>
          </w:tcPr>
          <w:p w14:paraId="35439532" w14:textId="77777777" w:rsidR="00F7518B" w:rsidRPr="009439B9" w:rsidRDefault="00F7518B" w:rsidP="006240E1">
            <w:pPr>
              <w:spacing w:before="120" w:after="120"/>
              <w:rPr>
                <w:rFonts w:cs="Arial"/>
                <w:b/>
                <w:i/>
                <w:sz w:val="24"/>
                <w:szCs w:val="24"/>
              </w:rPr>
            </w:pPr>
          </w:p>
        </w:tc>
      </w:tr>
      <w:tr w:rsidR="00F7518B" w:rsidRPr="009439B9" w14:paraId="69457D9F" w14:textId="77777777" w:rsidTr="00F7518B">
        <w:tc>
          <w:tcPr>
            <w:tcW w:w="700" w:type="dxa"/>
            <w:shd w:val="clear" w:color="auto" w:fill="auto"/>
          </w:tcPr>
          <w:p w14:paraId="57F8AC1E" w14:textId="77777777" w:rsidR="00F7518B" w:rsidRDefault="00F7518B" w:rsidP="006240E1">
            <w:pPr>
              <w:spacing w:before="120" w:after="120"/>
              <w:rPr>
                <w:rFonts w:cs="Arial"/>
                <w:b/>
                <w:sz w:val="24"/>
                <w:szCs w:val="24"/>
              </w:rPr>
            </w:pPr>
          </w:p>
        </w:tc>
        <w:tc>
          <w:tcPr>
            <w:tcW w:w="7738" w:type="dxa"/>
            <w:shd w:val="clear" w:color="auto" w:fill="auto"/>
          </w:tcPr>
          <w:p w14:paraId="79EFE85E" w14:textId="31C5A0B7" w:rsidR="00F7518B" w:rsidRDefault="00B26485" w:rsidP="00FD2532">
            <w:pPr>
              <w:spacing w:before="120" w:after="120"/>
              <w:rPr>
                <w:rFonts w:cs="Arial"/>
                <w:bCs/>
                <w:sz w:val="24"/>
                <w:szCs w:val="24"/>
              </w:rPr>
            </w:pPr>
            <w:r>
              <w:rPr>
                <w:rFonts w:cs="Arial"/>
                <w:bCs/>
                <w:sz w:val="24"/>
                <w:szCs w:val="24"/>
              </w:rPr>
              <w:t xml:space="preserve">RM – </w:t>
            </w:r>
            <w:r w:rsidRPr="00432BB3">
              <w:rPr>
                <w:rFonts w:cs="Arial"/>
                <w:bCs/>
                <w:szCs w:val="22"/>
              </w:rPr>
              <w:t>Local author</w:t>
            </w:r>
            <w:r>
              <w:rPr>
                <w:rFonts w:cs="Arial"/>
                <w:bCs/>
                <w:szCs w:val="22"/>
              </w:rPr>
              <w:t>ity</w:t>
            </w:r>
            <w:r w:rsidRPr="00432BB3">
              <w:rPr>
                <w:rFonts w:cs="Arial"/>
                <w:bCs/>
                <w:szCs w:val="22"/>
              </w:rPr>
              <w:t xml:space="preserve"> officers</w:t>
            </w:r>
            <w:r>
              <w:rPr>
                <w:rFonts w:cs="Arial"/>
                <w:bCs/>
                <w:szCs w:val="22"/>
              </w:rPr>
              <w:t xml:space="preserve"> reviewed </w:t>
            </w:r>
            <w:r w:rsidR="00EC435E">
              <w:rPr>
                <w:rFonts w:cs="Arial"/>
                <w:bCs/>
                <w:szCs w:val="22"/>
              </w:rPr>
              <w:t xml:space="preserve">the </w:t>
            </w:r>
            <w:r>
              <w:rPr>
                <w:rFonts w:cs="Arial"/>
                <w:bCs/>
                <w:szCs w:val="22"/>
              </w:rPr>
              <w:t xml:space="preserve">consultation the DFE have issued and logged our responses to the individual questions. Generally, we </w:t>
            </w:r>
            <w:proofErr w:type="gramStart"/>
            <w:r>
              <w:rPr>
                <w:rFonts w:cs="Arial"/>
                <w:bCs/>
                <w:szCs w:val="22"/>
              </w:rPr>
              <w:t>are in agreement</w:t>
            </w:r>
            <w:proofErr w:type="gramEnd"/>
            <w:r>
              <w:rPr>
                <w:rFonts w:cs="Arial"/>
                <w:bCs/>
                <w:szCs w:val="22"/>
              </w:rPr>
              <w:t xml:space="preserve"> with their planned approach</w:t>
            </w:r>
            <w:r w:rsidR="00FD2532">
              <w:rPr>
                <w:rFonts w:cs="Arial"/>
                <w:bCs/>
                <w:szCs w:val="22"/>
              </w:rPr>
              <w:t>,</w:t>
            </w:r>
            <w:r>
              <w:rPr>
                <w:rFonts w:cs="Arial"/>
                <w:bCs/>
                <w:szCs w:val="22"/>
              </w:rPr>
              <w:t xml:space="preserve"> </w:t>
            </w:r>
            <w:r w:rsidR="00FD2532">
              <w:rPr>
                <w:rFonts w:cs="Arial"/>
                <w:bCs/>
                <w:szCs w:val="22"/>
              </w:rPr>
              <w:t>p</w:t>
            </w:r>
            <w:r>
              <w:rPr>
                <w:rFonts w:cs="Arial"/>
                <w:bCs/>
                <w:szCs w:val="22"/>
              </w:rPr>
              <w:t>lans to directly advise the Nation</w:t>
            </w:r>
            <w:r w:rsidR="0019493B">
              <w:rPr>
                <w:rFonts w:cs="Arial"/>
                <w:bCs/>
                <w:szCs w:val="22"/>
              </w:rPr>
              <w:t>al</w:t>
            </w:r>
            <w:r>
              <w:rPr>
                <w:rFonts w:cs="Arial"/>
                <w:bCs/>
                <w:szCs w:val="22"/>
              </w:rPr>
              <w:t xml:space="preserve"> Funding formula.</w:t>
            </w:r>
          </w:p>
        </w:tc>
        <w:tc>
          <w:tcPr>
            <w:tcW w:w="1270" w:type="dxa"/>
            <w:shd w:val="clear" w:color="auto" w:fill="auto"/>
          </w:tcPr>
          <w:p w14:paraId="03B24674" w14:textId="77777777" w:rsidR="00F7518B" w:rsidRPr="009439B9" w:rsidRDefault="00F7518B" w:rsidP="006240E1">
            <w:pPr>
              <w:spacing w:before="120" w:after="120"/>
              <w:rPr>
                <w:rFonts w:cs="Arial"/>
                <w:b/>
                <w:i/>
                <w:sz w:val="24"/>
                <w:szCs w:val="24"/>
              </w:rPr>
            </w:pPr>
          </w:p>
        </w:tc>
      </w:tr>
      <w:tr w:rsidR="00F7518B" w:rsidRPr="009439B9" w14:paraId="185BB185" w14:textId="77777777" w:rsidTr="00F7518B">
        <w:tc>
          <w:tcPr>
            <w:tcW w:w="700" w:type="dxa"/>
            <w:shd w:val="clear" w:color="auto" w:fill="D9D9D9" w:themeFill="background1" w:themeFillShade="D9"/>
          </w:tcPr>
          <w:p w14:paraId="0A86072D" w14:textId="1D126A1B" w:rsidR="00F7518B" w:rsidRDefault="00F7518B" w:rsidP="006240E1">
            <w:pPr>
              <w:spacing w:before="120" w:after="120"/>
              <w:rPr>
                <w:rFonts w:cs="Arial"/>
                <w:b/>
                <w:sz w:val="24"/>
                <w:szCs w:val="24"/>
              </w:rPr>
            </w:pPr>
            <w:r>
              <w:rPr>
                <w:rFonts w:cs="Arial"/>
                <w:b/>
                <w:sz w:val="24"/>
                <w:szCs w:val="24"/>
              </w:rPr>
              <w:t>8</w:t>
            </w:r>
          </w:p>
        </w:tc>
        <w:tc>
          <w:tcPr>
            <w:tcW w:w="7738" w:type="dxa"/>
            <w:shd w:val="clear" w:color="auto" w:fill="D9D9D9" w:themeFill="background1" w:themeFillShade="D9"/>
          </w:tcPr>
          <w:p w14:paraId="52CDEDC3" w14:textId="3D6DAFEF" w:rsidR="00F7518B" w:rsidRPr="00F7518B" w:rsidRDefault="00F7518B" w:rsidP="006240E1">
            <w:pPr>
              <w:spacing w:before="120" w:after="120"/>
              <w:rPr>
                <w:rFonts w:cs="Arial"/>
                <w:b/>
                <w:sz w:val="24"/>
                <w:szCs w:val="24"/>
              </w:rPr>
            </w:pPr>
            <w:r w:rsidRPr="00F7518B">
              <w:rPr>
                <w:rFonts w:cs="Arial"/>
                <w:b/>
                <w:sz w:val="24"/>
                <w:szCs w:val="24"/>
              </w:rPr>
              <w:t>Business Rates Payment Changes</w:t>
            </w:r>
          </w:p>
        </w:tc>
        <w:tc>
          <w:tcPr>
            <w:tcW w:w="1270" w:type="dxa"/>
            <w:shd w:val="clear" w:color="auto" w:fill="D9D9D9" w:themeFill="background1" w:themeFillShade="D9"/>
          </w:tcPr>
          <w:p w14:paraId="41273652" w14:textId="77777777" w:rsidR="00F7518B" w:rsidRPr="009439B9" w:rsidRDefault="00F7518B" w:rsidP="006240E1">
            <w:pPr>
              <w:spacing w:before="120" w:after="120"/>
              <w:rPr>
                <w:rFonts w:cs="Arial"/>
                <w:b/>
                <w:i/>
                <w:sz w:val="24"/>
                <w:szCs w:val="24"/>
              </w:rPr>
            </w:pPr>
          </w:p>
        </w:tc>
      </w:tr>
      <w:tr w:rsidR="00A76EB1" w:rsidRPr="009439B9" w14:paraId="65DEFA20" w14:textId="77777777" w:rsidTr="00F7518B">
        <w:tc>
          <w:tcPr>
            <w:tcW w:w="700" w:type="dxa"/>
            <w:shd w:val="clear" w:color="auto" w:fill="auto"/>
          </w:tcPr>
          <w:p w14:paraId="29723D3B" w14:textId="072EB480" w:rsidR="00A76EB1" w:rsidRDefault="00A76EB1" w:rsidP="006240E1">
            <w:pPr>
              <w:spacing w:before="120" w:after="120"/>
              <w:rPr>
                <w:rFonts w:cs="Arial"/>
                <w:b/>
                <w:sz w:val="24"/>
                <w:szCs w:val="24"/>
              </w:rPr>
            </w:pPr>
          </w:p>
        </w:tc>
        <w:tc>
          <w:tcPr>
            <w:tcW w:w="7738" w:type="dxa"/>
            <w:shd w:val="clear" w:color="auto" w:fill="auto"/>
          </w:tcPr>
          <w:p w14:paraId="1EA3CF1C" w14:textId="16842DFA" w:rsidR="00A76EB1" w:rsidRPr="009B0163" w:rsidRDefault="009A53D8" w:rsidP="006240E1">
            <w:pPr>
              <w:spacing w:before="120" w:after="120"/>
              <w:rPr>
                <w:rFonts w:cs="Arial"/>
                <w:bCs/>
                <w:szCs w:val="22"/>
              </w:rPr>
            </w:pPr>
            <w:r w:rsidRPr="009B0163">
              <w:rPr>
                <w:rFonts w:cs="Arial"/>
                <w:bCs/>
                <w:szCs w:val="22"/>
              </w:rPr>
              <w:t xml:space="preserve">RM </w:t>
            </w:r>
            <w:r w:rsidR="00CA41B8" w:rsidRPr="009B0163">
              <w:rPr>
                <w:rFonts w:cs="Arial"/>
                <w:bCs/>
                <w:szCs w:val="22"/>
              </w:rPr>
              <w:t>–</w:t>
            </w:r>
            <w:r w:rsidR="007548DA" w:rsidRPr="009B0163">
              <w:rPr>
                <w:rFonts w:cs="Arial"/>
                <w:bCs/>
                <w:szCs w:val="22"/>
              </w:rPr>
              <w:t xml:space="preserve"> From 1</w:t>
            </w:r>
            <w:r w:rsidR="007548DA" w:rsidRPr="009B0163">
              <w:rPr>
                <w:rFonts w:cs="Arial"/>
                <w:bCs/>
                <w:szCs w:val="22"/>
                <w:vertAlign w:val="superscript"/>
              </w:rPr>
              <w:t>st</w:t>
            </w:r>
            <w:r w:rsidR="007548DA" w:rsidRPr="009B0163">
              <w:rPr>
                <w:rFonts w:cs="Arial"/>
                <w:bCs/>
                <w:szCs w:val="22"/>
              </w:rPr>
              <w:t xml:space="preserve"> April </w:t>
            </w:r>
            <w:r w:rsidR="00265247" w:rsidRPr="009B0163">
              <w:rPr>
                <w:rFonts w:cs="Arial"/>
                <w:bCs/>
                <w:szCs w:val="22"/>
              </w:rPr>
              <w:t>the DF</w:t>
            </w:r>
            <w:r w:rsidR="00DB7376" w:rsidRPr="009B0163">
              <w:rPr>
                <w:rFonts w:cs="Arial"/>
                <w:bCs/>
                <w:szCs w:val="22"/>
              </w:rPr>
              <w:t>E</w:t>
            </w:r>
            <w:r w:rsidR="00265247" w:rsidRPr="009B0163">
              <w:rPr>
                <w:rFonts w:cs="Arial"/>
                <w:bCs/>
                <w:szCs w:val="22"/>
              </w:rPr>
              <w:t xml:space="preserve"> will </w:t>
            </w:r>
            <w:r w:rsidR="002E52CE" w:rsidRPr="009B0163">
              <w:rPr>
                <w:rFonts w:cs="Arial"/>
                <w:bCs/>
                <w:szCs w:val="22"/>
              </w:rPr>
              <w:t xml:space="preserve">pay the rates bills of individual schools directly </w:t>
            </w:r>
            <w:r w:rsidR="00265247" w:rsidRPr="009B0163">
              <w:rPr>
                <w:rFonts w:cs="Arial"/>
                <w:bCs/>
                <w:szCs w:val="22"/>
              </w:rPr>
              <w:t>to the Local Authority</w:t>
            </w:r>
            <w:r w:rsidR="00FD4B3B" w:rsidRPr="009B0163">
              <w:rPr>
                <w:rFonts w:cs="Arial"/>
                <w:bCs/>
                <w:szCs w:val="22"/>
              </w:rPr>
              <w:t xml:space="preserve"> </w:t>
            </w:r>
            <w:r w:rsidR="002D5DC9">
              <w:rPr>
                <w:rFonts w:cs="Arial"/>
                <w:bCs/>
                <w:szCs w:val="22"/>
              </w:rPr>
              <w:t>that</w:t>
            </w:r>
            <w:r w:rsidR="00DC7A8D">
              <w:rPr>
                <w:rFonts w:cs="Arial"/>
                <w:bCs/>
                <w:szCs w:val="22"/>
              </w:rPr>
              <w:t>’</w:t>
            </w:r>
            <w:r w:rsidR="002D5DC9">
              <w:rPr>
                <w:rFonts w:cs="Arial"/>
                <w:bCs/>
                <w:szCs w:val="22"/>
              </w:rPr>
              <w:t>s</w:t>
            </w:r>
            <w:r w:rsidR="00FD4B3B" w:rsidRPr="009B0163">
              <w:rPr>
                <w:rFonts w:cs="Arial"/>
                <w:bCs/>
                <w:szCs w:val="22"/>
              </w:rPr>
              <w:t xml:space="preserve"> collects th</w:t>
            </w:r>
            <w:r w:rsidR="0053745E">
              <w:rPr>
                <w:rFonts w:cs="Arial"/>
                <w:bCs/>
                <w:szCs w:val="22"/>
              </w:rPr>
              <w:t>ose</w:t>
            </w:r>
            <w:r w:rsidR="00FD4B3B" w:rsidRPr="009B0163">
              <w:rPr>
                <w:rFonts w:cs="Arial"/>
                <w:bCs/>
                <w:szCs w:val="22"/>
              </w:rPr>
              <w:t xml:space="preserve"> rates</w:t>
            </w:r>
            <w:r w:rsidR="007216FA" w:rsidRPr="009B0163">
              <w:rPr>
                <w:rFonts w:cs="Arial"/>
                <w:bCs/>
                <w:szCs w:val="22"/>
              </w:rPr>
              <w:t xml:space="preserve">. Letter sent to </w:t>
            </w:r>
            <w:r w:rsidR="00BA1D24" w:rsidRPr="009B0163">
              <w:rPr>
                <w:rFonts w:cs="Arial"/>
                <w:bCs/>
                <w:szCs w:val="22"/>
              </w:rPr>
              <w:t>academies</w:t>
            </w:r>
            <w:r w:rsidR="00082FC6" w:rsidRPr="009B0163">
              <w:rPr>
                <w:rFonts w:cs="Arial"/>
                <w:bCs/>
                <w:szCs w:val="22"/>
              </w:rPr>
              <w:t xml:space="preserve"> and maintained schools </w:t>
            </w:r>
            <w:r w:rsidR="007216FA" w:rsidRPr="009B0163">
              <w:rPr>
                <w:rFonts w:cs="Arial"/>
                <w:bCs/>
                <w:szCs w:val="22"/>
              </w:rPr>
              <w:t>regarding buildings not used for education</w:t>
            </w:r>
            <w:r w:rsidR="000522EA" w:rsidRPr="009B0163">
              <w:rPr>
                <w:rFonts w:cs="Arial"/>
                <w:bCs/>
                <w:szCs w:val="22"/>
              </w:rPr>
              <w:t xml:space="preserve">al purpose </w:t>
            </w:r>
            <w:proofErr w:type="gramStart"/>
            <w:r w:rsidR="0046399A" w:rsidRPr="009B0163">
              <w:rPr>
                <w:rFonts w:cs="Arial"/>
                <w:bCs/>
                <w:szCs w:val="22"/>
              </w:rPr>
              <w:t>i.e.</w:t>
            </w:r>
            <w:proofErr w:type="gramEnd"/>
            <w:r w:rsidR="0046399A" w:rsidRPr="009B0163">
              <w:rPr>
                <w:rFonts w:cs="Arial"/>
                <w:bCs/>
                <w:szCs w:val="22"/>
              </w:rPr>
              <w:t xml:space="preserve"> caretakers house need to be s</w:t>
            </w:r>
            <w:r w:rsidR="00BA1D24" w:rsidRPr="009B0163">
              <w:rPr>
                <w:rFonts w:cs="Arial"/>
                <w:bCs/>
                <w:szCs w:val="22"/>
              </w:rPr>
              <w:t>e</w:t>
            </w:r>
            <w:r w:rsidR="009848B2" w:rsidRPr="009B0163">
              <w:rPr>
                <w:rFonts w:cs="Arial"/>
                <w:bCs/>
                <w:szCs w:val="22"/>
              </w:rPr>
              <w:t>gregated</w:t>
            </w:r>
            <w:r w:rsidR="00EF7216" w:rsidRPr="009B0163">
              <w:rPr>
                <w:rFonts w:cs="Arial"/>
                <w:bCs/>
                <w:szCs w:val="22"/>
              </w:rPr>
              <w:t xml:space="preserve"> from the business rates valua</w:t>
            </w:r>
            <w:r w:rsidR="00723DAC" w:rsidRPr="009B0163">
              <w:rPr>
                <w:rFonts w:cs="Arial"/>
                <w:bCs/>
                <w:szCs w:val="22"/>
              </w:rPr>
              <w:t>tion.</w:t>
            </w:r>
            <w:r w:rsidR="00802D8B" w:rsidRPr="009B0163">
              <w:rPr>
                <w:rFonts w:cs="Arial"/>
                <w:bCs/>
                <w:szCs w:val="22"/>
              </w:rPr>
              <w:t xml:space="preserve"> </w:t>
            </w:r>
            <w:r w:rsidR="002307B1">
              <w:rPr>
                <w:rFonts w:cs="Arial"/>
                <w:bCs/>
                <w:szCs w:val="22"/>
              </w:rPr>
              <w:t>S</w:t>
            </w:r>
            <w:r w:rsidR="00802D8B" w:rsidRPr="009B0163">
              <w:rPr>
                <w:rFonts w:cs="Arial"/>
                <w:bCs/>
                <w:szCs w:val="22"/>
              </w:rPr>
              <w:t>chool</w:t>
            </w:r>
            <w:r w:rsidR="002307B1">
              <w:rPr>
                <w:rFonts w:cs="Arial"/>
                <w:bCs/>
                <w:szCs w:val="22"/>
              </w:rPr>
              <w:t>s</w:t>
            </w:r>
            <w:r w:rsidR="00802D8B" w:rsidRPr="009B0163">
              <w:rPr>
                <w:rFonts w:cs="Arial"/>
                <w:bCs/>
                <w:szCs w:val="22"/>
              </w:rPr>
              <w:t xml:space="preserve"> will be informed of the </w:t>
            </w:r>
            <w:r w:rsidR="00750F03" w:rsidRPr="009B0163">
              <w:rPr>
                <w:rFonts w:cs="Arial"/>
                <w:bCs/>
                <w:szCs w:val="22"/>
              </w:rPr>
              <w:t xml:space="preserve">amount </w:t>
            </w:r>
            <w:r w:rsidR="006316FA">
              <w:rPr>
                <w:rFonts w:cs="Arial"/>
                <w:bCs/>
                <w:szCs w:val="22"/>
              </w:rPr>
              <w:t>paid on their behalf</w:t>
            </w:r>
            <w:r w:rsidR="002D5DC9">
              <w:rPr>
                <w:rFonts w:cs="Arial"/>
                <w:bCs/>
                <w:szCs w:val="22"/>
              </w:rPr>
              <w:t>;</w:t>
            </w:r>
            <w:r w:rsidR="006316FA">
              <w:rPr>
                <w:rFonts w:cs="Arial"/>
                <w:bCs/>
                <w:szCs w:val="22"/>
              </w:rPr>
              <w:t xml:space="preserve"> they </w:t>
            </w:r>
            <w:r w:rsidR="00750F03" w:rsidRPr="009B0163">
              <w:rPr>
                <w:rFonts w:cs="Arial"/>
                <w:bCs/>
                <w:szCs w:val="22"/>
              </w:rPr>
              <w:t>will be able to challenge</w:t>
            </w:r>
            <w:r w:rsidR="002D5DC9">
              <w:rPr>
                <w:rFonts w:cs="Arial"/>
                <w:bCs/>
                <w:szCs w:val="22"/>
              </w:rPr>
              <w:t>;</w:t>
            </w:r>
            <w:r w:rsidR="00AB56D0" w:rsidRPr="009B0163">
              <w:rPr>
                <w:rFonts w:cs="Arial"/>
                <w:bCs/>
                <w:szCs w:val="22"/>
              </w:rPr>
              <w:t xml:space="preserve"> a payment in May with a reconciliat</w:t>
            </w:r>
            <w:r w:rsidR="004E38BD" w:rsidRPr="009B0163">
              <w:rPr>
                <w:rFonts w:cs="Arial"/>
                <w:bCs/>
                <w:szCs w:val="22"/>
              </w:rPr>
              <w:t>ion the following March.</w:t>
            </w:r>
          </w:p>
        </w:tc>
        <w:tc>
          <w:tcPr>
            <w:tcW w:w="1270" w:type="dxa"/>
            <w:shd w:val="clear" w:color="auto" w:fill="auto"/>
          </w:tcPr>
          <w:p w14:paraId="0D4D3460" w14:textId="77777777" w:rsidR="00A76EB1" w:rsidRPr="009439B9" w:rsidRDefault="00A76EB1" w:rsidP="006240E1">
            <w:pPr>
              <w:spacing w:before="120" w:after="120"/>
              <w:rPr>
                <w:rFonts w:cs="Arial"/>
                <w:b/>
                <w:i/>
                <w:sz w:val="24"/>
                <w:szCs w:val="24"/>
              </w:rPr>
            </w:pPr>
          </w:p>
        </w:tc>
      </w:tr>
      <w:tr w:rsidR="00A76EB1" w:rsidRPr="009439B9" w14:paraId="3A4D7605" w14:textId="77777777" w:rsidTr="004873D0">
        <w:tc>
          <w:tcPr>
            <w:tcW w:w="700" w:type="dxa"/>
            <w:shd w:val="clear" w:color="auto" w:fill="D9D9D9" w:themeFill="background1" w:themeFillShade="D9"/>
          </w:tcPr>
          <w:p w14:paraId="56766211" w14:textId="7E4F9183" w:rsidR="00A76EB1" w:rsidRDefault="00A76EB1" w:rsidP="006240E1">
            <w:pPr>
              <w:spacing w:before="120" w:after="120"/>
              <w:rPr>
                <w:rFonts w:cs="Arial"/>
                <w:b/>
                <w:sz w:val="24"/>
                <w:szCs w:val="24"/>
              </w:rPr>
            </w:pPr>
            <w:r>
              <w:rPr>
                <w:rFonts w:cs="Arial"/>
                <w:b/>
                <w:sz w:val="24"/>
                <w:szCs w:val="24"/>
              </w:rPr>
              <w:t>9</w:t>
            </w:r>
          </w:p>
        </w:tc>
        <w:tc>
          <w:tcPr>
            <w:tcW w:w="7738" w:type="dxa"/>
            <w:shd w:val="clear" w:color="auto" w:fill="D9D9D9" w:themeFill="background1" w:themeFillShade="D9"/>
          </w:tcPr>
          <w:p w14:paraId="169D099C" w14:textId="2D9F5C8F" w:rsidR="00A76EB1" w:rsidRPr="00A76EB1" w:rsidRDefault="00A76EB1" w:rsidP="006240E1">
            <w:pPr>
              <w:spacing w:before="120" w:after="120"/>
              <w:rPr>
                <w:rFonts w:cs="Arial"/>
                <w:b/>
                <w:sz w:val="24"/>
                <w:szCs w:val="24"/>
              </w:rPr>
            </w:pPr>
            <w:r w:rsidRPr="00A76EB1">
              <w:rPr>
                <w:rFonts w:cs="Arial"/>
                <w:b/>
                <w:sz w:val="24"/>
                <w:szCs w:val="24"/>
              </w:rPr>
              <w:t>AOB</w:t>
            </w:r>
          </w:p>
        </w:tc>
        <w:tc>
          <w:tcPr>
            <w:tcW w:w="1270" w:type="dxa"/>
            <w:shd w:val="clear" w:color="auto" w:fill="D9D9D9" w:themeFill="background1" w:themeFillShade="D9"/>
          </w:tcPr>
          <w:p w14:paraId="21865A93" w14:textId="77777777" w:rsidR="00A76EB1" w:rsidRPr="009439B9" w:rsidRDefault="00A76EB1" w:rsidP="006240E1">
            <w:pPr>
              <w:spacing w:before="120" w:after="120"/>
              <w:rPr>
                <w:rFonts w:cs="Arial"/>
                <w:b/>
                <w:i/>
                <w:sz w:val="24"/>
                <w:szCs w:val="24"/>
              </w:rPr>
            </w:pPr>
          </w:p>
        </w:tc>
      </w:tr>
      <w:tr w:rsidR="00F7518B" w:rsidRPr="009439B9" w14:paraId="03DD3D02" w14:textId="77777777" w:rsidTr="00F7518B">
        <w:tc>
          <w:tcPr>
            <w:tcW w:w="700" w:type="dxa"/>
            <w:shd w:val="clear" w:color="auto" w:fill="auto"/>
          </w:tcPr>
          <w:p w14:paraId="638B7DB2" w14:textId="77777777" w:rsidR="00F7518B" w:rsidRDefault="00F7518B" w:rsidP="006240E1">
            <w:pPr>
              <w:spacing w:before="120" w:after="120"/>
              <w:rPr>
                <w:rFonts w:cs="Arial"/>
                <w:b/>
                <w:sz w:val="24"/>
                <w:szCs w:val="24"/>
              </w:rPr>
            </w:pPr>
          </w:p>
        </w:tc>
        <w:tc>
          <w:tcPr>
            <w:tcW w:w="7738" w:type="dxa"/>
            <w:shd w:val="clear" w:color="auto" w:fill="auto"/>
          </w:tcPr>
          <w:p w14:paraId="13F45AA5" w14:textId="46155F6D" w:rsidR="007F682C" w:rsidRDefault="00753796" w:rsidP="006240E1">
            <w:pPr>
              <w:spacing w:before="120" w:after="120"/>
              <w:rPr>
                <w:rFonts w:cs="Arial"/>
                <w:bCs/>
                <w:szCs w:val="22"/>
              </w:rPr>
            </w:pPr>
            <w:r w:rsidRPr="0090603D">
              <w:rPr>
                <w:rFonts w:cs="Arial"/>
                <w:bCs/>
                <w:szCs w:val="22"/>
              </w:rPr>
              <w:t xml:space="preserve">JM: </w:t>
            </w:r>
            <w:r w:rsidR="0053745E">
              <w:rPr>
                <w:rFonts w:cs="Arial"/>
                <w:bCs/>
                <w:szCs w:val="22"/>
              </w:rPr>
              <w:t>Need to u</w:t>
            </w:r>
            <w:r w:rsidR="006824F1" w:rsidRPr="0090603D">
              <w:rPr>
                <w:rFonts w:cs="Arial"/>
                <w:bCs/>
                <w:szCs w:val="22"/>
              </w:rPr>
              <w:t>pdate the agenda attendees list to include Kate Hobbs from Bath City College</w:t>
            </w:r>
            <w:r w:rsidR="00CC2164" w:rsidRPr="0090603D">
              <w:rPr>
                <w:rFonts w:cs="Arial"/>
                <w:bCs/>
                <w:szCs w:val="22"/>
              </w:rPr>
              <w:t xml:space="preserve"> </w:t>
            </w:r>
            <w:r w:rsidR="006316FA">
              <w:rPr>
                <w:rFonts w:cs="Arial"/>
                <w:bCs/>
                <w:szCs w:val="22"/>
              </w:rPr>
              <w:t xml:space="preserve">as 14/16 rep </w:t>
            </w:r>
            <w:r w:rsidR="00CC2164" w:rsidRPr="0090603D">
              <w:rPr>
                <w:rFonts w:cs="Arial"/>
                <w:bCs/>
                <w:szCs w:val="22"/>
              </w:rPr>
              <w:t xml:space="preserve">and Mr </w:t>
            </w:r>
            <w:r w:rsidR="00D0767C" w:rsidRPr="0090603D">
              <w:rPr>
                <w:rFonts w:cs="Arial"/>
                <w:bCs/>
                <w:szCs w:val="22"/>
              </w:rPr>
              <w:t xml:space="preserve">Nick </w:t>
            </w:r>
            <w:r w:rsidR="007C5B69" w:rsidRPr="0090603D">
              <w:rPr>
                <w:rFonts w:cs="Arial"/>
                <w:bCs/>
                <w:szCs w:val="22"/>
              </w:rPr>
              <w:t>Lee</w:t>
            </w:r>
            <w:r w:rsidR="0098153B" w:rsidRPr="0090603D">
              <w:rPr>
                <w:rFonts w:cs="Arial"/>
                <w:bCs/>
                <w:szCs w:val="22"/>
              </w:rPr>
              <w:t>-w</w:t>
            </w:r>
            <w:r w:rsidR="007C5B69" w:rsidRPr="0090603D">
              <w:rPr>
                <w:rFonts w:cs="Arial"/>
                <w:bCs/>
                <w:szCs w:val="22"/>
              </w:rPr>
              <w:t>ells</w:t>
            </w:r>
            <w:r w:rsidR="0098153B" w:rsidRPr="0090603D">
              <w:rPr>
                <w:rFonts w:cs="Arial"/>
                <w:bCs/>
                <w:szCs w:val="22"/>
              </w:rPr>
              <w:t xml:space="preserve"> </w:t>
            </w:r>
            <w:r w:rsidR="00404904" w:rsidRPr="0090603D">
              <w:rPr>
                <w:rFonts w:cs="Arial"/>
                <w:bCs/>
                <w:szCs w:val="22"/>
              </w:rPr>
              <w:t xml:space="preserve">from Lansdown Park as </w:t>
            </w:r>
            <w:r w:rsidR="009E58A3" w:rsidRPr="0090603D">
              <w:rPr>
                <w:rFonts w:cs="Arial"/>
                <w:bCs/>
                <w:szCs w:val="22"/>
              </w:rPr>
              <w:t>academy rep</w:t>
            </w:r>
            <w:r w:rsidR="006333B6" w:rsidRPr="0090603D">
              <w:rPr>
                <w:rFonts w:cs="Arial"/>
                <w:bCs/>
                <w:szCs w:val="22"/>
              </w:rPr>
              <w:t xml:space="preserve">, </w:t>
            </w:r>
            <w:r w:rsidR="006316FA">
              <w:rPr>
                <w:rFonts w:cs="Arial"/>
                <w:bCs/>
                <w:szCs w:val="22"/>
              </w:rPr>
              <w:t xml:space="preserve">will be </w:t>
            </w:r>
            <w:r w:rsidR="00396558" w:rsidRPr="0090603D">
              <w:rPr>
                <w:rFonts w:cs="Arial"/>
                <w:bCs/>
                <w:szCs w:val="22"/>
              </w:rPr>
              <w:t>invit</w:t>
            </w:r>
            <w:r w:rsidR="0032231A">
              <w:rPr>
                <w:rFonts w:cs="Arial"/>
                <w:bCs/>
                <w:szCs w:val="22"/>
              </w:rPr>
              <w:t>ing</w:t>
            </w:r>
            <w:r w:rsidR="00396558" w:rsidRPr="0090603D">
              <w:rPr>
                <w:rFonts w:cs="Arial"/>
                <w:bCs/>
                <w:szCs w:val="22"/>
              </w:rPr>
              <w:t xml:space="preserve"> them to the next meeting</w:t>
            </w:r>
            <w:r w:rsidR="00631BD1" w:rsidRPr="0090603D">
              <w:rPr>
                <w:rFonts w:cs="Arial"/>
                <w:bCs/>
                <w:szCs w:val="22"/>
              </w:rPr>
              <w:t xml:space="preserve">. </w:t>
            </w:r>
          </w:p>
          <w:p w14:paraId="7961EF21" w14:textId="3EB72ADE" w:rsidR="00F7518B" w:rsidRPr="0090603D" w:rsidRDefault="00631BD1" w:rsidP="006240E1">
            <w:pPr>
              <w:spacing w:before="120" w:after="120"/>
              <w:rPr>
                <w:rFonts w:cs="Arial"/>
                <w:bCs/>
                <w:szCs w:val="22"/>
              </w:rPr>
            </w:pPr>
            <w:r w:rsidRPr="0090603D">
              <w:rPr>
                <w:rFonts w:cs="Arial"/>
                <w:bCs/>
                <w:szCs w:val="22"/>
              </w:rPr>
              <w:t xml:space="preserve">Agreed that </w:t>
            </w:r>
            <w:r w:rsidR="00FC51B5">
              <w:rPr>
                <w:rFonts w:cs="Arial"/>
                <w:bCs/>
                <w:szCs w:val="22"/>
              </w:rPr>
              <w:t xml:space="preserve">the next meeting </w:t>
            </w:r>
            <w:r w:rsidRPr="0090603D">
              <w:rPr>
                <w:rFonts w:cs="Arial"/>
                <w:bCs/>
                <w:szCs w:val="22"/>
              </w:rPr>
              <w:t>should take place via zoom</w:t>
            </w:r>
            <w:r w:rsidR="007B5DBE" w:rsidRPr="0090603D">
              <w:rPr>
                <w:rFonts w:cs="Arial"/>
                <w:bCs/>
                <w:szCs w:val="22"/>
              </w:rPr>
              <w:t xml:space="preserve"> as </w:t>
            </w:r>
            <w:r w:rsidR="00FC51B5">
              <w:rPr>
                <w:rFonts w:cs="Arial"/>
                <w:bCs/>
                <w:szCs w:val="22"/>
              </w:rPr>
              <w:t xml:space="preserve">its </w:t>
            </w:r>
            <w:r w:rsidR="007B5DBE" w:rsidRPr="0090603D">
              <w:rPr>
                <w:rFonts w:cs="Arial"/>
                <w:bCs/>
                <w:szCs w:val="22"/>
              </w:rPr>
              <w:t xml:space="preserve">likely to focus solely on consultation </w:t>
            </w:r>
            <w:r w:rsidR="001011FB" w:rsidRPr="0090603D">
              <w:rPr>
                <w:rFonts w:cs="Arial"/>
                <w:bCs/>
                <w:szCs w:val="22"/>
              </w:rPr>
              <w:t>responses</w:t>
            </w:r>
            <w:r w:rsidR="007B5DBE" w:rsidRPr="0090603D">
              <w:rPr>
                <w:rFonts w:cs="Arial"/>
                <w:bCs/>
                <w:szCs w:val="22"/>
              </w:rPr>
              <w:t xml:space="preserve"> </w:t>
            </w:r>
            <w:r w:rsidR="007B638F" w:rsidRPr="0090603D">
              <w:rPr>
                <w:rFonts w:cs="Arial"/>
                <w:bCs/>
                <w:szCs w:val="22"/>
              </w:rPr>
              <w:t>and recommendations</w:t>
            </w:r>
            <w:r w:rsidR="001011FB" w:rsidRPr="0090603D">
              <w:rPr>
                <w:rFonts w:cs="Arial"/>
                <w:bCs/>
                <w:szCs w:val="22"/>
              </w:rPr>
              <w:t xml:space="preserve"> to Dine</w:t>
            </w:r>
          </w:p>
        </w:tc>
        <w:tc>
          <w:tcPr>
            <w:tcW w:w="1270" w:type="dxa"/>
            <w:shd w:val="clear" w:color="auto" w:fill="auto"/>
          </w:tcPr>
          <w:p w14:paraId="4C3837ED" w14:textId="77777777" w:rsidR="006333B6" w:rsidRDefault="006333B6" w:rsidP="006240E1">
            <w:pPr>
              <w:spacing w:before="120" w:after="120"/>
              <w:rPr>
                <w:rFonts w:cs="Arial"/>
                <w:b/>
                <w:i/>
                <w:sz w:val="24"/>
                <w:szCs w:val="24"/>
              </w:rPr>
            </w:pPr>
          </w:p>
          <w:p w14:paraId="3D1FB12F" w14:textId="0FCD2605" w:rsidR="00F7518B" w:rsidRPr="009439B9" w:rsidRDefault="00396558" w:rsidP="006240E1">
            <w:pPr>
              <w:spacing w:before="120" w:after="120"/>
              <w:rPr>
                <w:rFonts w:cs="Arial"/>
                <w:b/>
                <w:i/>
                <w:sz w:val="24"/>
                <w:szCs w:val="24"/>
              </w:rPr>
            </w:pPr>
            <w:r>
              <w:rPr>
                <w:rFonts w:cs="Arial"/>
                <w:b/>
                <w:i/>
                <w:sz w:val="24"/>
                <w:szCs w:val="24"/>
              </w:rPr>
              <w:t>JM/JK</w:t>
            </w:r>
          </w:p>
        </w:tc>
      </w:tr>
      <w:tr w:rsidR="00F7518B" w:rsidRPr="009439B9" w14:paraId="418C7438" w14:textId="77777777" w:rsidTr="00F7518B">
        <w:tc>
          <w:tcPr>
            <w:tcW w:w="700" w:type="dxa"/>
            <w:shd w:val="clear" w:color="auto" w:fill="D9D9D9" w:themeFill="background1" w:themeFillShade="D9"/>
          </w:tcPr>
          <w:p w14:paraId="3E3BB759" w14:textId="4EEFCADB" w:rsidR="00F7518B" w:rsidRDefault="00A76EB1" w:rsidP="006240E1">
            <w:pPr>
              <w:spacing w:before="120" w:after="120"/>
              <w:rPr>
                <w:rFonts w:cs="Arial"/>
                <w:b/>
                <w:sz w:val="24"/>
                <w:szCs w:val="24"/>
              </w:rPr>
            </w:pPr>
            <w:r>
              <w:rPr>
                <w:rFonts w:cs="Arial"/>
                <w:b/>
                <w:sz w:val="24"/>
                <w:szCs w:val="24"/>
              </w:rPr>
              <w:t>10</w:t>
            </w:r>
          </w:p>
        </w:tc>
        <w:tc>
          <w:tcPr>
            <w:tcW w:w="7738" w:type="dxa"/>
            <w:shd w:val="clear" w:color="auto" w:fill="D9D9D9" w:themeFill="background1" w:themeFillShade="D9"/>
          </w:tcPr>
          <w:p w14:paraId="13F5B0CB" w14:textId="1F66C045" w:rsidR="00F7518B" w:rsidRPr="00F7518B" w:rsidRDefault="00F7518B" w:rsidP="006240E1">
            <w:pPr>
              <w:spacing w:before="120" w:after="120"/>
              <w:rPr>
                <w:rFonts w:cs="Arial"/>
                <w:b/>
                <w:sz w:val="24"/>
                <w:szCs w:val="24"/>
              </w:rPr>
            </w:pPr>
            <w:r w:rsidRPr="00F7518B">
              <w:rPr>
                <w:rFonts w:cs="Arial"/>
                <w:b/>
                <w:sz w:val="24"/>
                <w:szCs w:val="24"/>
              </w:rPr>
              <w:t xml:space="preserve">Date of next meeting </w:t>
            </w:r>
          </w:p>
        </w:tc>
        <w:tc>
          <w:tcPr>
            <w:tcW w:w="1270" w:type="dxa"/>
            <w:shd w:val="clear" w:color="auto" w:fill="D9D9D9" w:themeFill="background1" w:themeFillShade="D9"/>
          </w:tcPr>
          <w:p w14:paraId="538C1EF5" w14:textId="77777777" w:rsidR="00F7518B" w:rsidRPr="009439B9" w:rsidRDefault="00F7518B" w:rsidP="006240E1">
            <w:pPr>
              <w:spacing w:before="120" w:after="120"/>
              <w:rPr>
                <w:rFonts w:cs="Arial"/>
                <w:b/>
                <w:i/>
                <w:sz w:val="24"/>
                <w:szCs w:val="24"/>
              </w:rPr>
            </w:pPr>
          </w:p>
        </w:tc>
      </w:tr>
      <w:tr w:rsidR="00F7518B" w:rsidRPr="009439B9" w14:paraId="3AA50107" w14:textId="77777777" w:rsidTr="00F7518B">
        <w:tc>
          <w:tcPr>
            <w:tcW w:w="700" w:type="dxa"/>
            <w:tcBorders>
              <w:bottom w:val="single" w:sz="4" w:space="0" w:color="auto"/>
            </w:tcBorders>
            <w:shd w:val="clear" w:color="auto" w:fill="FFFFFF" w:themeFill="background1"/>
          </w:tcPr>
          <w:p w14:paraId="5B3B2010" w14:textId="77777777" w:rsidR="00F7518B" w:rsidRDefault="00F7518B" w:rsidP="006240E1">
            <w:pPr>
              <w:spacing w:before="120" w:after="120"/>
              <w:rPr>
                <w:rFonts w:cs="Arial"/>
                <w:b/>
                <w:sz w:val="24"/>
                <w:szCs w:val="24"/>
              </w:rPr>
            </w:pPr>
          </w:p>
        </w:tc>
        <w:tc>
          <w:tcPr>
            <w:tcW w:w="7738" w:type="dxa"/>
            <w:tcBorders>
              <w:bottom w:val="single" w:sz="4" w:space="0" w:color="auto"/>
            </w:tcBorders>
            <w:shd w:val="clear" w:color="auto" w:fill="FFFFFF" w:themeFill="background1"/>
          </w:tcPr>
          <w:p w14:paraId="0649FD1A" w14:textId="59991318" w:rsidR="00F7518B" w:rsidRPr="0090603D" w:rsidRDefault="00F7518B" w:rsidP="006240E1">
            <w:pPr>
              <w:spacing w:before="120" w:after="120"/>
              <w:rPr>
                <w:rFonts w:cs="Arial"/>
                <w:bCs/>
                <w:szCs w:val="22"/>
              </w:rPr>
            </w:pPr>
            <w:r w:rsidRPr="0090603D">
              <w:rPr>
                <w:rFonts w:cs="Arial"/>
                <w:bCs/>
                <w:szCs w:val="22"/>
              </w:rPr>
              <w:t xml:space="preserve">Tuesday </w:t>
            </w:r>
            <w:r w:rsidR="0019493B">
              <w:rPr>
                <w:rFonts w:cs="Arial"/>
                <w:bCs/>
                <w:szCs w:val="22"/>
              </w:rPr>
              <w:t>16</w:t>
            </w:r>
            <w:r w:rsidR="0019493B" w:rsidRPr="0019493B">
              <w:rPr>
                <w:rFonts w:cs="Arial"/>
                <w:bCs/>
                <w:szCs w:val="22"/>
                <w:vertAlign w:val="superscript"/>
              </w:rPr>
              <w:t>th</w:t>
            </w:r>
            <w:r w:rsidR="0019493B">
              <w:rPr>
                <w:rFonts w:cs="Arial"/>
                <w:bCs/>
                <w:szCs w:val="22"/>
              </w:rPr>
              <w:t xml:space="preserve"> November</w:t>
            </w:r>
            <w:r w:rsidRPr="0090603D">
              <w:rPr>
                <w:rFonts w:cs="Arial"/>
                <w:bCs/>
                <w:szCs w:val="22"/>
              </w:rPr>
              <w:t xml:space="preserve"> 2021</w:t>
            </w:r>
            <w:r w:rsidR="00A57CA4" w:rsidRPr="0090603D">
              <w:rPr>
                <w:rFonts w:cs="Arial"/>
                <w:bCs/>
                <w:szCs w:val="22"/>
              </w:rPr>
              <w:t>.</w:t>
            </w:r>
            <w:r w:rsidRPr="0090603D">
              <w:rPr>
                <w:rFonts w:cs="Arial"/>
                <w:bCs/>
                <w:szCs w:val="22"/>
              </w:rPr>
              <w:t xml:space="preserve"> </w:t>
            </w:r>
          </w:p>
        </w:tc>
        <w:tc>
          <w:tcPr>
            <w:tcW w:w="1270" w:type="dxa"/>
            <w:tcBorders>
              <w:bottom w:val="single" w:sz="4" w:space="0" w:color="auto"/>
            </w:tcBorders>
            <w:shd w:val="clear" w:color="auto" w:fill="FFFFFF" w:themeFill="background1"/>
          </w:tcPr>
          <w:p w14:paraId="5F7F8883" w14:textId="77777777" w:rsidR="00F7518B" w:rsidRPr="009439B9" w:rsidRDefault="00F7518B" w:rsidP="006240E1">
            <w:pPr>
              <w:spacing w:before="120" w:after="120"/>
              <w:rPr>
                <w:rFonts w:cs="Arial"/>
                <w:b/>
                <w:i/>
                <w:sz w:val="24"/>
                <w:szCs w:val="24"/>
              </w:rPr>
            </w:pPr>
          </w:p>
        </w:tc>
      </w:tr>
    </w:tbl>
    <w:p w14:paraId="2815D7C8" w14:textId="77777777" w:rsidR="0024144A" w:rsidRPr="00E04489" w:rsidRDefault="0024144A" w:rsidP="00D9081E">
      <w:pPr>
        <w:rPr>
          <w:rFonts w:cs="Arial"/>
          <w:sz w:val="24"/>
          <w:szCs w:val="24"/>
        </w:rPr>
      </w:pPr>
    </w:p>
    <w:sectPr w:rsidR="0024144A" w:rsidRPr="00E04489" w:rsidSect="00A8038A">
      <w:headerReference w:type="even" r:id="rId10"/>
      <w:headerReference w:type="default" r:id="rId11"/>
      <w:footerReference w:type="even" r:id="rId12"/>
      <w:footerReference w:type="default" r:id="rId13"/>
      <w:headerReference w:type="first" r:id="rId14"/>
      <w:footerReference w:type="first" r:id="rId15"/>
      <w:pgSz w:w="11909" w:h="16834" w:code="9"/>
      <w:pgMar w:top="720" w:right="1021" w:bottom="72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D44B" w14:textId="77777777" w:rsidR="009A454F" w:rsidRDefault="009A454F">
      <w:r>
        <w:separator/>
      </w:r>
    </w:p>
  </w:endnote>
  <w:endnote w:type="continuationSeparator" w:id="0">
    <w:p w14:paraId="1D1896A0" w14:textId="77777777" w:rsidR="009A454F" w:rsidRDefault="009A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0746" w14:textId="77777777" w:rsidR="00AE4014" w:rsidRDefault="00AE4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CAB4" w14:textId="77777777" w:rsidR="00A8038A" w:rsidRDefault="00A803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5C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5C63">
      <w:rPr>
        <w:b/>
        <w:bCs/>
        <w:noProof/>
      </w:rPr>
      <w:t>4</w:t>
    </w:r>
    <w:r>
      <w:rPr>
        <w:b/>
        <w:bCs/>
        <w:sz w:val="24"/>
        <w:szCs w:val="24"/>
      </w:rPr>
      <w:fldChar w:fldCharType="end"/>
    </w:r>
  </w:p>
  <w:p w14:paraId="018F3F5A" w14:textId="77777777" w:rsidR="00F71898" w:rsidRDefault="00F71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CDE2" w14:textId="77777777" w:rsidR="00AE4014" w:rsidRDefault="00AE4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5D38" w14:textId="77777777" w:rsidR="009A454F" w:rsidRDefault="009A454F">
      <w:r>
        <w:separator/>
      </w:r>
    </w:p>
  </w:footnote>
  <w:footnote w:type="continuationSeparator" w:id="0">
    <w:p w14:paraId="07B87F9A" w14:textId="77777777" w:rsidR="009A454F" w:rsidRDefault="009A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56BF" w14:textId="77777777" w:rsidR="00F71898" w:rsidRDefault="00F718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FC863" w14:textId="77777777" w:rsidR="00F71898" w:rsidRDefault="00F71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F460" w14:textId="283E2D3A" w:rsidR="00F71898" w:rsidRDefault="00F71898">
    <w:pPr>
      <w:pStyle w:val="Header"/>
    </w:pPr>
  </w:p>
  <w:p w14:paraId="0372DE2C" w14:textId="77777777" w:rsidR="00F71898" w:rsidRDefault="00F71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36BC" w14:textId="77777777" w:rsidR="00AE4014" w:rsidRDefault="00AE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D6C"/>
    <w:multiLevelType w:val="hybridMultilevel"/>
    <w:tmpl w:val="ECC6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B676F"/>
    <w:multiLevelType w:val="hybridMultilevel"/>
    <w:tmpl w:val="DAE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42B1F"/>
    <w:multiLevelType w:val="hybridMultilevel"/>
    <w:tmpl w:val="DE842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21166"/>
    <w:multiLevelType w:val="hybridMultilevel"/>
    <w:tmpl w:val="4C68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F1189"/>
    <w:multiLevelType w:val="hybridMultilevel"/>
    <w:tmpl w:val="7CF41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C81C47"/>
    <w:multiLevelType w:val="hybridMultilevel"/>
    <w:tmpl w:val="30B8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F4C1C"/>
    <w:multiLevelType w:val="hybridMultilevel"/>
    <w:tmpl w:val="1DF8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B2139"/>
    <w:multiLevelType w:val="hybridMultilevel"/>
    <w:tmpl w:val="A44A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63BD9"/>
    <w:multiLevelType w:val="hybridMultilevel"/>
    <w:tmpl w:val="6456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B1A34"/>
    <w:multiLevelType w:val="hybridMultilevel"/>
    <w:tmpl w:val="07C6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63B1"/>
    <w:multiLevelType w:val="hybridMultilevel"/>
    <w:tmpl w:val="6E76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B2D75"/>
    <w:multiLevelType w:val="hybridMultilevel"/>
    <w:tmpl w:val="5A72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D4FDF"/>
    <w:multiLevelType w:val="hybridMultilevel"/>
    <w:tmpl w:val="9F7A75F8"/>
    <w:lvl w:ilvl="0" w:tplc="E79844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30589"/>
    <w:multiLevelType w:val="hybridMultilevel"/>
    <w:tmpl w:val="A1CECA9C"/>
    <w:lvl w:ilvl="0" w:tplc="C5F286B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D5A5B"/>
    <w:multiLevelType w:val="hybridMultilevel"/>
    <w:tmpl w:val="B6F08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094002"/>
    <w:multiLevelType w:val="hybridMultilevel"/>
    <w:tmpl w:val="BD9484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99668CC"/>
    <w:multiLevelType w:val="hybridMultilevel"/>
    <w:tmpl w:val="2994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7482C"/>
    <w:multiLevelType w:val="hybridMultilevel"/>
    <w:tmpl w:val="A4723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1220B"/>
    <w:multiLevelType w:val="hybridMultilevel"/>
    <w:tmpl w:val="B962535A"/>
    <w:lvl w:ilvl="0" w:tplc="B1AA64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367B8"/>
    <w:multiLevelType w:val="hybridMultilevel"/>
    <w:tmpl w:val="94A6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41296"/>
    <w:multiLevelType w:val="hybridMultilevel"/>
    <w:tmpl w:val="8048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87253"/>
    <w:multiLevelType w:val="hybridMultilevel"/>
    <w:tmpl w:val="AA60A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26564"/>
    <w:multiLevelType w:val="hybridMultilevel"/>
    <w:tmpl w:val="0DD4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945E4"/>
    <w:multiLevelType w:val="hybridMultilevel"/>
    <w:tmpl w:val="FE66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F3270"/>
    <w:multiLevelType w:val="hybridMultilevel"/>
    <w:tmpl w:val="A094E8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2A6C01"/>
    <w:multiLevelType w:val="hybridMultilevel"/>
    <w:tmpl w:val="35E2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4369E"/>
    <w:multiLevelType w:val="hybridMultilevel"/>
    <w:tmpl w:val="29A2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56486"/>
    <w:multiLevelType w:val="hybridMultilevel"/>
    <w:tmpl w:val="795C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5D16D4"/>
    <w:multiLevelType w:val="hybridMultilevel"/>
    <w:tmpl w:val="E4C04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1306CF"/>
    <w:multiLevelType w:val="hybridMultilevel"/>
    <w:tmpl w:val="C4CA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45524"/>
    <w:multiLevelType w:val="hybridMultilevel"/>
    <w:tmpl w:val="29E8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049C0"/>
    <w:multiLevelType w:val="hybridMultilevel"/>
    <w:tmpl w:val="D99CEB52"/>
    <w:lvl w:ilvl="0" w:tplc="7AB25D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079D8"/>
    <w:multiLevelType w:val="hybridMultilevel"/>
    <w:tmpl w:val="60307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95525D"/>
    <w:multiLevelType w:val="hybridMultilevel"/>
    <w:tmpl w:val="0DAC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A2603"/>
    <w:multiLevelType w:val="hybridMultilevel"/>
    <w:tmpl w:val="E87EC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01728E"/>
    <w:multiLevelType w:val="hybridMultilevel"/>
    <w:tmpl w:val="0AF4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E0DD3"/>
    <w:multiLevelType w:val="hybridMultilevel"/>
    <w:tmpl w:val="07BC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19"/>
  </w:num>
  <w:num w:numId="4">
    <w:abstractNumId w:val="33"/>
  </w:num>
  <w:num w:numId="5">
    <w:abstractNumId w:val="22"/>
  </w:num>
  <w:num w:numId="6">
    <w:abstractNumId w:val="12"/>
  </w:num>
  <w:num w:numId="7">
    <w:abstractNumId w:val="18"/>
  </w:num>
  <w:num w:numId="8">
    <w:abstractNumId w:val="7"/>
  </w:num>
  <w:num w:numId="9">
    <w:abstractNumId w:val="34"/>
  </w:num>
  <w:num w:numId="10">
    <w:abstractNumId w:val="6"/>
  </w:num>
  <w:num w:numId="11">
    <w:abstractNumId w:val="15"/>
  </w:num>
  <w:num w:numId="12">
    <w:abstractNumId w:val="5"/>
  </w:num>
  <w:num w:numId="13">
    <w:abstractNumId w:val="16"/>
  </w:num>
  <w:num w:numId="14">
    <w:abstractNumId w:val="8"/>
  </w:num>
  <w:num w:numId="15">
    <w:abstractNumId w:val="3"/>
  </w:num>
  <w:num w:numId="16">
    <w:abstractNumId w:val="10"/>
  </w:num>
  <w:num w:numId="17">
    <w:abstractNumId w:val="23"/>
  </w:num>
  <w:num w:numId="18">
    <w:abstractNumId w:val="30"/>
  </w:num>
  <w:num w:numId="19">
    <w:abstractNumId w:val="20"/>
  </w:num>
  <w:num w:numId="20">
    <w:abstractNumId w:val="36"/>
  </w:num>
  <w:num w:numId="21">
    <w:abstractNumId w:val="9"/>
  </w:num>
  <w:num w:numId="22">
    <w:abstractNumId w:val="26"/>
  </w:num>
  <w:num w:numId="23">
    <w:abstractNumId w:val="31"/>
  </w:num>
  <w:num w:numId="24">
    <w:abstractNumId w:val="11"/>
  </w:num>
  <w:num w:numId="25">
    <w:abstractNumId w:val="29"/>
  </w:num>
  <w:num w:numId="26">
    <w:abstractNumId w:val="24"/>
  </w:num>
  <w:num w:numId="27">
    <w:abstractNumId w:val="0"/>
  </w:num>
  <w:num w:numId="28">
    <w:abstractNumId w:val="21"/>
  </w:num>
  <w:num w:numId="29">
    <w:abstractNumId w:val="17"/>
  </w:num>
  <w:num w:numId="30">
    <w:abstractNumId w:val="2"/>
  </w:num>
  <w:num w:numId="31">
    <w:abstractNumId w:val="4"/>
  </w:num>
  <w:num w:numId="32">
    <w:abstractNumId w:val="14"/>
  </w:num>
  <w:num w:numId="33">
    <w:abstractNumId w:val="25"/>
  </w:num>
  <w:num w:numId="34">
    <w:abstractNumId w:val="32"/>
  </w:num>
  <w:num w:numId="35">
    <w:abstractNumId w:val="27"/>
  </w:num>
  <w:num w:numId="36">
    <w:abstractNumId w:val="28"/>
  </w:num>
  <w:num w:numId="3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CD5"/>
    <w:rsid w:val="00001362"/>
    <w:rsid w:val="000025FF"/>
    <w:rsid w:val="00003292"/>
    <w:rsid w:val="00003334"/>
    <w:rsid w:val="000051D1"/>
    <w:rsid w:val="00005886"/>
    <w:rsid w:val="00010D78"/>
    <w:rsid w:val="00011E90"/>
    <w:rsid w:val="00016EB4"/>
    <w:rsid w:val="00017B39"/>
    <w:rsid w:val="0002046A"/>
    <w:rsid w:val="00023738"/>
    <w:rsid w:val="000275EC"/>
    <w:rsid w:val="00030D24"/>
    <w:rsid w:val="000318F8"/>
    <w:rsid w:val="00031A25"/>
    <w:rsid w:val="00032310"/>
    <w:rsid w:val="00032C63"/>
    <w:rsid w:val="00033E63"/>
    <w:rsid w:val="00034542"/>
    <w:rsid w:val="0003476F"/>
    <w:rsid w:val="0003593F"/>
    <w:rsid w:val="00035C9B"/>
    <w:rsid w:val="00036563"/>
    <w:rsid w:val="000378BB"/>
    <w:rsid w:val="00040185"/>
    <w:rsid w:val="000404E8"/>
    <w:rsid w:val="0004561A"/>
    <w:rsid w:val="000461A9"/>
    <w:rsid w:val="00046C19"/>
    <w:rsid w:val="00047021"/>
    <w:rsid w:val="000477D0"/>
    <w:rsid w:val="00050A67"/>
    <w:rsid w:val="00050D0C"/>
    <w:rsid w:val="00051199"/>
    <w:rsid w:val="00051732"/>
    <w:rsid w:val="000520AA"/>
    <w:rsid w:val="000522EA"/>
    <w:rsid w:val="00052F27"/>
    <w:rsid w:val="000533D0"/>
    <w:rsid w:val="00054139"/>
    <w:rsid w:val="00054FEB"/>
    <w:rsid w:val="00057018"/>
    <w:rsid w:val="000601B3"/>
    <w:rsid w:val="000610B2"/>
    <w:rsid w:val="00061AD1"/>
    <w:rsid w:val="00061B7D"/>
    <w:rsid w:val="0006257C"/>
    <w:rsid w:val="00065089"/>
    <w:rsid w:val="00065876"/>
    <w:rsid w:val="000662BE"/>
    <w:rsid w:val="0006681A"/>
    <w:rsid w:val="00066B38"/>
    <w:rsid w:val="00066CD7"/>
    <w:rsid w:val="00067F38"/>
    <w:rsid w:val="00070598"/>
    <w:rsid w:val="00072756"/>
    <w:rsid w:val="000747CD"/>
    <w:rsid w:val="00075E1A"/>
    <w:rsid w:val="00076A0E"/>
    <w:rsid w:val="0007706E"/>
    <w:rsid w:val="00077D49"/>
    <w:rsid w:val="0008008C"/>
    <w:rsid w:val="00081A6B"/>
    <w:rsid w:val="00081A90"/>
    <w:rsid w:val="00082FC6"/>
    <w:rsid w:val="0008466B"/>
    <w:rsid w:val="00085182"/>
    <w:rsid w:val="000859B0"/>
    <w:rsid w:val="0008692D"/>
    <w:rsid w:val="00086DEB"/>
    <w:rsid w:val="000917A2"/>
    <w:rsid w:val="00093609"/>
    <w:rsid w:val="00093D2F"/>
    <w:rsid w:val="0009466F"/>
    <w:rsid w:val="00094BD4"/>
    <w:rsid w:val="00095BF2"/>
    <w:rsid w:val="000965C6"/>
    <w:rsid w:val="000975AF"/>
    <w:rsid w:val="00097F11"/>
    <w:rsid w:val="000A04A6"/>
    <w:rsid w:val="000A2B79"/>
    <w:rsid w:val="000A3249"/>
    <w:rsid w:val="000A3533"/>
    <w:rsid w:val="000A41CB"/>
    <w:rsid w:val="000A4C16"/>
    <w:rsid w:val="000A5241"/>
    <w:rsid w:val="000A5D08"/>
    <w:rsid w:val="000A5EFB"/>
    <w:rsid w:val="000B0577"/>
    <w:rsid w:val="000B1A5F"/>
    <w:rsid w:val="000B266D"/>
    <w:rsid w:val="000B4BFC"/>
    <w:rsid w:val="000B549C"/>
    <w:rsid w:val="000B582F"/>
    <w:rsid w:val="000B5F4D"/>
    <w:rsid w:val="000B6187"/>
    <w:rsid w:val="000B6F16"/>
    <w:rsid w:val="000C0008"/>
    <w:rsid w:val="000C042B"/>
    <w:rsid w:val="000C108A"/>
    <w:rsid w:val="000C1BEC"/>
    <w:rsid w:val="000C4796"/>
    <w:rsid w:val="000C47E3"/>
    <w:rsid w:val="000C513F"/>
    <w:rsid w:val="000D13E0"/>
    <w:rsid w:val="000D18F3"/>
    <w:rsid w:val="000D288A"/>
    <w:rsid w:val="000D2DFE"/>
    <w:rsid w:val="000D33E7"/>
    <w:rsid w:val="000E1330"/>
    <w:rsid w:val="000E1B30"/>
    <w:rsid w:val="000E31EC"/>
    <w:rsid w:val="000E3A1F"/>
    <w:rsid w:val="000E3CE1"/>
    <w:rsid w:val="000E412F"/>
    <w:rsid w:val="000E47C6"/>
    <w:rsid w:val="000E4B07"/>
    <w:rsid w:val="000E5485"/>
    <w:rsid w:val="000E58F8"/>
    <w:rsid w:val="000E6224"/>
    <w:rsid w:val="000F0D21"/>
    <w:rsid w:val="000F10BA"/>
    <w:rsid w:val="000F285D"/>
    <w:rsid w:val="000F2E54"/>
    <w:rsid w:val="000F3B65"/>
    <w:rsid w:val="000F50A4"/>
    <w:rsid w:val="000F66AB"/>
    <w:rsid w:val="000F7953"/>
    <w:rsid w:val="000F7D0B"/>
    <w:rsid w:val="000F7D85"/>
    <w:rsid w:val="001011FB"/>
    <w:rsid w:val="00102E32"/>
    <w:rsid w:val="00103511"/>
    <w:rsid w:val="001038DC"/>
    <w:rsid w:val="00106883"/>
    <w:rsid w:val="00107AE7"/>
    <w:rsid w:val="00110473"/>
    <w:rsid w:val="0011070C"/>
    <w:rsid w:val="00110A67"/>
    <w:rsid w:val="00112595"/>
    <w:rsid w:val="00113455"/>
    <w:rsid w:val="00113660"/>
    <w:rsid w:val="00113E5C"/>
    <w:rsid w:val="00115A40"/>
    <w:rsid w:val="001164AD"/>
    <w:rsid w:val="00117B2A"/>
    <w:rsid w:val="00121073"/>
    <w:rsid w:val="00123113"/>
    <w:rsid w:val="001234C8"/>
    <w:rsid w:val="001244B7"/>
    <w:rsid w:val="00125D2D"/>
    <w:rsid w:val="00141709"/>
    <w:rsid w:val="00142105"/>
    <w:rsid w:val="001423AA"/>
    <w:rsid w:val="00145203"/>
    <w:rsid w:val="00151AFA"/>
    <w:rsid w:val="00152FFA"/>
    <w:rsid w:val="001533CE"/>
    <w:rsid w:val="00153920"/>
    <w:rsid w:val="00155EEF"/>
    <w:rsid w:val="001620EF"/>
    <w:rsid w:val="001622E0"/>
    <w:rsid w:val="001645B8"/>
    <w:rsid w:val="001655B2"/>
    <w:rsid w:val="001704F6"/>
    <w:rsid w:val="001706DC"/>
    <w:rsid w:val="00172AB7"/>
    <w:rsid w:val="00173C12"/>
    <w:rsid w:val="00173C2C"/>
    <w:rsid w:val="0017412A"/>
    <w:rsid w:val="00174415"/>
    <w:rsid w:val="00174B09"/>
    <w:rsid w:val="00176646"/>
    <w:rsid w:val="001771D4"/>
    <w:rsid w:val="00177D5A"/>
    <w:rsid w:val="00182876"/>
    <w:rsid w:val="00183ACC"/>
    <w:rsid w:val="00184297"/>
    <w:rsid w:val="00184616"/>
    <w:rsid w:val="00186F7B"/>
    <w:rsid w:val="00187DB2"/>
    <w:rsid w:val="00192FAC"/>
    <w:rsid w:val="00194046"/>
    <w:rsid w:val="0019493B"/>
    <w:rsid w:val="001957F2"/>
    <w:rsid w:val="0019643B"/>
    <w:rsid w:val="00196D02"/>
    <w:rsid w:val="001A02FA"/>
    <w:rsid w:val="001A0DCD"/>
    <w:rsid w:val="001A29F6"/>
    <w:rsid w:val="001A41F9"/>
    <w:rsid w:val="001A48DB"/>
    <w:rsid w:val="001A50BD"/>
    <w:rsid w:val="001A5F4A"/>
    <w:rsid w:val="001A665A"/>
    <w:rsid w:val="001A6E9D"/>
    <w:rsid w:val="001A71D7"/>
    <w:rsid w:val="001A74EB"/>
    <w:rsid w:val="001A7672"/>
    <w:rsid w:val="001B1A35"/>
    <w:rsid w:val="001B2710"/>
    <w:rsid w:val="001B3A03"/>
    <w:rsid w:val="001B4246"/>
    <w:rsid w:val="001B4780"/>
    <w:rsid w:val="001B67E4"/>
    <w:rsid w:val="001B7030"/>
    <w:rsid w:val="001B7125"/>
    <w:rsid w:val="001C1CF7"/>
    <w:rsid w:val="001C311E"/>
    <w:rsid w:val="001C33E6"/>
    <w:rsid w:val="001C34E4"/>
    <w:rsid w:val="001C643E"/>
    <w:rsid w:val="001C6858"/>
    <w:rsid w:val="001C6AFC"/>
    <w:rsid w:val="001D0A16"/>
    <w:rsid w:val="001D0A98"/>
    <w:rsid w:val="001D4923"/>
    <w:rsid w:val="001D4AF8"/>
    <w:rsid w:val="001E0783"/>
    <w:rsid w:val="001E0B35"/>
    <w:rsid w:val="001E0B44"/>
    <w:rsid w:val="001E3607"/>
    <w:rsid w:val="001E54BC"/>
    <w:rsid w:val="001E62EC"/>
    <w:rsid w:val="001E7F64"/>
    <w:rsid w:val="001F0E2C"/>
    <w:rsid w:val="001F11E9"/>
    <w:rsid w:val="001F15D7"/>
    <w:rsid w:val="001F1C32"/>
    <w:rsid w:val="001F2A4D"/>
    <w:rsid w:val="001F2BC9"/>
    <w:rsid w:val="001F2D44"/>
    <w:rsid w:val="001F31E7"/>
    <w:rsid w:val="001F453C"/>
    <w:rsid w:val="001F55E4"/>
    <w:rsid w:val="001F607C"/>
    <w:rsid w:val="001F6EAC"/>
    <w:rsid w:val="001F7A13"/>
    <w:rsid w:val="001F7D68"/>
    <w:rsid w:val="00200E67"/>
    <w:rsid w:val="00201F60"/>
    <w:rsid w:val="002026AF"/>
    <w:rsid w:val="00202C13"/>
    <w:rsid w:val="00203936"/>
    <w:rsid w:val="0020473F"/>
    <w:rsid w:val="00204827"/>
    <w:rsid w:val="00204B56"/>
    <w:rsid w:val="0020575E"/>
    <w:rsid w:val="00205E64"/>
    <w:rsid w:val="00206405"/>
    <w:rsid w:val="00207428"/>
    <w:rsid w:val="0021224A"/>
    <w:rsid w:val="00212401"/>
    <w:rsid w:val="002127E8"/>
    <w:rsid w:val="00215070"/>
    <w:rsid w:val="002150C8"/>
    <w:rsid w:val="00215250"/>
    <w:rsid w:val="002170A0"/>
    <w:rsid w:val="00220706"/>
    <w:rsid w:val="00220BCF"/>
    <w:rsid w:val="00220DE0"/>
    <w:rsid w:val="00221F44"/>
    <w:rsid w:val="002248B6"/>
    <w:rsid w:val="0022551C"/>
    <w:rsid w:val="00225538"/>
    <w:rsid w:val="0022561D"/>
    <w:rsid w:val="002269C0"/>
    <w:rsid w:val="002272C3"/>
    <w:rsid w:val="00230670"/>
    <w:rsid w:val="002307B1"/>
    <w:rsid w:val="00233848"/>
    <w:rsid w:val="00233E6F"/>
    <w:rsid w:val="00234321"/>
    <w:rsid w:val="00235CAB"/>
    <w:rsid w:val="002368D9"/>
    <w:rsid w:val="00240D71"/>
    <w:rsid w:val="0024144A"/>
    <w:rsid w:val="00241759"/>
    <w:rsid w:val="00244327"/>
    <w:rsid w:val="00244993"/>
    <w:rsid w:val="002465F2"/>
    <w:rsid w:val="00246653"/>
    <w:rsid w:val="002503C1"/>
    <w:rsid w:val="0025087F"/>
    <w:rsid w:val="0025136C"/>
    <w:rsid w:val="00252EE5"/>
    <w:rsid w:val="00253A48"/>
    <w:rsid w:val="002541A4"/>
    <w:rsid w:val="002543B8"/>
    <w:rsid w:val="00254936"/>
    <w:rsid w:val="002552F0"/>
    <w:rsid w:val="00256EDB"/>
    <w:rsid w:val="00257586"/>
    <w:rsid w:val="00261B7C"/>
    <w:rsid w:val="002623F6"/>
    <w:rsid w:val="00265247"/>
    <w:rsid w:val="00265C56"/>
    <w:rsid w:val="00267EE7"/>
    <w:rsid w:val="0027008F"/>
    <w:rsid w:val="00270585"/>
    <w:rsid w:val="00270DB0"/>
    <w:rsid w:val="00271A65"/>
    <w:rsid w:val="00272D40"/>
    <w:rsid w:val="00272D66"/>
    <w:rsid w:val="00272F39"/>
    <w:rsid w:val="00273DC1"/>
    <w:rsid w:val="0027406A"/>
    <w:rsid w:val="00275A6A"/>
    <w:rsid w:val="0028068C"/>
    <w:rsid w:val="00281BF8"/>
    <w:rsid w:val="0028465A"/>
    <w:rsid w:val="00284CCC"/>
    <w:rsid w:val="00287C06"/>
    <w:rsid w:val="002916F5"/>
    <w:rsid w:val="00294A49"/>
    <w:rsid w:val="00297F50"/>
    <w:rsid w:val="002A1907"/>
    <w:rsid w:val="002A234D"/>
    <w:rsid w:val="002A2A12"/>
    <w:rsid w:val="002A2F52"/>
    <w:rsid w:val="002A300B"/>
    <w:rsid w:val="002A3034"/>
    <w:rsid w:val="002A3C5E"/>
    <w:rsid w:val="002A4266"/>
    <w:rsid w:val="002A4791"/>
    <w:rsid w:val="002A540A"/>
    <w:rsid w:val="002A7E5C"/>
    <w:rsid w:val="002B01A5"/>
    <w:rsid w:val="002B0306"/>
    <w:rsid w:val="002B2D76"/>
    <w:rsid w:val="002B3FCD"/>
    <w:rsid w:val="002B761D"/>
    <w:rsid w:val="002B78DD"/>
    <w:rsid w:val="002B7A55"/>
    <w:rsid w:val="002C071F"/>
    <w:rsid w:val="002C0A93"/>
    <w:rsid w:val="002C1D8A"/>
    <w:rsid w:val="002D04CA"/>
    <w:rsid w:val="002D0514"/>
    <w:rsid w:val="002D256C"/>
    <w:rsid w:val="002D29A3"/>
    <w:rsid w:val="002D4739"/>
    <w:rsid w:val="002D5DC9"/>
    <w:rsid w:val="002E062F"/>
    <w:rsid w:val="002E0C8E"/>
    <w:rsid w:val="002E12B4"/>
    <w:rsid w:val="002E1992"/>
    <w:rsid w:val="002E21E2"/>
    <w:rsid w:val="002E28A5"/>
    <w:rsid w:val="002E5298"/>
    <w:rsid w:val="002E52CE"/>
    <w:rsid w:val="002E54A8"/>
    <w:rsid w:val="002E6016"/>
    <w:rsid w:val="002E6C15"/>
    <w:rsid w:val="002E6CD8"/>
    <w:rsid w:val="002E736D"/>
    <w:rsid w:val="002E752C"/>
    <w:rsid w:val="002F048D"/>
    <w:rsid w:val="002F0FC7"/>
    <w:rsid w:val="002F1542"/>
    <w:rsid w:val="002F2F1A"/>
    <w:rsid w:val="002F5107"/>
    <w:rsid w:val="002F59BD"/>
    <w:rsid w:val="002F5BD6"/>
    <w:rsid w:val="002F687B"/>
    <w:rsid w:val="00300417"/>
    <w:rsid w:val="0030134F"/>
    <w:rsid w:val="003021DD"/>
    <w:rsid w:val="00302D87"/>
    <w:rsid w:val="00302FDE"/>
    <w:rsid w:val="00304ADE"/>
    <w:rsid w:val="00304F74"/>
    <w:rsid w:val="00305F26"/>
    <w:rsid w:val="003105EC"/>
    <w:rsid w:val="00310CE5"/>
    <w:rsid w:val="003122F8"/>
    <w:rsid w:val="00313B8D"/>
    <w:rsid w:val="0031401B"/>
    <w:rsid w:val="00314448"/>
    <w:rsid w:val="0031642A"/>
    <w:rsid w:val="00320436"/>
    <w:rsid w:val="00321805"/>
    <w:rsid w:val="0032231A"/>
    <w:rsid w:val="00325B03"/>
    <w:rsid w:val="00327FCC"/>
    <w:rsid w:val="00330385"/>
    <w:rsid w:val="00330EA2"/>
    <w:rsid w:val="003325B6"/>
    <w:rsid w:val="00332C0D"/>
    <w:rsid w:val="00335B5D"/>
    <w:rsid w:val="00336B55"/>
    <w:rsid w:val="00340660"/>
    <w:rsid w:val="00340999"/>
    <w:rsid w:val="00340FCA"/>
    <w:rsid w:val="003429CA"/>
    <w:rsid w:val="00343110"/>
    <w:rsid w:val="003431FE"/>
    <w:rsid w:val="00343A9C"/>
    <w:rsid w:val="003440DF"/>
    <w:rsid w:val="00344188"/>
    <w:rsid w:val="00344626"/>
    <w:rsid w:val="00345662"/>
    <w:rsid w:val="00345B60"/>
    <w:rsid w:val="0034611B"/>
    <w:rsid w:val="0034640C"/>
    <w:rsid w:val="0034666E"/>
    <w:rsid w:val="003501BA"/>
    <w:rsid w:val="0035027A"/>
    <w:rsid w:val="003521C0"/>
    <w:rsid w:val="00353102"/>
    <w:rsid w:val="003542F0"/>
    <w:rsid w:val="00354B57"/>
    <w:rsid w:val="00355012"/>
    <w:rsid w:val="00356891"/>
    <w:rsid w:val="00357343"/>
    <w:rsid w:val="003606E0"/>
    <w:rsid w:val="00361435"/>
    <w:rsid w:val="00361C36"/>
    <w:rsid w:val="00362338"/>
    <w:rsid w:val="00363F7D"/>
    <w:rsid w:val="003649E3"/>
    <w:rsid w:val="00364E05"/>
    <w:rsid w:val="00365A35"/>
    <w:rsid w:val="00365BD0"/>
    <w:rsid w:val="00366267"/>
    <w:rsid w:val="00367CB1"/>
    <w:rsid w:val="003705C4"/>
    <w:rsid w:val="003711BE"/>
    <w:rsid w:val="003729B2"/>
    <w:rsid w:val="00372EF6"/>
    <w:rsid w:val="00374857"/>
    <w:rsid w:val="00375D5F"/>
    <w:rsid w:val="00376C76"/>
    <w:rsid w:val="003802A3"/>
    <w:rsid w:val="00381500"/>
    <w:rsid w:val="003822BD"/>
    <w:rsid w:val="00382F87"/>
    <w:rsid w:val="003830BE"/>
    <w:rsid w:val="00385623"/>
    <w:rsid w:val="003864D3"/>
    <w:rsid w:val="00387E92"/>
    <w:rsid w:val="003903BB"/>
    <w:rsid w:val="00394538"/>
    <w:rsid w:val="0039478F"/>
    <w:rsid w:val="00395F43"/>
    <w:rsid w:val="00396558"/>
    <w:rsid w:val="00396FB5"/>
    <w:rsid w:val="003A0D4B"/>
    <w:rsid w:val="003A348E"/>
    <w:rsid w:val="003A384D"/>
    <w:rsid w:val="003A3E05"/>
    <w:rsid w:val="003A648E"/>
    <w:rsid w:val="003A7039"/>
    <w:rsid w:val="003A78BB"/>
    <w:rsid w:val="003A78F2"/>
    <w:rsid w:val="003B058F"/>
    <w:rsid w:val="003B19C7"/>
    <w:rsid w:val="003B2E73"/>
    <w:rsid w:val="003B3898"/>
    <w:rsid w:val="003B3D75"/>
    <w:rsid w:val="003B50FF"/>
    <w:rsid w:val="003B592B"/>
    <w:rsid w:val="003B5D3B"/>
    <w:rsid w:val="003B6939"/>
    <w:rsid w:val="003B7762"/>
    <w:rsid w:val="003B7826"/>
    <w:rsid w:val="003B7AFD"/>
    <w:rsid w:val="003B7F13"/>
    <w:rsid w:val="003C0CA0"/>
    <w:rsid w:val="003C154F"/>
    <w:rsid w:val="003C3111"/>
    <w:rsid w:val="003C4405"/>
    <w:rsid w:val="003C4837"/>
    <w:rsid w:val="003C7F0C"/>
    <w:rsid w:val="003D0737"/>
    <w:rsid w:val="003D42AF"/>
    <w:rsid w:val="003D5CCA"/>
    <w:rsid w:val="003D6559"/>
    <w:rsid w:val="003D7A2B"/>
    <w:rsid w:val="003E0DC0"/>
    <w:rsid w:val="003E10AD"/>
    <w:rsid w:val="003E1DEA"/>
    <w:rsid w:val="003E1E3D"/>
    <w:rsid w:val="003E25B9"/>
    <w:rsid w:val="003E39E4"/>
    <w:rsid w:val="003E402E"/>
    <w:rsid w:val="003E477D"/>
    <w:rsid w:val="003E4CB8"/>
    <w:rsid w:val="003E5007"/>
    <w:rsid w:val="003E630D"/>
    <w:rsid w:val="003E6BBB"/>
    <w:rsid w:val="003F0181"/>
    <w:rsid w:val="003F10F9"/>
    <w:rsid w:val="003F1DF5"/>
    <w:rsid w:val="003F3301"/>
    <w:rsid w:val="003F49E5"/>
    <w:rsid w:val="003F4BA3"/>
    <w:rsid w:val="003F5E14"/>
    <w:rsid w:val="003F6232"/>
    <w:rsid w:val="003F62B9"/>
    <w:rsid w:val="003F63B1"/>
    <w:rsid w:val="003F663A"/>
    <w:rsid w:val="003F76ED"/>
    <w:rsid w:val="003F7844"/>
    <w:rsid w:val="00400541"/>
    <w:rsid w:val="00400A85"/>
    <w:rsid w:val="00400DC7"/>
    <w:rsid w:val="00402303"/>
    <w:rsid w:val="00404904"/>
    <w:rsid w:val="0040710A"/>
    <w:rsid w:val="004109DA"/>
    <w:rsid w:val="00411375"/>
    <w:rsid w:val="00412707"/>
    <w:rsid w:val="0041284D"/>
    <w:rsid w:val="00412ED9"/>
    <w:rsid w:val="004131D3"/>
    <w:rsid w:val="004142E3"/>
    <w:rsid w:val="0041548F"/>
    <w:rsid w:val="0041660E"/>
    <w:rsid w:val="0041707C"/>
    <w:rsid w:val="00422284"/>
    <w:rsid w:val="004222DD"/>
    <w:rsid w:val="00422798"/>
    <w:rsid w:val="0042322F"/>
    <w:rsid w:val="00423CCF"/>
    <w:rsid w:val="004259CF"/>
    <w:rsid w:val="00427717"/>
    <w:rsid w:val="00430D8A"/>
    <w:rsid w:val="004313FB"/>
    <w:rsid w:val="00431F0C"/>
    <w:rsid w:val="00432BB3"/>
    <w:rsid w:val="004332A2"/>
    <w:rsid w:val="00433D40"/>
    <w:rsid w:val="00433E7E"/>
    <w:rsid w:val="00436035"/>
    <w:rsid w:val="00437421"/>
    <w:rsid w:val="00437EA4"/>
    <w:rsid w:val="00437FAE"/>
    <w:rsid w:val="004407AA"/>
    <w:rsid w:val="00440E00"/>
    <w:rsid w:val="00441339"/>
    <w:rsid w:val="00441D92"/>
    <w:rsid w:val="00444ACE"/>
    <w:rsid w:val="00446674"/>
    <w:rsid w:val="00446A10"/>
    <w:rsid w:val="00446CC4"/>
    <w:rsid w:val="00446FD6"/>
    <w:rsid w:val="00453DF4"/>
    <w:rsid w:val="004540F2"/>
    <w:rsid w:val="0045532D"/>
    <w:rsid w:val="00456066"/>
    <w:rsid w:val="00461219"/>
    <w:rsid w:val="004615A9"/>
    <w:rsid w:val="0046399A"/>
    <w:rsid w:val="004677E9"/>
    <w:rsid w:val="0047081F"/>
    <w:rsid w:val="00471C44"/>
    <w:rsid w:val="00472275"/>
    <w:rsid w:val="0047530B"/>
    <w:rsid w:val="00475EB5"/>
    <w:rsid w:val="00476485"/>
    <w:rsid w:val="004806D7"/>
    <w:rsid w:val="0048079F"/>
    <w:rsid w:val="00481862"/>
    <w:rsid w:val="00482971"/>
    <w:rsid w:val="00482C72"/>
    <w:rsid w:val="00483F1D"/>
    <w:rsid w:val="00485928"/>
    <w:rsid w:val="00485B26"/>
    <w:rsid w:val="0048692B"/>
    <w:rsid w:val="004873D0"/>
    <w:rsid w:val="00487C34"/>
    <w:rsid w:val="004903B1"/>
    <w:rsid w:val="00490BC0"/>
    <w:rsid w:val="0049262B"/>
    <w:rsid w:val="0049263E"/>
    <w:rsid w:val="00492671"/>
    <w:rsid w:val="00492A21"/>
    <w:rsid w:val="00494E0C"/>
    <w:rsid w:val="004958A1"/>
    <w:rsid w:val="00496301"/>
    <w:rsid w:val="004967D2"/>
    <w:rsid w:val="00497F85"/>
    <w:rsid w:val="004A0002"/>
    <w:rsid w:val="004A0A01"/>
    <w:rsid w:val="004A0B07"/>
    <w:rsid w:val="004A18A5"/>
    <w:rsid w:val="004A279F"/>
    <w:rsid w:val="004A394E"/>
    <w:rsid w:val="004A411A"/>
    <w:rsid w:val="004A45C8"/>
    <w:rsid w:val="004A46B3"/>
    <w:rsid w:val="004A6010"/>
    <w:rsid w:val="004B0C02"/>
    <w:rsid w:val="004B4F3A"/>
    <w:rsid w:val="004B526C"/>
    <w:rsid w:val="004B5733"/>
    <w:rsid w:val="004B6226"/>
    <w:rsid w:val="004B62DC"/>
    <w:rsid w:val="004B6832"/>
    <w:rsid w:val="004B717A"/>
    <w:rsid w:val="004B7234"/>
    <w:rsid w:val="004B7DA8"/>
    <w:rsid w:val="004B7EBC"/>
    <w:rsid w:val="004C0246"/>
    <w:rsid w:val="004C1C4E"/>
    <w:rsid w:val="004C3C03"/>
    <w:rsid w:val="004C4E0C"/>
    <w:rsid w:val="004C6BFA"/>
    <w:rsid w:val="004C782F"/>
    <w:rsid w:val="004D0025"/>
    <w:rsid w:val="004D021D"/>
    <w:rsid w:val="004D1AD8"/>
    <w:rsid w:val="004D2D1C"/>
    <w:rsid w:val="004D2EFD"/>
    <w:rsid w:val="004D3C29"/>
    <w:rsid w:val="004D41CF"/>
    <w:rsid w:val="004D4201"/>
    <w:rsid w:val="004D4F55"/>
    <w:rsid w:val="004D55ED"/>
    <w:rsid w:val="004D6CA7"/>
    <w:rsid w:val="004D7A16"/>
    <w:rsid w:val="004E0B62"/>
    <w:rsid w:val="004E1E65"/>
    <w:rsid w:val="004E38BD"/>
    <w:rsid w:val="004E3D0F"/>
    <w:rsid w:val="004E40F4"/>
    <w:rsid w:val="004E4A10"/>
    <w:rsid w:val="004E56FE"/>
    <w:rsid w:val="004E58BB"/>
    <w:rsid w:val="004E5BC2"/>
    <w:rsid w:val="004E5EC7"/>
    <w:rsid w:val="004E67BA"/>
    <w:rsid w:val="004E7172"/>
    <w:rsid w:val="004E77E9"/>
    <w:rsid w:val="004E792E"/>
    <w:rsid w:val="004F0ADC"/>
    <w:rsid w:val="004F192A"/>
    <w:rsid w:val="004F334D"/>
    <w:rsid w:val="004F39D8"/>
    <w:rsid w:val="004F43CB"/>
    <w:rsid w:val="004F56A0"/>
    <w:rsid w:val="004F7860"/>
    <w:rsid w:val="00502517"/>
    <w:rsid w:val="00502CB3"/>
    <w:rsid w:val="0050310D"/>
    <w:rsid w:val="005053E6"/>
    <w:rsid w:val="0050617E"/>
    <w:rsid w:val="00506EC5"/>
    <w:rsid w:val="0051104B"/>
    <w:rsid w:val="00511990"/>
    <w:rsid w:val="00511EBF"/>
    <w:rsid w:val="00511F21"/>
    <w:rsid w:val="00511F28"/>
    <w:rsid w:val="00512E7C"/>
    <w:rsid w:val="00512FB9"/>
    <w:rsid w:val="00513637"/>
    <w:rsid w:val="00513667"/>
    <w:rsid w:val="00515141"/>
    <w:rsid w:val="005159A3"/>
    <w:rsid w:val="00515ACA"/>
    <w:rsid w:val="00521408"/>
    <w:rsid w:val="005234B1"/>
    <w:rsid w:val="00523CE7"/>
    <w:rsid w:val="00523FBF"/>
    <w:rsid w:val="0052479F"/>
    <w:rsid w:val="005253CB"/>
    <w:rsid w:val="00526433"/>
    <w:rsid w:val="0052737F"/>
    <w:rsid w:val="00527415"/>
    <w:rsid w:val="00527F23"/>
    <w:rsid w:val="005311EB"/>
    <w:rsid w:val="00532115"/>
    <w:rsid w:val="005329AF"/>
    <w:rsid w:val="005339AF"/>
    <w:rsid w:val="00533ADF"/>
    <w:rsid w:val="0053446B"/>
    <w:rsid w:val="0053455A"/>
    <w:rsid w:val="00534652"/>
    <w:rsid w:val="0053486E"/>
    <w:rsid w:val="00534A50"/>
    <w:rsid w:val="00534F1E"/>
    <w:rsid w:val="00536035"/>
    <w:rsid w:val="005365D1"/>
    <w:rsid w:val="00536B5E"/>
    <w:rsid w:val="0053745E"/>
    <w:rsid w:val="00537AFE"/>
    <w:rsid w:val="005413E5"/>
    <w:rsid w:val="00541B31"/>
    <w:rsid w:val="00542625"/>
    <w:rsid w:val="00542979"/>
    <w:rsid w:val="005435E4"/>
    <w:rsid w:val="00543AFC"/>
    <w:rsid w:val="00546976"/>
    <w:rsid w:val="00550B50"/>
    <w:rsid w:val="00556840"/>
    <w:rsid w:val="00557313"/>
    <w:rsid w:val="00557ADB"/>
    <w:rsid w:val="005605E2"/>
    <w:rsid w:val="0056091D"/>
    <w:rsid w:val="0056209E"/>
    <w:rsid w:val="0056233D"/>
    <w:rsid w:val="00562A7B"/>
    <w:rsid w:val="00563876"/>
    <w:rsid w:val="00565949"/>
    <w:rsid w:val="00565F95"/>
    <w:rsid w:val="005710CF"/>
    <w:rsid w:val="00571E86"/>
    <w:rsid w:val="00572C8C"/>
    <w:rsid w:val="00572D0F"/>
    <w:rsid w:val="00573120"/>
    <w:rsid w:val="00574461"/>
    <w:rsid w:val="0057488D"/>
    <w:rsid w:val="0057497F"/>
    <w:rsid w:val="00574C2C"/>
    <w:rsid w:val="00575C2F"/>
    <w:rsid w:val="005830FF"/>
    <w:rsid w:val="00583BCB"/>
    <w:rsid w:val="00583EF2"/>
    <w:rsid w:val="00585DB7"/>
    <w:rsid w:val="0058680C"/>
    <w:rsid w:val="005923F5"/>
    <w:rsid w:val="00593DC8"/>
    <w:rsid w:val="00594BA1"/>
    <w:rsid w:val="00595444"/>
    <w:rsid w:val="005A06ED"/>
    <w:rsid w:val="005A34B5"/>
    <w:rsid w:val="005A3A21"/>
    <w:rsid w:val="005A6620"/>
    <w:rsid w:val="005A7C35"/>
    <w:rsid w:val="005B07B0"/>
    <w:rsid w:val="005B1B58"/>
    <w:rsid w:val="005B20F2"/>
    <w:rsid w:val="005B2EAE"/>
    <w:rsid w:val="005B528C"/>
    <w:rsid w:val="005B5F79"/>
    <w:rsid w:val="005B7153"/>
    <w:rsid w:val="005B7C61"/>
    <w:rsid w:val="005B7F24"/>
    <w:rsid w:val="005C1808"/>
    <w:rsid w:val="005C18F6"/>
    <w:rsid w:val="005C46FC"/>
    <w:rsid w:val="005C4EBC"/>
    <w:rsid w:val="005C5E7D"/>
    <w:rsid w:val="005C68A7"/>
    <w:rsid w:val="005C7A4C"/>
    <w:rsid w:val="005D0640"/>
    <w:rsid w:val="005D073D"/>
    <w:rsid w:val="005D1651"/>
    <w:rsid w:val="005D174C"/>
    <w:rsid w:val="005D196A"/>
    <w:rsid w:val="005D19F8"/>
    <w:rsid w:val="005D28C8"/>
    <w:rsid w:val="005D4CA7"/>
    <w:rsid w:val="005D5285"/>
    <w:rsid w:val="005E05A6"/>
    <w:rsid w:val="005E0FCC"/>
    <w:rsid w:val="005E2582"/>
    <w:rsid w:val="005E2BC4"/>
    <w:rsid w:val="005E33CC"/>
    <w:rsid w:val="005E4724"/>
    <w:rsid w:val="005F0CDD"/>
    <w:rsid w:val="005F1CD2"/>
    <w:rsid w:val="005F2352"/>
    <w:rsid w:val="005F28CB"/>
    <w:rsid w:val="005F2BCE"/>
    <w:rsid w:val="005F3CF3"/>
    <w:rsid w:val="005F561F"/>
    <w:rsid w:val="005F7848"/>
    <w:rsid w:val="005F7AD0"/>
    <w:rsid w:val="00600B84"/>
    <w:rsid w:val="00600DE5"/>
    <w:rsid w:val="0060122F"/>
    <w:rsid w:val="00601290"/>
    <w:rsid w:val="006018B0"/>
    <w:rsid w:val="006018D1"/>
    <w:rsid w:val="00603254"/>
    <w:rsid w:val="00603896"/>
    <w:rsid w:val="00604116"/>
    <w:rsid w:val="0060760D"/>
    <w:rsid w:val="00611023"/>
    <w:rsid w:val="00611270"/>
    <w:rsid w:val="0061199F"/>
    <w:rsid w:val="006122CF"/>
    <w:rsid w:val="006126C4"/>
    <w:rsid w:val="00612D20"/>
    <w:rsid w:val="00614508"/>
    <w:rsid w:val="00614A45"/>
    <w:rsid w:val="00615C0E"/>
    <w:rsid w:val="00623375"/>
    <w:rsid w:val="0062382D"/>
    <w:rsid w:val="00624C2A"/>
    <w:rsid w:val="0062561B"/>
    <w:rsid w:val="006267EA"/>
    <w:rsid w:val="006275F6"/>
    <w:rsid w:val="006306FF"/>
    <w:rsid w:val="006316FA"/>
    <w:rsid w:val="00631BD1"/>
    <w:rsid w:val="006332FE"/>
    <w:rsid w:val="006333B6"/>
    <w:rsid w:val="006340D6"/>
    <w:rsid w:val="00634540"/>
    <w:rsid w:val="00636D9E"/>
    <w:rsid w:val="00637E5C"/>
    <w:rsid w:val="00640EE3"/>
    <w:rsid w:val="0064174D"/>
    <w:rsid w:val="00645D75"/>
    <w:rsid w:val="00645EE9"/>
    <w:rsid w:val="006476FA"/>
    <w:rsid w:val="00647BB7"/>
    <w:rsid w:val="00650A85"/>
    <w:rsid w:val="00654614"/>
    <w:rsid w:val="006552F7"/>
    <w:rsid w:val="00655E50"/>
    <w:rsid w:val="00655F5F"/>
    <w:rsid w:val="006603D0"/>
    <w:rsid w:val="0066184D"/>
    <w:rsid w:val="006620B5"/>
    <w:rsid w:val="006643E1"/>
    <w:rsid w:val="00665811"/>
    <w:rsid w:val="00665B00"/>
    <w:rsid w:val="00665CB3"/>
    <w:rsid w:val="00665EF5"/>
    <w:rsid w:val="006660BD"/>
    <w:rsid w:val="006667DA"/>
    <w:rsid w:val="00666DA0"/>
    <w:rsid w:val="00670CAF"/>
    <w:rsid w:val="00671990"/>
    <w:rsid w:val="00672253"/>
    <w:rsid w:val="006724CF"/>
    <w:rsid w:val="00672C94"/>
    <w:rsid w:val="006734DA"/>
    <w:rsid w:val="00673B5F"/>
    <w:rsid w:val="0067444B"/>
    <w:rsid w:val="00674967"/>
    <w:rsid w:val="00674E67"/>
    <w:rsid w:val="00675AC2"/>
    <w:rsid w:val="0067687C"/>
    <w:rsid w:val="00676900"/>
    <w:rsid w:val="0067762D"/>
    <w:rsid w:val="00677832"/>
    <w:rsid w:val="0068212A"/>
    <w:rsid w:val="006824F1"/>
    <w:rsid w:val="00684202"/>
    <w:rsid w:val="00684C44"/>
    <w:rsid w:val="006866E2"/>
    <w:rsid w:val="00687323"/>
    <w:rsid w:val="00687E4E"/>
    <w:rsid w:val="006921A6"/>
    <w:rsid w:val="006924FC"/>
    <w:rsid w:val="0069279B"/>
    <w:rsid w:val="006946EF"/>
    <w:rsid w:val="00695DCD"/>
    <w:rsid w:val="0069637C"/>
    <w:rsid w:val="0069768B"/>
    <w:rsid w:val="006A019C"/>
    <w:rsid w:val="006A0CCB"/>
    <w:rsid w:val="006A1B1F"/>
    <w:rsid w:val="006A284B"/>
    <w:rsid w:val="006A2A0D"/>
    <w:rsid w:val="006A2DDC"/>
    <w:rsid w:val="006A355A"/>
    <w:rsid w:val="006A4E20"/>
    <w:rsid w:val="006A60BE"/>
    <w:rsid w:val="006A6C6A"/>
    <w:rsid w:val="006A73DF"/>
    <w:rsid w:val="006B12A6"/>
    <w:rsid w:val="006B2893"/>
    <w:rsid w:val="006B2A3F"/>
    <w:rsid w:val="006B3166"/>
    <w:rsid w:val="006B34D0"/>
    <w:rsid w:val="006B3D42"/>
    <w:rsid w:val="006B3E00"/>
    <w:rsid w:val="006B4368"/>
    <w:rsid w:val="006B4814"/>
    <w:rsid w:val="006B5689"/>
    <w:rsid w:val="006B58EF"/>
    <w:rsid w:val="006B5914"/>
    <w:rsid w:val="006B5979"/>
    <w:rsid w:val="006B6610"/>
    <w:rsid w:val="006B7C50"/>
    <w:rsid w:val="006C023D"/>
    <w:rsid w:val="006C129C"/>
    <w:rsid w:val="006C12FB"/>
    <w:rsid w:val="006C1670"/>
    <w:rsid w:val="006C287B"/>
    <w:rsid w:val="006C3FAF"/>
    <w:rsid w:val="006C4293"/>
    <w:rsid w:val="006C5B80"/>
    <w:rsid w:val="006C6EA6"/>
    <w:rsid w:val="006D07FD"/>
    <w:rsid w:val="006D0BE6"/>
    <w:rsid w:val="006D109A"/>
    <w:rsid w:val="006D145C"/>
    <w:rsid w:val="006D39DF"/>
    <w:rsid w:val="006D690A"/>
    <w:rsid w:val="006D705C"/>
    <w:rsid w:val="006D7529"/>
    <w:rsid w:val="006E09FF"/>
    <w:rsid w:val="006E5C95"/>
    <w:rsid w:val="006E6015"/>
    <w:rsid w:val="006F0D24"/>
    <w:rsid w:val="006F1A3E"/>
    <w:rsid w:val="006F2E0D"/>
    <w:rsid w:val="006F4BFE"/>
    <w:rsid w:val="006F53FC"/>
    <w:rsid w:val="006F5EF6"/>
    <w:rsid w:val="006F6A99"/>
    <w:rsid w:val="006F6F31"/>
    <w:rsid w:val="006F7C2C"/>
    <w:rsid w:val="006F7CB7"/>
    <w:rsid w:val="00701AE9"/>
    <w:rsid w:val="007025E9"/>
    <w:rsid w:val="00704560"/>
    <w:rsid w:val="007047AB"/>
    <w:rsid w:val="00704DE0"/>
    <w:rsid w:val="00704DED"/>
    <w:rsid w:val="00704E12"/>
    <w:rsid w:val="00705596"/>
    <w:rsid w:val="00705C57"/>
    <w:rsid w:val="00706B97"/>
    <w:rsid w:val="0070782F"/>
    <w:rsid w:val="00707C69"/>
    <w:rsid w:val="007105A7"/>
    <w:rsid w:val="00710CF7"/>
    <w:rsid w:val="00711B0F"/>
    <w:rsid w:val="00712C28"/>
    <w:rsid w:val="00715953"/>
    <w:rsid w:val="0071666F"/>
    <w:rsid w:val="007168A5"/>
    <w:rsid w:val="007169ED"/>
    <w:rsid w:val="007213E3"/>
    <w:rsid w:val="007216FA"/>
    <w:rsid w:val="0072206F"/>
    <w:rsid w:val="007224C7"/>
    <w:rsid w:val="00723C62"/>
    <w:rsid w:val="00723DAC"/>
    <w:rsid w:val="007250F4"/>
    <w:rsid w:val="007263AC"/>
    <w:rsid w:val="00734604"/>
    <w:rsid w:val="007348B4"/>
    <w:rsid w:val="007348F8"/>
    <w:rsid w:val="00735F4E"/>
    <w:rsid w:val="00737689"/>
    <w:rsid w:val="00741FF0"/>
    <w:rsid w:val="007424E6"/>
    <w:rsid w:val="00745401"/>
    <w:rsid w:val="0074626D"/>
    <w:rsid w:val="0075004D"/>
    <w:rsid w:val="00750489"/>
    <w:rsid w:val="00750DD2"/>
    <w:rsid w:val="00750F03"/>
    <w:rsid w:val="007521A7"/>
    <w:rsid w:val="00753076"/>
    <w:rsid w:val="00753615"/>
    <w:rsid w:val="00753796"/>
    <w:rsid w:val="0075385C"/>
    <w:rsid w:val="007548DA"/>
    <w:rsid w:val="00761F43"/>
    <w:rsid w:val="00762E56"/>
    <w:rsid w:val="00763B01"/>
    <w:rsid w:val="00763D72"/>
    <w:rsid w:val="00764EBA"/>
    <w:rsid w:val="007719FB"/>
    <w:rsid w:val="00771C83"/>
    <w:rsid w:val="007728F2"/>
    <w:rsid w:val="00772C9D"/>
    <w:rsid w:val="00772E32"/>
    <w:rsid w:val="00773503"/>
    <w:rsid w:val="0077381C"/>
    <w:rsid w:val="00775F82"/>
    <w:rsid w:val="007766AC"/>
    <w:rsid w:val="00776945"/>
    <w:rsid w:val="00777722"/>
    <w:rsid w:val="007802AB"/>
    <w:rsid w:val="00783506"/>
    <w:rsid w:val="007841BB"/>
    <w:rsid w:val="00784DD3"/>
    <w:rsid w:val="007855D8"/>
    <w:rsid w:val="00785A10"/>
    <w:rsid w:val="007871BC"/>
    <w:rsid w:val="00792D4D"/>
    <w:rsid w:val="00793F45"/>
    <w:rsid w:val="00794531"/>
    <w:rsid w:val="00796ACE"/>
    <w:rsid w:val="00797EA6"/>
    <w:rsid w:val="007A1327"/>
    <w:rsid w:val="007A1CD5"/>
    <w:rsid w:val="007A264C"/>
    <w:rsid w:val="007A3311"/>
    <w:rsid w:val="007A33A6"/>
    <w:rsid w:val="007A3DB8"/>
    <w:rsid w:val="007A4BDE"/>
    <w:rsid w:val="007A4BE9"/>
    <w:rsid w:val="007A5925"/>
    <w:rsid w:val="007A686E"/>
    <w:rsid w:val="007B0766"/>
    <w:rsid w:val="007B155B"/>
    <w:rsid w:val="007B15E4"/>
    <w:rsid w:val="007B23E6"/>
    <w:rsid w:val="007B2BBF"/>
    <w:rsid w:val="007B34AC"/>
    <w:rsid w:val="007B39B1"/>
    <w:rsid w:val="007B5118"/>
    <w:rsid w:val="007B5DBE"/>
    <w:rsid w:val="007B61E9"/>
    <w:rsid w:val="007B638F"/>
    <w:rsid w:val="007B6E4B"/>
    <w:rsid w:val="007B6EEB"/>
    <w:rsid w:val="007B7F61"/>
    <w:rsid w:val="007C0EE1"/>
    <w:rsid w:val="007C0FBF"/>
    <w:rsid w:val="007C24A7"/>
    <w:rsid w:val="007C381E"/>
    <w:rsid w:val="007C3A84"/>
    <w:rsid w:val="007C41C5"/>
    <w:rsid w:val="007C4E39"/>
    <w:rsid w:val="007C4E3B"/>
    <w:rsid w:val="007C5B69"/>
    <w:rsid w:val="007C5CB9"/>
    <w:rsid w:val="007C5F62"/>
    <w:rsid w:val="007C6BBB"/>
    <w:rsid w:val="007C71AC"/>
    <w:rsid w:val="007C7372"/>
    <w:rsid w:val="007D0321"/>
    <w:rsid w:val="007D0624"/>
    <w:rsid w:val="007D5F5F"/>
    <w:rsid w:val="007D7A3F"/>
    <w:rsid w:val="007E0D95"/>
    <w:rsid w:val="007E110F"/>
    <w:rsid w:val="007E1C9C"/>
    <w:rsid w:val="007E1E82"/>
    <w:rsid w:val="007E221E"/>
    <w:rsid w:val="007E2A12"/>
    <w:rsid w:val="007E5FFC"/>
    <w:rsid w:val="007E7E9B"/>
    <w:rsid w:val="007F1F29"/>
    <w:rsid w:val="007F29B4"/>
    <w:rsid w:val="007F4687"/>
    <w:rsid w:val="007F46D4"/>
    <w:rsid w:val="007F574B"/>
    <w:rsid w:val="007F61D7"/>
    <w:rsid w:val="007F682C"/>
    <w:rsid w:val="007F6C58"/>
    <w:rsid w:val="007F7306"/>
    <w:rsid w:val="008021AB"/>
    <w:rsid w:val="00802C9E"/>
    <w:rsid w:val="00802D8B"/>
    <w:rsid w:val="00802E1F"/>
    <w:rsid w:val="00803BDB"/>
    <w:rsid w:val="00806654"/>
    <w:rsid w:val="00806C82"/>
    <w:rsid w:val="0080722B"/>
    <w:rsid w:val="00807775"/>
    <w:rsid w:val="00807864"/>
    <w:rsid w:val="008106B3"/>
    <w:rsid w:val="00810FEA"/>
    <w:rsid w:val="00811AEE"/>
    <w:rsid w:val="00811FBC"/>
    <w:rsid w:val="0081270B"/>
    <w:rsid w:val="00813279"/>
    <w:rsid w:val="008134B1"/>
    <w:rsid w:val="00815CB3"/>
    <w:rsid w:val="00816CFF"/>
    <w:rsid w:val="00817524"/>
    <w:rsid w:val="00817A66"/>
    <w:rsid w:val="00817F06"/>
    <w:rsid w:val="008214D3"/>
    <w:rsid w:val="00823AFB"/>
    <w:rsid w:val="00825D2B"/>
    <w:rsid w:val="008273A5"/>
    <w:rsid w:val="00827D3C"/>
    <w:rsid w:val="00827D74"/>
    <w:rsid w:val="008301C4"/>
    <w:rsid w:val="008307CD"/>
    <w:rsid w:val="008311C9"/>
    <w:rsid w:val="008315BA"/>
    <w:rsid w:val="008350A8"/>
    <w:rsid w:val="00836266"/>
    <w:rsid w:val="00837704"/>
    <w:rsid w:val="00837CA8"/>
    <w:rsid w:val="00837EE6"/>
    <w:rsid w:val="008411BA"/>
    <w:rsid w:val="00842875"/>
    <w:rsid w:val="0084370B"/>
    <w:rsid w:val="0084403E"/>
    <w:rsid w:val="00844FE7"/>
    <w:rsid w:val="008455DA"/>
    <w:rsid w:val="00851458"/>
    <w:rsid w:val="0085156B"/>
    <w:rsid w:val="008532A9"/>
    <w:rsid w:val="008548EC"/>
    <w:rsid w:val="008557DB"/>
    <w:rsid w:val="00855AE8"/>
    <w:rsid w:val="00857611"/>
    <w:rsid w:val="008601FA"/>
    <w:rsid w:val="00860DE3"/>
    <w:rsid w:val="00861D04"/>
    <w:rsid w:val="008623CA"/>
    <w:rsid w:val="00863A17"/>
    <w:rsid w:val="00864033"/>
    <w:rsid w:val="008642E7"/>
    <w:rsid w:val="008644E7"/>
    <w:rsid w:val="00864E3A"/>
    <w:rsid w:val="00865BA4"/>
    <w:rsid w:val="00865C5E"/>
    <w:rsid w:val="00866259"/>
    <w:rsid w:val="00866710"/>
    <w:rsid w:val="00870D7D"/>
    <w:rsid w:val="00870E00"/>
    <w:rsid w:val="00870E62"/>
    <w:rsid w:val="0087363D"/>
    <w:rsid w:val="00874F73"/>
    <w:rsid w:val="00875574"/>
    <w:rsid w:val="0087560B"/>
    <w:rsid w:val="00877627"/>
    <w:rsid w:val="00877C8F"/>
    <w:rsid w:val="008840D3"/>
    <w:rsid w:val="00885B9A"/>
    <w:rsid w:val="0088603D"/>
    <w:rsid w:val="00887A0C"/>
    <w:rsid w:val="00892B5F"/>
    <w:rsid w:val="00892FC0"/>
    <w:rsid w:val="0089306F"/>
    <w:rsid w:val="00895632"/>
    <w:rsid w:val="00895DDD"/>
    <w:rsid w:val="0089614A"/>
    <w:rsid w:val="008971B7"/>
    <w:rsid w:val="008A0B4C"/>
    <w:rsid w:val="008A139F"/>
    <w:rsid w:val="008A517F"/>
    <w:rsid w:val="008A527A"/>
    <w:rsid w:val="008A5881"/>
    <w:rsid w:val="008A62FE"/>
    <w:rsid w:val="008A7EA3"/>
    <w:rsid w:val="008B0A1E"/>
    <w:rsid w:val="008B206A"/>
    <w:rsid w:val="008B22DD"/>
    <w:rsid w:val="008B2731"/>
    <w:rsid w:val="008B4C79"/>
    <w:rsid w:val="008B5F29"/>
    <w:rsid w:val="008C00C4"/>
    <w:rsid w:val="008C0618"/>
    <w:rsid w:val="008C0A38"/>
    <w:rsid w:val="008C0AE5"/>
    <w:rsid w:val="008C352E"/>
    <w:rsid w:val="008C406C"/>
    <w:rsid w:val="008C4D44"/>
    <w:rsid w:val="008C4FD7"/>
    <w:rsid w:val="008C57D8"/>
    <w:rsid w:val="008C5990"/>
    <w:rsid w:val="008C6B65"/>
    <w:rsid w:val="008C6C34"/>
    <w:rsid w:val="008D0C47"/>
    <w:rsid w:val="008D2D6E"/>
    <w:rsid w:val="008D3353"/>
    <w:rsid w:val="008D408B"/>
    <w:rsid w:val="008D4797"/>
    <w:rsid w:val="008D5F4B"/>
    <w:rsid w:val="008D6BF6"/>
    <w:rsid w:val="008D7966"/>
    <w:rsid w:val="008D79DB"/>
    <w:rsid w:val="008E1538"/>
    <w:rsid w:val="008E1729"/>
    <w:rsid w:val="008E20A6"/>
    <w:rsid w:val="008E4466"/>
    <w:rsid w:val="008E4709"/>
    <w:rsid w:val="008F2032"/>
    <w:rsid w:val="008F38D8"/>
    <w:rsid w:val="008F425C"/>
    <w:rsid w:val="008F5FE6"/>
    <w:rsid w:val="008F60AC"/>
    <w:rsid w:val="008F6899"/>
    <w:rsid w:val="008F68E2"/>
    <w:rsid w:val="008F720A"/>
    <w:rsid w:val="008F7DED"/>
    <w:rsid w:val="00901BFE"/>
    <w:rsid w:val="00903D30"/>
    <w:rsid w:val="00904BF7"/>
    <w:rsid w:val="0090603D"/>
    <w:rsid w:val="00906CB4"/>
    <w:rsid w:val="00907238"/>
    <w:rsid w:val="00911A47"/>
    <w:rsid w:val="00911B67"/>
    <w:rsid w:val="00912C5F"/>
    <w:rsid w:val="009139D0"/>
    <w:rsid w:val="00915E0A"/>
    <w:rsid w:val="009174B7"/>
    <w:rsid w:val="009176DC"/>
    <w:rsid w:val="00917F7C"/>
    <w:rsid w:val="009200A7"/>
    <w:rsid w:val="00920988"/>
    <w:rsid w:val="00920FBB"/>
    <w:rsid w:val="0092137E"/>
    <w:rsid w:val="00922152"/>
    <w:rsid w:val="00922787"/>
    <w:rsid w:val="00923543"/>
    <w:rsid w:val="00925DAA"/>
    <w:rsid w:val="0092775A"/>
    <w:rsid w:val="00927DF3"/>
    <w:rsid w:val="0093029A"/>
    <w:rsid w:val="00932AD9"/>
    <w:rsid w:val="00932AF0"/>
    <w:rsid w:val="00934112"/>
    <w:rsid w:val="00935FC8"/>
    <w:rsid w:val="00936AD4"/>
    <w:rsid w:val="00936FFF"/>
    <w:rsid w:val="00940DB3"/>
    <w:rsid w:val="00942375"/>
    <w:rsid w:val="009425D0"/>
    <w:rsid w:val="009425D2"/>
    <w:rsid w:val="009439B9"/>
    <w:rsid w:val="00945D53"/>
    <w:rsid w:val="00945ECA"/>
    <w:rsid w:val="00946A88"/>
    <w:rsid w:val="00947C4C"/>
    <w:rsid w:val="009505CA"/>
    <w:rsid w:val="00950B06"/>
    <w:rsid w:val="00950F18"/>
    <w:rsid w:val="0095209E"/>
    <w:rsid w:val="00954676"/>
    <w:rsid w:val="00954727"/>
    <w:rsid w:val="0095738B"/>
    <w:rsid w:val="00957F32"/>
    <w:rsid w:val="00960A29"/>
    <w:rsid w:val="00960DB6"/>
    <w:rsid w:val="00961C6F"/>
    <w:rsid w:val="0096218A"/>
    <w:rsid w:val="009631E5"/>
    <w:rsid w:val="0096395B"/>
    <w:rsid w:val="00964163"/>
    <w:rsid w:val="00964B56"/>
    <w:rsid w:val="00965D2E"/>
    <w:rsid w:val="009663BD"/>
    <w:rsid w:val="00966CFC"/>
    <w:rsid w:val="009676E2"/>
    <w:rsid w:val="00967F45"/>
    <w:rsid w:val="00970DAF"/>
    <w:rsid w:val="00971C31"/>
    <w:rsid w:val="00973C48"/>
    <w:rsid w:val="00975713"/>
    <w:rsid w:val="0097777D"/>
    <w:rsid w:val="00977F84"/>
    <w:rsid w:val="0098153B"/>
    <w:rsid w:val="00981860"/>
    <w:rsid w:val="00982B66"/>
    <w:rsid w:val="00982E75"/>
    <w:rsid w:val="00983506"/>
    <w:rsid w:val="00983516"/>
    <w:rsid w:val="00983711"/>
    <w:rsid w:val="009840AF"/>
    <w:rsid w:val="009845B9"/>
    <w:rsid w:val="009848B2"/>
    <w:rsid w:val="00984E02"/>
    <w:rsid w:val="009854C9"/>
    <w:rsid w:val="00985CF1"/>
    <w:rsid w:val="00987806"/>
    <w:rsid w:val="00990E18"/>
    <w:rsid w:val="0099648B"/>
    <w:rsid w:val="009A019A"/>
    <w:rsid w:val="009A1AA1"/>
    <w:rsid w:val="009A2EDF"/>
    <w:rsid w:val="009A454F"/>
    <w:rsid w:val="009A53D8"/>
    <w:rsid w:val="009A60E9"/>
    <w:rsid w:val="009A6F89"/>
    <w:rsid w:val="009A7826"/>
    <w:rsid w:val="009B0163"/>
    <w:rsid w:val="009B0D3E"/>
    <w:rsid w:val="009B2944"/>
    <w:rsid w:val="009B2FC4"/>
    <w:rsid w:val="009B330D"/>
    <w:rsid w:val="009B334A"/>
    <w:rsid w:val="009B3EDD"/>
    <w:rsid w:val="009B3F7D"/>
    <w:rsid w:val="009B5DD2"/>
    <w:rsid w:val="009B660B"/>
    <w:rsid w:val="009C01B3"/>
    <w:rsid w:val="009C0CDB"/>
    <w:rsid w:val="009C1411"/>
    <w:rsid w:val="009C37FB"/>
    <w:rsid w:val="009C3D99"/>
    <w:rsid w:val="009C428A"/>
    <w:rsid w:val="009C581E"/>
    <w:rsid w:val="009C607C"/>
    <w:rsid w:val="009C77DF"/>
    <w:rsid w:val="009D0428"/>
    <w:rsid w:val="009D04AD"/>
    <w:rsid w:val="009D0DC0"/>
    <w:rsid w:val="009D2B6D"/>
    <w:rsid w:val="009D52D2"/>
    <w:rsid w:val="009D5322"/>
    <w:rsid w:val="009D57FC"/>
    <w:rsid w:val="009D5C61"/>
    <w:rsid w:val="009D5D43"/>
    <w:rsid w:val="009D7DDD"/>
    <w:rsid w:val="009D7FC1"/>
    <w:rsid w:val="009E08CC"/>
    <w:rsid w:val="009E16B7"/>
    <w:rsid w:val="009E3D55"/>
    <w:rsid w:val="009E4C1C"/>
    <w:rsid w:val="009E4EF9"/>
    <w:rsid w:val="009E58A3"/>
    <w:rsid w:val="009E6672"/>
    <w:rsid w:val="009E7DDF"/>
    <w:rsid w:val="009F05E1"/>
    <w:rsid w:val="009F13A5"/>
    <w:rsid w:val="009F1ECC"/>
    <w:rsid w:val="009F326B"/>
    <w:rsid w:val="009F4EDC"/>
    <w:rsid w:val="00A02A00"/>
    <w:rsid w:val="00A05230"/>
    <w:rsid w:val="00A11A0C"/>
    <w:rsid w:val="00A11A44"/>
    <w:rsid w:val="00A1280E"/>
    <w:rsid w:val="00A12C7E"/>
    <w:rsid w:val="00A12DD7"/>
    <w:rsid w:val="00A15ED4"/>
    <w:rsid w:val="00A22CAF"/>
    <w:rsid w:val="00A268E7"/>
    <w:rsid w:val="00A305AD"/>
    <w:rsid w:val="00A30AB0"/>
    <w:rsid w:val="00A31B72"/>
    <w:rsid w:val="00A34AE9"/>
    <w:rsid w:val="00A350C5"/>
    <w:rsid w:val="00A425C0"/>
    <w:rsid w:val="00A43167"/>
    <w:rsid w:val="00A43EC8"/>
    <w:rsid w:val="00A454FD"/>
    <w:rsid w:val="00A45543"/>
    <w:rsid w:val="00A46B82"/>
    <w:rsid w:val="00A47206"/>
    <w:rsid w:val="00A477CC"/>
    <w:rsid w:val="00A47D22"/>
    <w:rsid w:val="00A50093"/>
    <w:rsid w:val="00A51076"/>
    <w:rsid w:val="00A535C2"/>
    <w:rsid w:val="00A550D8"/>
    <w:rsid w:val="00A552FB"/>
    <w:rsid w:val="00A55F10"/>
    <w:rsid w:val="00A56A4E"/>
    <w:rsid w:val="00A56F96"/>
    <w:rsid w:val="00A57CA4"/>
    <w:rsid w:val="00A61313"/>
    <w:rsid w:val="00A61614"/>
    <w:rsid w:val="00A61BF4"/>
    <w:rsid w:val="00A63138"/>
    <w:rsid w:val="00A631B6"/>
    <w:rsid w:val="00A63981"/>
    <w:rsid w:val="00A64295"/>
    <w:rsid w:val="00A650F1"/>
    <w:rsid w:val="00A6601F"/>
    <w:rsid w:val="00A668C2"/>
    <w:rsid w:val="00A70EB7"/>
    <w:rsid w:val="00A722B4"/>
    <w:rsid w:val="00A73889"/>
    <w:rsid w:val="00A73A22"/>
    <w:rsid w:val="00A73BC2"/>
    <w:rsid w:val="00A73CF8"/>
    <w:rsid w:val="00A74043"/>
    <w:rsid w:val="00A740A4"/>
    <w:rsid w:val="00A742BC"/>
    <w:rsid w:val="00A7597D"/>
    <w:rsid w:val="00A76D62"/>
    <w:rsid w:val="00A76EB1"/>
    <w:rsid w:val="00A8038A"/>
    <w:rsid w:val="00A8087E"/>
    <w:rsid w:val="00A8144A"/>
    <w:rsid w:val="00A81688"/>
    <w:rsid w:val="00A8273E"/>
    <w:rsid w:val="00A83876"/>
    <w:rsid w:val="00A85345"/>
    <w:rsid w:val="00A859F2"/>
    <w:rsid w:val="00A85DE1"/>
    <w:rsid w:val="00A86A8F"/>
    <w:rsid w:val="00A878C5"/>
    <w:rsid w:val="00A87CE1"/>
    <w:rsid w:val="00A908AC"/>
    <w:rsid w:val="00A918DB"/>
    <w:rsid w:val="00A91C4C"/>
    <w:rsid w:val="00A92520"/>
    <w:rsid w:val="00A9305D"/>
    <w:rsid w:val="00A95215"/>
    <w:rsid w:val="00A97180"/>
    <w:rsid w:val="00AA0752"/>
    <w:rsid w:val="00AA10CB"/>
    <w:rsid w:val="00AA24DB"/>
    <w:rsid w:val="00AA255A"/>
    <w:rsid w:val="00AA2E9B"/>
    <w:rsid w:val="00AB0D45"/>
    <w:rsid w:val="00AB1D33"/>
    <w:rsid w:val="00AB2091"/>
    <w:rsid w:val="00AB2C7B"/>
    <w:rsid w:val="00AB2F3D"/>
    <w:rsid w:val="00AB3393"/>
    <w:rsid w:val="00AB4C58"/>
    <w:rsid w:val="00AB56D0"/>
    <w:rsid w:val="00AB6BA3"/>
    <w:rsid w:val="00AB6FA1"/>
    <w:rsid w:val="00AC0414"/>
    <w:rsid w:val="00AC081E"/>
    <w:rsid w:val="00AC1534"/>
    <w:rsid w:val="00AC1B04"/>
    <w:rsid w:val="00AC2411"/>
    <w:rsid w:val="00AC3402"/>
    <w:rsid w:val="00AC426B"/>
    <w:rsid w:val="00AC58B8"/>
    <w:rsid w:val="00AC5911"/>
    <w:rsid w:val="00AC658B"/>
    <w:rsid w:val="00AD0EB2"/>
    <w:rsid w:val="00AD1863"/>
    <w:rsid w:val="00AD1D61"/>
    <w:rsid w:val="00AD327D"/>
    <w:rsid w:val="00AD780F"/>
    <w:rsid w:val="00AE02AC"/>
    <w:rsid w:val="00AE13BC"/>
    <w:rsid w:val="00AE16C8"/>
    <w:rsid w:val="00AE1958"/>
    <w:rsid w:val="00AE2814"/>
    <w:rsid w:val="00AE2A03"/>
    <w:rsid w:val="00AE2CDD"/>
    <w:rsid w:val="00AE4014"/>
    <w:rsid w:val="00AE4AE9"/>
    <w:rsid w:val="00AE66B2"/>
    <w:rsid w:val="00AE76B4"/>
    <w:rsid w:val="00AF1A5F"/>
    <w:rsid w:val="00AF29C2"/>
    <w:rsid w:val="00AF34E9"/>
    <w:rsid w:val="00AF5EC5"/>
    <w:rsid w:val="00AF79AA"/>
    <w:rsid w:val="00B00282"/>
    <w:rsid w:val="00B0052A"/>
    <w:rsid w:val="00B0076C"/>
    <w:rsid w:val="00B00928"/>
    <w:rsid w:val="00B00D55"/>
    <w:rsid w:val="00B00DBE"/>
    <w:rsid w:val="00B01838"/>
    <w:rsid w:val="00B03992"/>
    <w:rsid w:val="00B0492C"/>
    <w:rsid w:val="00B056B3"/>
    <w:rsid w:val="00B05EC9"/>
    <w:rsid w:val="00B07444"/>
    <w:rsid w:val="00B07CC9"/>
    <w:rsid w:val="00B10BE3"/>
    <w:rsid w:val="00B1191B"/>
    <w:rsid w:val="00B11A4B"/>
    <w:rsid w:val="00B12280"/>
    <w:rsid w:val="00B12550"/>
    <w:rsid w:val="00B12748"/>
    <w:rsid w:val="00B1304B"/>
    <w:rsid w:val="00B143DB"/>
    <w:rsid w:val="00B15582"/>
    <w:rsid w:val="00B16024"/>
    <w:rsid w:val="00B16045"/>
    <w:rsid w:val="00B205F8"/>
    <w:rsid w:val="00B210C7"/>
    <w:rsid w:val="00B23638"/>
    <w:rsid w:val="00B2421D"/>
    <w:rsid w:val="00B259AB"/>
    <w:rsid w:val="00B26485"/>
    <w:rsid w:val="00B264F9"/>
    <w:rsid w:val="00B271AA"/>
    <w:rsid w:val="00B312CC"/>
    <w:rsid w:val="00B31EEC"/>
    <w:rsid w:val="00B32F24"/>
    <w:rsid w:val="00B33203"/>
    <w:rsid w:val="00B33B98"/>
    <w:rsid w:val="00B3424A"/>
    <w:rsid w:val="00B35261"/>
    <w:rsid w:val="00B35B82"/>
    <w:rsid w:val="00B4018B"/>
    <w:rsid w:val="00B4047C"/>
    <w:rsid w:val="00B414D1"/>
    <w:rsid w:val="00B41647"/>
    <w:rsid w:val="00B421FB"/>
    <w:rsid w:val="00B42260"/>
    <w:rsid w:val="00B43D5E"/>
    <w:rsid w:val="00B45653"/>
    <w:rsid w:val="00B50C69"/>
    <w:rsid w:val="00B51180"/>
    <w:rsid w:val="00B52222"/>
    <w:rsid w:val="00B52E8A"/>
    <w:rsid w:val="00B53138"/>
    <w:rsid w:val="00B5325A"/>
    <w:rsid w:val="00B5406B"/>
    <w:rsid w:val="00B55E65"/>
    <w:rsid w:val="00B57581"/>
    <w:rsid w:val="00B61DBE"/>
    <w:rsid w:val="00B63041"/>
    <w:rsid w:val="00B6386E"/>
    <w:rsid w:val="00B63FD4"/>
    <w:rsid w:val="00B65BD3"/>
    <w:rsid w:val="00B66747"/>
    <w:rsid w:val="00B67724"/>
    <w:rsid w:val="00B67BF1"/>
    <w:rsid w:val="00B74631"/>
    <w:rsid w:val="00B7467E"/>
    <w:rsid w:val="00B7475F"/>
    <w:rsid w:val="00B74821"/>
    <w:rsid w:val="00B74918"/>
    <w:rsid w:val="00B75AB3"/>
    <w:rsid w:val="00B762AA"/>
    <w:rsid w:val="00B768DD"/>
    <w:rsid w:val="00B77AAF"/>
    <w:rsid w:val="00B77E83"/>
    <w:rsid w:val="00B80CD2"/>
    <w:rsid w:val="00B815B6"/>
    <w:rsid w:val="00B824A3"/>
    <w:rsid w:val="00B8250D"/>
    <w:rsid w:val="00B86238"/>
    <w:rsid w:val="00B87A3E"/>
    <w:rsid w:val="00B91505"/>
    <w:rsid w:val="00B923E6"/>
    <w:rsid w:val="00B92478"/>
    <w:rsid w:val="00B93A17"/>
    <w:rsid w:val="00B94840"/>
    <w:rsid w:val="00B949FC"/>
    <w:rsid w:val="00B95FB0"/>
    <w:rsid w:val="00B96776"/>
    <w:rsid w:val="00B96B8A"/>
    <w:rsid w:val="00BA13A5"/>
    <w:rsid w:val="00BA1D24"/>
    <w:rsid w:val="00BA1D2E"/>
    <w:rsid w:val="00BA1FA4"/>
    <w:rsid w:val="00BA2DB9"/>
    <w:rsid w:val="00BA68A3"/>
    <w:rsid w:val="00BB0187"/>
    <w:rsid w:val="00BB103F"/>
    <w:rsid w:val="00BB15BC"/>
    <w:rsid w:val="00BB17AF"/>
    <w:rsid w:val="00BB18E7"/>
    <w:rsid w:val="00BB1C27"/>
    <w:rsid w:val="00BB4A4B"/>
    <w:rsid w:val="00BB5414"/>
    <w:rsid w:val="00BB5895"/>
    <w:rsid w:val="00BB6113"/>
    <w:rsid w:val="00BB613A"/>
    <w:rsid w:val="00BC0DAC"/>
    <w:rsid w:val="00BC186F"/>
    <w:rsid w:val="00BC2C13"/>
    <w:rsid w:val="00BC3971"/>
    <w:rsid w:val="00BC77BB"/>
    <w:rsid w:val="00BC7B6C"/>
    <w:rsid w:val="00BD013A"/>
    <w:rsid w:val="00BD0527"/>
    <w:rsid w:val="00BD1222"/>
    <w:rsid w:val="00BD3305"/>
    <w:rsid w:val="00BD5875"/>
    <w:rsid w:val="00BD59AC"/>
    <w:rsid w:val="00BD5D3E"/>
    <w:rsid w:val="00BD75FD"/>
    <w:rsid w:val="00BD7CD9"/>
    <w:rsid w:val="00BE09BA"/>
    <w:rsid w:val="00BE0DC2"/>
    <w:rsid w:val="00BE19BE"/>
    <w:rsid w:val="00BE1C04"/>
    <w:rsid w:val="00BE21E3"/>
    <w:rsid w:val="00BE2D1A"/>
    <w:rsid w:val="00BE5727"/>
    <w:rsid w:val="00BF04A5"/>
    <w:rsid w:val="00BF097D"/>
    <w:rsid w:val="00BF0B90"/>
    <w:rsid w:val="00BF1DC4"/>
    <w:rsid w:val="00BF37ED"/>
    <w:rsid w:val="00BF3AFE"/>
    <w:rsid w:val="00BF3C21"/>
    <w:rsid w:val="00BF547A"/>
    <w:rsid w:val="00BF5DBF"/>
    <w:rsid w:val="00BF5F93"/>
    <w:rsid w:val="00BF785E"/>
    <w:rsid w:val="00C0026D"/>
    <w:rsid w:val="00C00728"/>
    <w:rsid w:val="00C02451"/>
    <w:rsid w:val="00C02BF9"/>
    <w:rsid w:val="00C03186"/>
    <w:rsid w:val="00C038AA"/>
    <w:rsid w:val="00C04F19"/>
    <w:rsid w:val="00C0512C"/>
    <w:rsid w:val="00C061AD"/>
    <w:rsid w:val="00C06339"/>
    <w:rsid w:val="00C0769A"/>
    <w:rsid w:val="00C07EF3"/>
    <w:rsid w:val="00C1157C"/>
    <w:rsid w:val="00C1193D"/>
    <w:rsid w:val="00C14FFE"/>
    <w:rsid w:val="00C15D20"/>
    <w:rsid w:val="00C16400"/>
    <w:rsid w:val="00C164D8"/>
    <w:rsid w:val="00C17309"/>
    <w:rsid w:val="00C173A2"/>
    <w:rsid w:val="00C1768D"/>
    <w:rsid w:val="00C205A1"/>
    <w:rsid w:val="00C219DD"/>
    <w:rsid w:val="00C247E5"/>
    <w:rsid w:val="00C24914"/>
    <w:rsid w:val="00C2542B"/>
    <w:rsid w:val="00C26E91"/>
    <w:rsid w:val="00C27632"/>
    <w:rsid w:val="00C27860"/>
    <w:rsid w:val="00C303EE"/>
    <w:rsid w:val="00C3093C"/>
    <w:rsid w:val="00C30982"/>
    <w:rsid w:val="00C33241"/>
    <w:rsid w:val="00C34D31"/>
    <w:rsid w:val="00C36843"/>
    <w:rsid w:val="00C3727D"/>
    <w:rsid w:val="00C401C4"/>
    <w:rsid w:val="00C40F19"/>
    <w:rsid w:val="00C4175D"/>
    <w:rsid w:val="00C4344A"/>
    <w:rsid w:val="00C4400F"/>
    <w:rsid w:val="00C45257"/>
    <w:rsid w:val="00C500BE"/>
    <w:rsid w:val="00C510E0"/>
    <w:rsid w:val="00C52D01"/>
    <w:rsid w:val="00C53E87"/>
    <w:rsid w:val="00C54A13"/>
    <w:rsid w:val="00C55949"/>
    <w:rsid w:val="00C572C0"/>
    <w:rsid w:val="00C6038F"/>
    <w:rsid w:val="00C625AF"/>
    <w:rsid w:val="00C6376C"/>
    <w:rsid w:val="00C63EC8"/>
    <w:rsid w:val="00C6474C"/>
    <w:rsid w:val="00C65C5E"/>
    <w:rsid w:val="00C662A1"/>
    <w:rsid w:val="00C668EB"/>
    <w:rsid w:val="00C66D89"/>
    <w:rsid w:val="00C67E95"/>
    <w:rsid w:val="00C70DEF"/>
    <w:rsid w:val="00C7183D"/>
    <w:rsid w:val="00C71D99"/>
    <w:rsid w:val="00C729AE"/>
    <w:rsid w:val="00C74C2A"/>
    <w:rsid w:val="00C75CCF"/>
    <w:rsid w:val="00C75EF1"/>
    <w:rsid w:val="00C76543"/>
    <w:rsid w:val="00C76B70"/>
    <w:rsid w:val="00C81241"/>
    <w:rsid w:val="00C814D5"/>
    <w:rsid w:val="00C84261"/>
    <w:rsid w:val="00C84EFE"/>
    <w:rsid w:val="00C85C63"/>
    <w:rsid w:val="00C86DF7"/>
    <w:rsid w:val="00C87016"/>
    <w:rsid w:val="00C90F62"/>
    <w:rsid w:val="00C90FA7"/>
    <w:rsid w:val="00C924A4"/>
    <w:rsid w:val="00C927C7"/>
    <w:rsid w:val="00C92CA6"/>
    <w:rsid w:val="00C935A1"/>
    <w:rsid w:val="00C9588F"/>
    <w:rsid w:val="00C9598E"/>
    <w:rsid w:val="00C9604C"/>
    <w:rsid w:val="00C967E1"/>
    <w:rsid w:val="00CA028C"/>
    <w:rsid w:val="00CA0BE0"/>
    <w:rsid w:val="00CA1AE2"/>
    <w:rsid w:val="00CA2168"/>
    <w:rsid w:val="00CA22C9"/>
    <w:rsid w:val="00CA245D"/>
    <w:rsid w:val="00CA41B8"/>
    <w:rsid w:val="00CA41BC"/>
    <w:rsid w:val="00CA5484"/>
    <w:rsid w:val="00CA54FB"/>
    <w:rsid w:val="00CA7BC9"/>
    <w:rsid w:val="00CB085B"/>
    <w:rsid w:val="00CB0E0A"/>
    <w:rsid w:val="00CB27A1"/>
    <w:rsid w:val="00CB3E70"/>
    <w:rsid w:val="00CB3FE7"/>
    <w:rsid w:val="00CB55E2"/>
    <w:rsid w:val="00CC044B"/>
    <w:rsid w:val="00CC2164"/>
    <w:rsid w:val="00CC36B0"/>
    <w:rsid w:val="00CC5472"/>
    <w:rsid w:val="00CC7174"/>
    <w:rsid w:val="00CC7288"/>
    <w:rsid w:val="00CD0008"/>
    <w:rsid w:val="00CD0202"/>
    <w:rsid w:val="00CD1B30"/>
    <w:rsid w:val="00CD4D3F"/>
    <w:rsid w:val="00CD5CEF"/>
    <w:rsid w:val="00CD65D4"/>
    <w:rsid w:val="00CD7344"/>
    <w:rsid w:val="00CD7A31"/>
    <w:rsid w:val="00CE111C"/>
    <w:rsid w:val="00CE16D8"/>
    <w:rsid w:val="00CE16FE"/>
    <w:rsid w:val="00CE47F6"/>
    <w:rsid w:val="00CE6951"/>
    <w:rsid w:val="00CE6CAC"/>
    <w:rsid w:val="00CE6CF4"/>
    <w:rsid w:val="00CE714E"/>
    <w:rsid w:val="00CE7E86"/>
    <w:rsid w:val="00CF06B4"/>
    <w:rsid w:val="00CF1DD5"/>
    <w:rsid w:val="00CF23AB"/>
    <w:rsid w:val="00CF3B47"/>
    <w:rsid w:val="00CF56FF"/>
    <w:rsid w:val="00CF5F07"/>
    <w:rsid w:val="00CF7756"/>
    <w:rsid w:val="00D009AB"/>
    <w:rsid w:val="00D00FDF"/>
    <w:rsid w:val="00D04B00"/>
    <w:rsid w:val="00D059A7"/>
    <w:rsid w:val="00D0638C"/>
    <w:rsid w:val="00D0767C"/>
    <w:rsid w:val="00D07E1B"/>
    <w:rsid w:val="00D10372"/>
    <w:rsid w:val="00D10591"/>
    <w:rsid w:val="00D1523C"/>
    <w:rsid w:val="00D16756"/>
    <w:rsid w:val="00D16A6D"/>
    <w:rsid w:val="00D16FEE"/>
    <w:rsid w:val="00D2106E"/>
    <w:rsid w:val="00D2168F"/>
    <w:rsid w:val="00D2308B"/>
    <w:rsid w:val="00D238C9"/>
    <w:rsid w:val="00D23B25"/>
    <w:rsid w:val="00D24B92"/>
    <w:rsid w:val="00D26767"/>
    <w:rsid w:val="00D278A6"/>
    <w:rsid w:val="00D309FD"/>
    <w:rsid w:val="00D314F1"/>
    <w:rsid w:val="00D31911"/>
    <w:rsid w:val="00D31B37"/>
    <w:rsid w:val="00D31EFA"/>
    <w:rsid w:val="00D31FAC"/>
    <w:rsid w:val="00D320EE"/>
    <w:rsid w:val="00D334EC"/>
    <w:rsid w:val="00D34D54"/>
    <w:rsid w:val="00D34EFC"/>
    <w:rsid w:val="00D35630"/>
    <w:rsid w:val="00D36095"/>
    <w:rsid w:val="00D366DE"/>
    <w:rsid w:val="00D36AAB"/>
    <w:rsid w:val="00D36B47"/>
    <w:rsid w:val="00D371EE"/>
    <w:rsid w:val="00D375C0"/>
    <w:rsid w:val="00D40509"/>
    <w:rsid w:val="00D41208"/>
    <w:rsid w:val="00D41C4A"/>
    <w:rsid w:val="00D42740"/>
    <w:rsid w:val="00D42B55"/>
    <w:rsid w:val="00D43675"/>
    <w:rsid w:val="00D441E5"/>
    <w:rsid w:val="00D459A4"/>
    <w:rsid w:val="00D509E8"/>
    <w:rsid w:val="00D50D4D"/>
    <w:rsid w:val="00D50F62"/>
    <w:rsid w:val="00D51236"/>
    <w:rsid w:val="00D51257"/>
    <w:rsid w:val="00D51F98"/>
    <w:rsid w:val="00D5221B"/>
    <w:rsid w:val="00D52B2A"/>
    <w:rsid w:val="00D5428F"/>
    <w:rsid w:val="00D56302"/>
    <w:rsid w:val="00D57271"/>
    <w:rsid w:val="00D57D33"/>
    <w:rsid w:val="00D6005D"/>
    <w:rsid w:val="00D6096D"/>
    <w:rsid w:val="00D60D59"/>
    <w:rsid w:val="00D60DC1"/>
    <w:rsid w:val="00D62D2B"/>
    <w:rsid w:val="00D63A6E"/>
    <w:rsid w:val="00D6489D"/>
    <w:rsid w:val="00D666FB"/>
    <w:rsid w:val="00D7046C"/>
    <w:rsid w:val="00D7269D"/>
    <w:rsid w:val="00D73DF9"/>
    <w:rsid w:val="00D7522C"/>
    <w:rsid w:val="00D7651C"/>
    <w:rsid w:val="00D804C5"/>
    <w:rsid w:val="00D81DEF"/>
    <w:rsid w:val="00D826D4"/>
    <w:rsid w:val="00D82776"/>
    <w:rsid w:val="00D833C6"/>
    <w:rsid w:val="00D8364A"/>
    <w:rsid w:val="00D8427C"/>
    <w:rsid w:val="00D844B3"/>
    <w:rsid w:val="00D852B3"/>
    <w:rsid w:val="00D86960"/>
    <w:rsid w:val="00D9081E"/>
    <w:rsid w:val="00D90A25"/>
    <w:rsid w:val="00D942AB"/>
    <w:rsid w:val="00D943A1"/>
    <w:rsid w:val="00D954A1"/>
    <w:rsid w:val="00D9623E"/>
    <w:rsid w:val="00D963CC"/>
    <w:rsid w:val="00D96AA4"/>
    <w:rsid w:val="00D974D5"/>
    <w:rsid w:val="00DA0CDB"/>
    <w:rsid w:val="00DA5F0C"/>
    <w:rsid w:val="00DA6669"/>
    <w:rsid w:val="00DB066B"/>
    <w:rsid w:val="00DB089B"/>
    <w:rsid w:val="00DB0DF0"/>
    <w:rsid w:val="00DB1A23"/>
    <w:rsid w:val="00DB35C4"/>
    <w:rsid w:val="00DB46F6"/>
    <w:rsid w:val="00DB5ACA"/>
    <w:rsid w:val="00DB5EDF"/>
    <w:rsid w:val="00DB6E23"/>
    <w:rsid w:val="00DB731E"/>
    <w:rsid w:val="00DB7376"/>
    <w:rsid w:val="00DB7A2F"/>
    <w:rsid w:val="00DC091B"/>
    <w:rsid w:val="00DC1338"/>
    <w:rsid w:val="00DC32BE"/>
    <w:rsid w:val="00DC3485"/>
    <w:rsid w:val="00DC3B1E"/>
    <w:rsid w:val="00DC4E61"/>
    <w:rsid w:val="00DC6719"/>
    <w:rsid w:val="00DC68B3"/>
    <w:rsid w:val="00DC7916"/>
    <w:rsid w:val="00DC7A8D"/>
    <w:rsid w:val="00DC7D4D"/>
    <w:rsid w:val="00DD220B"/>
    <w:rsid w:val="00DD30F7"/>
    <w:rsid w:val="00DD4835"/>
    <w:rsid w:val="00DD48EE"/>
    <w:rsid w:val="00DD654D"/>
    <w:rsid w:val="00DD7FC7"/>
    <w:rsid w:val="00DE0D36"/>
    <w:rsid w:val="00DE107B"/>
    <w:rsid w:val="00DE1471"/>
    <w:rsid w:val="00DE315A"/>
    <w:rsid w:val="00DE35F3"/>
    <w:rsid w:val="00DE5ED0"/>
    <w:rsid w:val="00DF0458"/>
    <w:rsid w:val="00DF16F7"/>
    <w:rsid w:val="00DF171A"/>
    <w:rsid w:val="00DF1C2B"/>
    <w:rsid w:val="00DF2755"/>
    <w:rsid w:val="00DF2DD2"/>
    <w:rsid w:val="00DF5573"/>
    <w:rsid w:val="00DF6653"/>
    <w:rsid w:val="00DF6672"/>
    <w:rsid w:val="00DF7023"/>
    <w:rsid w:val="00DF7120"/>
    <w:rsid w:val="00E00737"/>
    <w:rsid w:val="00E0098E"/>
    <w:rsid w:val="00E00AD2"/>
    <w:rsid w:val="00E02E55"/>
    <w:rsid w:val="00E033DE"/>
    <w:rsid w:val="00E03644"/>
    <w:rsid w:val="00E04489"/>
    <w:rsid w:val="00E045A5"/>
    <w:rsid w:val="00E046AB"/>
    <w:rsid w:val="00E0599B"/>
    <w:rsid w:val="00E05E11"/>
    <w:rsid w:val="00E06697"/>
    <w:rsid w:val="00E06AB5"/>
    <w:rsid w:val="00E10948"/>
    <w:rsid w:val="00E12865"/>
    <w:rsid w:val="00E13707"/>
    <w:rsid w:val="00E15511"/>
    <w:rsid w:val="00E15B20"/>
    <w:rsid w:val="00E16496"/>
    <w:rsid w:val="00E1706C"/>
    <w:rsid w:val="00E17B2E"/>
    <w:rsid w:val="00E17E21"/>
    <w:rsid w:val="00E205AE"/>
    <w:rsid w:val="00E23656"/>
    <w:rsid w:val="00E23A02"/>
    <w:rsid w:val="00E2430D"/>
    <w:rsid w:val="00E2495C"/>
    <w:rsid w:val="00E315D3"/>
    <w:rsid w:val="00E32722"/>
    <w:rsid w:val="00E32E5C"/>
    <w:rsid w:val="00E33CA4"/>
    <w:rsid w:val="00E33EE9"/>
    <w:rsid w:val="00E350BE"/>
    <w:rsid w:val="00E35188"/>
    <w:rsid w:val="00E3523A"/>
    <w:rsid w:val="00E36AEE"/>
    <w:rsid w:val="00E36B62"/>
    <w:rsid w:val="00E37651"/>
    <w:rsid w:val="00E3780C"/>
    <w:rsid w:val="00E41314"/>
    <w:rsid w:val="00E41C9D"/>
    <w:rsid w:val="00E4243E"/>
    <w:rsid w:val="00E42B8F"/>
    <w:rsid w:val="00E432F7"/>
    <w:rsid w:val="00E4366D"/>
    <w:rsid w:val="00E46679"/>
    <w:rsid w:val="00E46B01"/>
    <w:rsid w:val="00E46E42"/>
    <w:rsid w:val="00E50A46"/>
    <w:rsid w:val="00E50C8C"/>
    <w:rsid w:val="00E53AB1"/>
    <w:rsid w:val="00E5483C"/>
    <w:rsid w:val="00E57224"/>
    <w:rsid w:val="00E57B56"/>
    <w:rsid w:val="00E57F9E"/>
    <w:rsid w:val="00E6046E"/>
    <w:rsid w:val="00E62F7A"/>
    <w:rsid w:val="00E63480"/>
    <w:rsid w:val="00E639B8"/>
    <w:rsid w:val="00E63C9A"/>
    <w:rsid w:val="00E640AC"/>
    <w:rsid w:val="00E64714"/>
    <w:rsid w:val="00E6579E"/>
    <w:rsid w:val="00E6584A"/>
    <w:rsid w:val="00E65DF0"/>
    <w:rsid w:val="00E668EB"/>
    <w:rsid w:val="00E67105"/>
    <w:rsid w:val="00E72850"/>
    <w:rsid w:val="00E77E89"/>
    <w:rsid w:val="00E81996"/>
    <w:rsid w:val="00E86630"/>
    <w:rsid w:val="00E9106B"/>
    <w:rsid w:val="00E91599"/>
    <w:rsid w:val="00E91ED4"/>
    <w:rsid w:val="00E925F9"/>
    <w:rsid w:val="00E9322A"/>
    <w:rsid w:val="00E94909"/>
    <w:rsid w:val="00E94C0A"/>
    <w:rsid w:val="00E94C93"/>
    <w:rsid w:val="00E95BE7"/>
    <w:rsid w:val="00E9687C"/>
    <w:rsid w:val="00E96ACE"/>
    <w:rsid w:val="00EA0456"/>
    <w:rsid w:val="00EA077C"/>
    <w:rsid w:val="00EA1E34"/>
    <w:rsid w:val="00EA2624"/>
    <w:rsid w:val="00EA36FC"/>
    <w:rsid w:val="00EA4168"/>
    <w:rsid w:val="00EA5C27"/>
    <w:rsid w:val="00EA6DFF"/>
    <w:rsid w:val="00EA7F49"/>
    <w:rsid w:val="00EB0D2C"/>
    <w:rsid w:val="00EB1728"/>
    <w:rsid w:val="00EB1E93"/>
    <w:rsid w:val="00EB2DDF"/>
    <w:rsid w:val="00EB2E69"/>
    <w:rsid w:val="00EB456B"/>
    <w:rsid w:val="00EB47F0"/>
    <w:rsid w:val="00EB5538"/>
    <w:rsid w:val="00EB55D6"/>
    <w:rsid w:val="00EB5DFE"/>
    <w:rsid w:val="00EB5E2F"/>
    <w:rsid w:val="00EB6A6A"/>
    <w:rsid w:val="00EB6D16"/>
    <w:rsid w:val="00EB7864"/>
    <w:rsid w:val="00EB7D0C"/>
    <w:rsid w:val="00EC179E"/>
    <w:rsid w:val="00EC1BEA"/>
    <w:rsid w:val="00EC20C4"/>
    <w:rsid w:val="00EC22A5"/>
    <w:rsid w:val="00EC2AB8"/>
    <w:rsid w:val="00EC370E"/>
    <w:rsid w:val="00EC435E"/>
    <w:rsid w:val="00EC5EAF"/>
    <w:rsid w:val="00EC6DE9"/>
    <w:rsid w:val="00EC7AE5"/>
    <w:rsid w:val="00ED0E72"/>
    <w:rsid w:val="00ED0EB7"/>
    <w:rsid w:val="00ED16B8"/>
    <w:rsid w:val="00ED30E6"/>
    <w:rsid w:val="00ED3DF2"/>
    <w:rsid w:val="00ED402F"/>
    <w:rsid w:val="00ED4503"/>
    <w:rsid w:val="00ED79DF"/>
    <w:rsid w:val="00EE2131"/>
    <w:rsid w:val="00EE2490"/>
    <w:rsid w:val="00EE2988"/>
    <w:rsid w:val="00EE6334"/>
    <w:rsid w:val="00EE6E9E"/>
    <w:rsid w:val="00EE6F23"/>
    <w:rsid w:val="00EE7822"/>
    <w:rsid w:val="00EE7A76"/>
    <w:rsid w:val="00EF2092"/>
    <w:rsid w:val="00EF39CF"/>
    <w:rsid w:val="00EF3E40"/>
    <w:rsid w:val="00EF7085"/>
    <w:rsid w:val="00EF7216"/>
    <w:rsid w:val="00EF736E"/>
    <w:rsid w:val="00EF7BFF"/>
    <w:rsid w:val="00F00628"/>
    <w:rsid w:val="00F01E9D"/>
    <w:rsid w:val="00F0219D"/>
    <w:rsid w:val="00F06AC6"/>
    <w:rsid w:val="00F078E8"/>
    <w:rsid w:val="00F1077D"/>
    <w:rsid w:val="00F10E1B"/>
    <w:rsid w:val="00F1149F"/>
    <w:rsid w:val="00F117B1"/>
    <w:rsid w:val="00F13760"/>
    <w:rsid w:val="00F138C5"/>
    <w:rsid w:val="00F14B10"/>
    <w:rsid w:val="00F158AA"/>
    <w:rsid w:val="00F16F7D"/>
    <w:rsid w:val="00F215B0"/>
    <w:rsid w:val="00F229D4"/>
    <w:rsid w:val="00F23B49"/>
    <w:rsid w:val="00F245DC"/>
    <w:rsid w:val="00F24EA6"/>
    <w:rsid w:val="00F25A0A"/>
    <w:rsid w:val="00F26241"/>
    <w:rsid w:val="00F3003A"/>
    <w:rsid w:val="00F30F22"/>
    <w:rsid w:val="00F31A5A"/>
    <w:rsid w:val="00F31C55"/>
    <w:rsid w:val="00F31DBF"/>
    <w:rsid w:val="00F32181"/>
    <w:rsid w:val="00F32203"/>
    <w:rsid w:val="00F32AE5"/>
    <w:rsid w:val="00F3361C"/>
    <w:rsid w:val="00F33E1B"/>
    <w:rsid w:val="00F34530"/>
    <w:rsid w:val="00F40C61"/>
    <w:rsid w:val="00F43D1E"/>
    <w:rsid w:val="00F4429A"/>
    <w:rsid w:val="00F44A3A"/>
    <w:rsid w:val="00F456C0"/>
    <w:rsid w:val="00F54215"/>
    <w:rsid w:val="00F55ABB"/>
    <w:rsid w:val="00F56274"/>
    <w:rsid w:val="00F56330"/>
    <w:rsid w:val="00F57791"/>
    <w:rsid w:val="00F6010F"/>
    <w:rsid w:val="00F617D5"/>
    <w:rsid w:val="00F61FFF"/>
    <w:rsid w:val="00F63CB1"/>
    <w:rsid w:val="00F650D1"/>
    <w:rsid w:val="00F65C7C"/>
    <w:rsid w:val="00F66517"/>
    <w:rsid w:val="00F70D1B"/>
    <w:rsid w:val="00F71898"/>
    <w:rsid w:val="00F720A7"/>
    <w:rsid w:val="00F721AB"/>
    <w:rsid w:val="00F723D7"/>
    <w:rsid w:val="00F72D01"/>
    <w:rsid w:val="00F73541"/>
    <w:rsid w:val="00F73D05"/>
    <w:rsid w:val="00F74048"/>
    <w:rsid w:val="00F74647"/>
    <w:rsid w:val="00F74AAC"/>
    <w:rsid w:val="00F7518B"/>
    <w:rsid w:val="00F75AED"/>
    <w:rsid w:val="00F770C5"/>
    <w:rsid w:val="00F77120"/>
    <w:rsid w:val="00F77919"/>
    <w:rsid w:val="00F77D66"/>
    <w:rsid w:val="00F805F0"/>
    <w:rsid w:val="00F81485"/>
    <w:rsid w:val="00F81720"/>
    <w:rsid w:val="00F81968"/>
    <w:rsid w:val="00F81AD4"/>
    <w:rsid w:val="00F82952"/>
    <w:rsid w:val="00F82A4A"/>
    <w:rsid w:val="00F84BFA"/>
    <w:rsid w:val="00F84DEA"/>
    <w:rsid w:val="00F85638"/>
    <w:rsid w:val="00F85952"/>
    <w:rsid w:val="00F8736A"/>
    <w:rsid w:val="00F9065A"/>
    <w:rsid w:val="00F908A1"/>
    <w:rsid w:val="00F90DE5"/>
    <w:rsid w:val="00F94A0A"/>
    <w:rsid w:val="00F94A94"/>
    <w:rsid w:val="00F950C0"/>
    <w:rsid w:val="00F97A1A"/>
    <w:rsid w:val="00F97F0F"/>
    <w:rsid w:val="00FA0423"/>
    <w:rsid w:val="00FA1080"/>
    <w:rsid w:val="00FA337C"/>
    <w:rsid w:val="00FA359B"/>
    <w:rsid w:val="00FA4F0B"/>
    <w:rsid w:val="00FA52E5"/>
    <w:rsid w:val="00FA7459"/>
    <w:rsid w:val="00FA765F"/>
    <w:rsid w:val="00FB0564"/>
    <w:rsid w:val="00FB37EB"/>
    <w:rsid w:val="00FB47F0"/>
    <w:rsid w:val="00FB5556"/>
    <w:rsid w:val="00FC0C4A"/>
    <w:rsid w:val="00FC2898"/>
    <w:rsid w:val="00FC4650"/>
    <w:rsid w:val="00FC51B5"/>
    <w:rsid w:val="00FC5375"/>
    <w:rsid w:val="00FC56EC"/>
    <w:rsid w:val="00FC5DFC"/>
    <w:rsid w:val="00FD01BE"/>
    <w:rsid w:val="00FD1A9C"/>
    <w:rsid w:val="00FD1B68"/>
    <w:rsid w:val="00FD2532"/>
    <w:rsid w:val="00FD2CD2"/>
    <w:rsid w:val="00FD3734"/>
    <w:rsid w:val="00FD4B3B"/>
    <w:rsid w:val="00FD57B4"/>
    <w:rsid w:val="00FE0905"/>
    <w:rsid w:val="00FE3075"/>
    <w:rsid w:val="00FE51F3"/>
    <w:rsid w:val="00FE5B7B"/>
    <w:rsid w:val="00FE666F"/>
    <w:rsid w:val="00FF0543"/>
    <w:rsid w:val="00FF0C8B"/>
    <w:rsid w:val="00FF106C"/>
    <w:rsid w:val="00FF241B"/>
    <w:rsid w:val="00FF45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F1FC3B"/>
  <w15:docId w15:val="{B9492B27-0239-4C96-90F1-7F5AC406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C2B"/>
    <w:rPr>
      <w:rFonts w:ascii="Arial" w:hAnsi="Arial"/>
      <w:sz w:val="22"/>
    </w:rPr>
  </w:style>
  <w:style w:type="paragraph" w:styleId="Heading1">
    <w:name w:val="heading 1"/>
    <w:basedOn w:val="Normal"/>
    <w:next w:val="Normal"/>
    <w:qFormat/>
    <w:rsid w:val="00DF1C2B"/>
    <w:pPr>
      <w:keepNext/>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85CF1"/>
    <w:rPr>
      <w:rFonts w:cs="Arial"/>
      <w:color w:val="FFFFFF"/>
      <w:sz w:val="20"/>
    </w:rPr>
  </w:style>
  <w:style w:type="paragraph" w:styleId="Header">
    <w:name w:val="header"/>
    <w:basedOn w:val="Normal"/>
    <w:rsid w:val="00DF1C2B"/>
    <w:pPr>
      <w:tabs>
        <w:tab w:val="center" w:pos="4153"/>
        <w:tab w:val="right" w:pos="8306"/>
      </w:tabs>
    </w:pPr>
  </w:style>
  <w:style w:type="character" w:styleId="PageNumber">
    <w:name w:val="page number"/>
    <w:basedOn w:val="DefaultParagraphFont"/>
    <w:rsid w:val="00DF1C2B"/>
  </w:style>
  <w:style w:type="table" w:styleId="TableGrid">
    <w:name w:val="Table Grid"/>
    <w:basedOn w:val="TableNormal"/>
    <w:rsid w:val="00DF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F82"/>
    <w:rPr>
      <w:rFonts w:ascii="Tahoma" w:hAnsi="Tahoma"/>
      <w:sz w:val="16"/>
      <w:szCs w:val="16"/>
      <w:lang w:val="x-none" w:eastAsia="x-none"/>
    </w:rPr>
  </w:style>
  <w:style w:type="character" w:customStyle="1" w:styleId="BalloonTextChar">
    <w:name w:val="Balloon Text Char"/>
    <w:link w:val="BalloonText"/>
    <w:uiPriority w:val="99"/>
    <w:semiHidden/>
    <w:rsid w:val="00775F82"/>
    <w:rPr>
      <w:rFonts w:ascii="Tahoma" w:hAnsi="Tahoma" w:cs="Tahoma"/>
      <w:sz w:val="16"/>
      <w:szCs w:val="16"/>
    </w:rPr>
  </w:style>
  <w:style w:type="paragraph" w:styleId="ListParagraph">
    <w:name w:val="List Paragraph"/>
    <w:basedOn w:val="Normal"/>
    <w:uiPriority w:val="34"/>
    <w:qFormat/>
    <w:rsid w:val="00A859F2"/>
    <w:pPr>
      <w:ind w:left="720"/>
      <w:contextualSpacing/>
    </w:pPr>
  </w:style>
  <w:style w:type="paragraph" w:styleId="Footer">
    <w:name w:val="footer"/>
    <w:basedOn w:val="Normal"/>
    <w:link w:val="FooterChar"/>
    <w:uiPriority w:val="99"/>
    <w:unhideWhenUsed/>
    <w:rsid w:val="001F31E7"/>
    <w:pPr>
      <w:tabs>
        <w:tab w:val="center" w:pos="4513"/>
        <w:tab w:val="right" w:pos="9026"/>
      </w:tabs>
    </w:pPr>
    <w:rPr>
      <w:lang w:val="x-none" w:eastAsia="x-none"/>
    </w:rPr>
  </w:style>
  <w:style w:type="character" w:customStyle="1" w:styleId="FooterChar">
    <w:name w:val="Footer Char"/>
    <w:link w:val="Footer"/>
    <w:uiPriority w:val="99"/>
    <w:rsid w:val="001F31E7"/>
    <w:rPr>
      <w:rFonts w:ascii="Arial" w:hAnsi="Arial"/>
      <w:sz w:val="22"/>
    </w:rPr>
  </w:style>
  <w:style w:type="character" w:styleId="CommentReference">
    <w:name w:val="annotation reference"/>
    <w:uiPriority w:val="99"/>
    <w:semiHidden/>
    <w:unhideWhenUsed/>
    <w:rsid w:val="00837EE6"/>
    <w:rPr>
      <w:sz w:val="16"/>
      <w:szCs w:val="16"/>
    </w:rPr>
  </w:style>
  <w:style w:type="paragraph" w:styleId="CommentText">
    <w:name w:val="annotation text"/>
    <w:basedOn w:val="Normal"/>
    <w:link w:val="CommentTextChar"/>
    <w:uiPriority w:val="99"/>
    <w:semiHidden/>
    <w:unhideWhenUsed/>
    <w:rsid w:val="00837EE6"/>
    <w:rPr>
      <w:sz w:val="20"/>
      <w:lang w:val="x-none" w:eastAsia="x-none"/>
    </w:rPr>
  </w:style>
  <w:style w:type="character" w:customStyle="1" w:styleId="CommentTextChar">
    <w:name w:val="Comment Text Char"/>
    <w:link w:val="CommentText"/>
    <w:uiPriority w:val="99"/>
    <w:semiHidden/>
    <w:rsid w:val="00837EE6"/>
    <w:rPr>
      <w:rFonts w:ascii="Arial" w:hAnsi="Arial"/>
    </w:rPr>
  </w:style>
  <w:style w:type="paragraph" w:styleId="CommentSubject">
    <w:name w:val="annotation subject"/>
    <w:basedOn w:val="CommentText"/>
    <w:next w:val="CommentText"/>
    <w:link w:val="CommentSubjectChar"/>
    <w:uiPriority w:val="99"/>
    <w:semiHidden/>
    <w:unhideWhenUsed/>
    <w:rsid w:val="00837EE6"/>
    <w:rPr>
      <w:b/>
      <w:bCs/>
    </w:rPr>
  </w:style>
  <w:style w:type="character" w:customStyle="1" w:styleId="CommentSubjectChar">
    <w:name w:val="Comment Subject Char"/>
    <w:link w:val="CommentSubject"/>
    <w:uiPriority w:val="99"/>
    <w:semiHidden/>
    <w:rsid w:val="00837EE6"/>
    <w:rPr>
      <w:rFonts w:ascii="Arial" w:hAnsi="Arial"/>
      <w:b/>
      <w:bCs/>
    </w:rPr>
  </w:style>
  <w:style w:type="paragraph" w:styleId="NoSpacing">
    <w:name w:val="No Spacing"/>
    <w:uiPriority w:val="1"/>
    <w:qFormat/>
    <w:rsid w:val="009439B9"/>
    <w:rPr>
      <w:rFonts w:ascii="Arial" w:hAnsi="Arial"/>
      <w:sz w:val="22"/>
    </w:rPr>
  </w:style>
  <w:style w:type="character" w:styleId="Hyperlink">
    <w:name w:val="Hyperlink"/>
    <w:unhideWhenUsed/>
    <w:rsid w:val="00DC7D4D"/>
    <w:rPr>
      <w:color w:val="0000FF"/>
      <w:u w:val="single"/>
    </w:rPr>
  </w:style>
  <w:style w:type="paragraph" w:customStyle="1" w:styleId="Default">
    <w:name w:val="Default"/>
    <w:rsid w:val="00675AC2"/>
    <w:pPr>
      <w:autoSpaceDE w:val="0"/>
      <w:autoSpaceDN w:val="0"/>
      <w:adjustRightInd w:val="0"/>
    </w:pPr>
    <w:rPr>
      <w:rFonts w:ascii="Arial" w:hAnsi="Arial" w:cs="Arial"/>
      <w:color w:val="000000"/>
      <w:sz w:val="24"/>
      <w:szCs w:val="24"/>
    </w:rPr>
  </w:style>
  <w:style w:type="paragraph" w:customStyle="1" w:styleId="CharChar1CharCharCharCharCharCharCharCharChar">
    <w:name w:val="Char Char1 Char Char Char Char Char Char Char Char Char"/>
    <w:basedOn w:val="Normal"/>
    <w:rsid w:val="009F4EDC"/>
    <w:pPr>
      <w:spacing w:after="160" w:line="240" w:lineRule="exact"/>
    </w:pPr>
    <w:rPr>
      <w:rFonts w:ascii="Verdana" w:hAnsi="Verdana"/>
      <w:sz w:val="20"/>
      <w:lang w:val="en-US" w:eastAsia="en-US"/>
    </w:rPr>
  </w:style>
  <w:style w:type="paragraph" w:customStyle="1" w:styleId="CharChar1CharCharCharCharCharCharCharCharChar0">
    <w:name w:val="Char Char1 Char Char Char Char Char Char Char Char Char"/>
    <w:basedOn w:val="Normal"/>
    <w:rsid w:val="00BF3C21"/>
    <w:pPr>
      <w:spacing w:after="160" w:line="240" w:lineRule="exact"/>
    </w:pPr>
    <w:rPr>
      <w:rFonts w:ascii="Verdana" w:hAnsi="Verdana"/>
      <w:sz w:val="20"/>
      <w:lang w:val="en-US" w:eastAsia="en-US"/>
    </w:rPr>
  </w:style>
  <w:style w:type="paragraph" w:styleId="Revision">
    <w:name w:val="Revision"/>
    <w:hidden/>
    <w:uiPriority w:val="99"/>
    <w:semiHidden/>
    <w:rsid w:val="00330385"/>
    <w:rPr>
      <w:rFonts w:ascii="Arial" w:hAnsi="Arial"/>
      <w:sz w:val="22"/>
    </w:rPr>
  </w:style>
  <w:style w:type="paragraph" w:customStyle="1" w:styleId="CharChar1CharCharCharCharCharCharCharCharChar1">
    <w:name w:val="Char Char1 Char Char Char Char Char Char Char Char Char"/>
    <w:basedOn w:val="Normal"/>
    <w:rsid w:val="00DC32BE"/>
    <w:pPr>
      <w:spacing w:after="160" w:line="240" w:lineRule="exact"/>
    </w:pPr>
    <w:rPr>
      <w:rFonts w:ascii="Verdana" w:hAnsi="Verdana"/>
      <w:sz w:val="20"/>
      <w:lang w:val="en-US" w:eastAsia="en-US"/>
    </w:rPr>
  </w:style>
  <w:style w:type="paragraph" w:customStyle="1" w:styleId="CharChar1CharCharCharCharCharCharCharCharChar2">
    <w:name w:val="Char Char1 Char Char Char Char Char Char Char Char Char"/>
    <w:basedOn w:val="Normal"/>
    <w:rsid w:val="00C14FFE"/>
    <w:pPr>
      <w:spacing w:after="160" w:line="240" w:lineRule="exact"/>
    </w:pPr>
    <w:rPr>
      <w:rFonts w:ascii="Verdana" w:hAnsi="Verdana"/>
      <w:sz w:val="20"/>
      <w:lang w:val="en-US" w:eastAsia="en-US"/>
    </w:rPr>
  </w:style>
  <w:style w:type="character" w:styleId="UnresolvedMention">
    <w:name w:val="Unresolved Mention"/>
    <w:basedOn w:val="DefaultParagraphFont"/>
    <w:uiPriority w:val="99"/>
    <w:semiHidden/>
    <w:unhideWhenUsed/>
    <w:rsid w:val="00695DCD"/>
    <w:rPr>
      <w:color w:val="605E5C"/>
      <w:shd w:val="clear" w:color="auto" w:fill="E1DFDD"/>
    </w:rPr>
  </w:style>
  <w:style w:type="paragraph" w:customStyle="1" w:styleId="CharChar1CharCharCharCharCharCharCharCharChar3">
    <w:name w:val="Char Char1 Char Char Char Char Char Char Char Char Char"/>
    <w:basedOn w:val="Normal"/>
    <w:rsid w:val="00983711"/>
    <w:pPr>
      <w:spacing w:after="160" w:line="240" w:lineRule="exact"/>
    </w:pPr>
    <w:rPr>
      <w:rFonts w:ascii="Verdana" w:hAnsi="Verdana"/>
      <w:sz w:val="20"/>
      <w:lang w:val="en-US" w:eastAsia="en-US"/>
    </w:rPr>
  </w:style>
  <w:style w:type="paragraph" w:customStyle="1" w:styleId="CharChar1CharCharCharCharCharCharCharCharChar4">
    <w:name w:val="Char Char1 Char Char Char Char Char Char Char Char Char"/>
    <w:basedOn w:val="Normal"/>
    <w:rsid w:val="00487C34"/>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4047">
      <w:bodyDiv w:val="1"/>
      <w:marLeft w:val="0"/>
      <w:marRight w:val="0"/>
      <w:marTop w:val="0"/>
      <w:marBottom w:val="0"/>
      <w:divBdr>
        <w:top w:val="none" w:sz="0" w:space="0" w:color="auto"/>
        <w:left w:val="none" w:sz="0" w:space="0" w:color="auto"/>
        <w:bottom w:val="none" w:sz="0" w:space="0" w:color="auto"/>
        <w:right w:val="none" w:sz="0" w:space="0" w:color="auto"/>
      </w:divBdr>
    </w:div>
    <w:div w:id="15087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387-C513-4885-9EDD-2C63F651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b&amp;nes</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Durnell</dc:creator>
  <cp:lastModifiedBy>Becky biddlecombe</cp:lastModifiedBy>
  <cp:revision>2</cp:revision>
  <cp:lastPrinted>2020-02-14T16:51:00Z</cp:lastPrinted>
  <dcterms:created xsi:type="dcterms:W3CDTF">2022-08-03T09:27:00Z</dcterms:created>
  <dcterms:modified xsi:type="dcterms:W3CDTF">2022-08-03T09:27:00Z</dcterms:modified>
</cp:coreProperties>
</file>