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DE01B" w14:textId="77777777" w:rsidR="0008727E" w:rsidRPr="00FC389A" w:rsidRDefault="0008727E" w:rsidP="00C21603">
      <w:pPr>
        <w:jc w:val="center"/>
        <w:rPr>
          <w:b/>
          <w:bCs/>
          <w:u w:val="single"/>
        </w:rPr>
      </w:pPr>
    </w:p>
    <w:p w14:paraId="32DB5A67" w14:textId="77777777" w:rsidR="00964276" w:rsidRPr="00FC389A" w:rsidRDefault="00964276" w:rsidP="00C21603">
      <w:pPr>
        <w:jc w:val="center"/>
        <w:rPr>
          <w:b/>
          <w:bCs/>
          <w:u w:val="single"/>
        </w:rPr>
      </w:pPr>
    </w:p>
    <w:p w14:paraId="2427FF28" w14:textId="63317BA6" w:rsidR="00085D72" w:rsidRPr="00FC389A" w:rsidRDefault="00085D72" w:rsidP="002E5530">
      <w:pPr>
        <w:jc w:val="center"/>
        <w:rPr>
          <w:b/>
          <w:bCs/>
          <w:u w:val="single"/>
        </w:rPr>
      </w:pPr>
    </w:p>
    <w:p w14:paraId="2D745DED" w14:textId="77777777" w:rsidR="00085D72" w:rsidRPr="00FC389A" w:rsidRDefault="00085D72" w:rsidP="002E5530">
      <w:pPr>
        <w:jc w:val="center"/>
        <w:rPr>
          <w:b/>
          <w:bCs/>
          <w:u w:val="single"/>
        </w:rPr>
      </w:pPr>
    </w:p>
    <w:p w14:paraId="64441002" w14:textId="77777777" w:rsidR="00806FAD" w:rsidRDefault="00F3145D" w:rsidP="009323A1">
      <w:pPr>
        <w:jc w:val="center"/>
        <w:rPr>
          <w:b/>
          <w:bCs/>
        </w:rPr>
      </w:pPr>
      <w:r w:rsidRPr="009323A1">
        <w:rPr>
          <w:b/>
          <w:bCs/>
        </w:rPr>
        <w:t xml:space="preserve">PUBLIC HEALTH </w:t>
      </w:r>
      <w:r w:rsidR="00010050" w:rsidRPr="009323A1">
        <w:rPr>
          <w:b/>
          <w:bCs/>
        </w:rPr>
        <w:t>SERVICE</w:t>
      </w:r>
      <w:r w:rsidR="009323A1">
        <w:rPr>
          <w:b/>
          <w:bCs/>
        </w:rPr>
        <w:t xml:space="preserve"> </w:t>
      </w:r>
      <w:r w:rsidR="00E64E49" w:rsidRPr="009323A1">
        <w:rPr>
          <w:b/>
          <w:bCs/>
        </w:rPr>
        <w:t>S</w:t>
      </w:r>
      <w:r w:rsidR="008F7DE4" w:rsidRPr="009323A1">
        <w:rPr>
          <w:b/>
          <w:bCs/>
        </w:rPr>
        <w:t>PECIFICATION FO</w:t>
      </w:r>
      <w:r w:rsidR="0058709A" w:rsidRPr="009323A1">
        <w:rPr>
          <w:b/>
          <w:bCs/>
        </w:rPr>
        <w:t>R</w:t>
      </w:r>
    </w:p>
    <w:p w14:paraId="2226FE6F" w14:textId="77777777" w:rsidR="009323A1" w:rsidRPr="009323A1" w:rsidRDefault="009323A1" w:rsidP="009323A1">
      <w:pPr>
        <w:jc w:val="center"/>
        <w:rPr>
          <w:b/>
          <w:bCs/>
        </w:rPr>
      </w:pPr>
    </w:p>
    <w:p w14:paraId="4CFBBCC5" w14:textId="77777777" w:rsidR="00617548" w:rsidRDefault="00D10F88" w:rsidP="00C21603">
      <w:pPr>
        <w:jc w:val="center"/>
        <w:rPr>
          <w:b/>
          <w:bCs/>
        </w:rPr>
      </w:pPr>
      <w:r w:rsidRPr="009323A1">
        <w:rPr>
          <w:b/>
          <w:bCs/>
        </w:rPr>
        <w:t xml:space="preserve"> GP PRACTICE </w:t>
      </w:r>
      <w:r w:rsidR="00DB227E" w:rsidRPr="009323A1">
        <w:rPr>
          <w:b/>
          <w:bCs/>
        </w:rPr>
        <w:t>SUPPORT TO STOP SMOKING</w:t>
      </w:r>
    </w:p>
    <w:p w14:paraId="7085A03D" w14:textId="77777777" w:rsidR="009323A1" w:rsidRPr="009323A1" w:rsidRDefault="009323A1" w:rsidP="00C21603">
      <w:pPr>
        <w:jc w:val="center"/>
        <w:rPr>
          <w:b/>
          <w:bCs/>
        </w:rPr>
      </w:pPr>
    </w:p>
    <w:p w14:paraId="516139B9" w14:textId="77777777" w:rsidR="00ED2F1C" w:rsidRPr="009323A1" w:rsidRDefault="003D0DCA" w:rsidP="00C21603">
      <w:pPr>
        <w:jc w:val="center"/>
        <w:rPr>
          <w:b/>
          <w:bCs/>
        </w:rPr>
      </w:pPr>
      <w:r w:rsidRPr="009323A1">
        <w:rPr>
          <w:b/>
          <w:bCs/>
        </w:rPr>
        <w:t>1 APRIL 20</w:t>
      </w:r>
      <w:r w:rsidR="009323A1" w:rsidRPr="009323A1">
        <w:rPr>
          <w:b/>
          <w:bCs/>
        </w:rPr>
        <w:t>25</w:t>
      </w:r>
      <w:r w:rsidR="00806FAD" w:rsidRPr="009323A1">
        <w:rPr>
          <w:b/>
          <w:bCs/>
        </w:rPr>
        <w:t xml:space="preserve"> to </w:t>
      </w:r>
      <w:r w:rsidR="00617548" w:rsidRPr="009323A1">
        <w:rPr>
          <w:b/>
          <w:bCs/>
        </w:rPr>
        <w:t>31 MARCH 20</w:t>
      </w:r>
      <w:r w:rsidR="009323A1" w:rsidRPr="009323A1">
        <w:rPr>
          <w:b/>
          <w:bCs/>
        </w:rPr>
        <w:t>2</w:t>
      </w:r>
      <w:r w:rsidR="007A4BBA">
        <w:rPr>
          <w:b/>
          <w:bCs/>
        </w:rPr>
        <w:t>9</w:t>
      </w:r>
    </w:p>
    <w:p w14:paraId="19F047E6" w14:textId="77777777" w:rsidR="00ED2F1C" w:rsidRPr="00FC389A" w:rsidRDefault="00ED2F1C"/>
    <w:tbl>
      <w:tblPr>
        <w:tblStyle w:val="TableGrid"/>
        <w:tblW w:w="10455" w:type="dxa"/>
        <w:tblInd w:w="-792" w:type="dxa"/>
        <w:tblLayout w:type="fixed"/>
        <w:tblLook w:val="01E0" w:firstRow="1" w:lastRow="1" w:firstColumn="1" w:lastColumn="1" w:noHBand="0" w:noVBand="0"/>
      </w:tblPr>
      <w:tblGrid>
        <w:gridCol w:w="734"/>
        <w:gridCol w:w="9721"/>
      </w:tblGrid>
      <w:tr w:rsidR="00B24FFD" w:rsidRPr="00FC389A" w14:paraId="4DB0B8A7" w14:textId="77777777" w:rsidTr="71489568">
        <w:trPr>
          <w:trHeight w:val="1496"/>
        </w:trPr>
        <w:tc>
          <w:tcPr>
            <w:tcW w:w="734" w:type="dxa"/>
          </w:tcPr>
          <w:p w14:paraId="3203064B" w14:textId="77777777" w:rsidR="00B24FFD" w:rsidRPr="00FC389A" w:rsidRDefault="00B24FFD" w:rsidP="00334018">
            <w:r w:rsidRPr="00FC389A">
              <w:t>1</w:t>
            </w:r>
            <w:r w:rsidR="00363D41" w:rsidRPr="00FC389A">
              <w:t>.1</w:t>
            </w:r>
          </w:p>
        </w:tc>
        <w:tc>
          <w:tcPr>
            <w:tcW w:w="9721" w:type="dxa"/>
          </w:tcPr>
          <w:p w14:paraId="39152684" w14:textId="77777777" w:rsidR="00B24FFD" w:rsidRPr="00FC389A" w:rsidRDefault="00B24FFD" w:rsidP="009835A9">
            <w:pPr>
              <w:rPr>
                <w:b/>
                <w:bCs/>
                <w:u w:val="single"/>
              </w:rPr>
            </w:pPr>
            <w:r w:rsidRPr="00FC389A">
              <w:rPr>
                <w:b/>
                <w:bCs/>
                <w:u w:val="single"/>
              </w:rPr>
              <w:t>CONTRACT MANAGEMENT:</w:t>
            </w:r>
          </w:p>
          <w:p w14:paraId="7B73636D" w14:textId="77777777" w:rsidR="00D95EFE" w:rsidRPr="00FC389A" w:rsidRDefault="00D95EFE" w:rsidP="00D95EFE">
            <w:pPr>
              <w:rPr>
                <w:b/>
                <w:bCs/>
              </w:rPr>
            </w:pPr>
          </w:p>
          <w:p w14:paraId="14BA45C2" w14:textId="77777777" w:rsidR="00617548" w:rsidRPr="00FC389A" w:rsidRDefault="00A022B5" w:rsidP="00D95EFE">
            <w:pPr>
              <w:rPr>
                <w:b/>
              </w:rPr>
            </w:pPr>
            <w:r w:rsidRPr="00FC389A">
              <w:t>B&amp;NES Council</w:t>
            </w:r>
            <w:r w:rsidR="003D0DCA" w:rsidRPr="00FC389A">
              <w:t xml:space="preserve"> </w:t>
            </w:r>
            <w:r w:rsidR="00B24FFD" w:rsidRPr="00FC389A">
              <w:t>Repres</w:t>
            </w:r>
            <w:r w:rsidR="00F86E0B" w:rsidRPr="00FC389A">
              <w:t>entative:</w:t>
            </w:r>
            <w:r w:rsidR="00EB362C" w:rsidRPr="00FC389A">
              <w:t xml:space="preserve"> </w:t>
            </w:r>
            <w:r w:rsidR="001A2D8D" w:rsidRPr="00FC389A">
              <w:t xml:space="preserve">Cathy McMahon, Public Health Development and Commissioning Manager </w:t>
            </w:r>
          </w:p>
          <w:p w14:paraId="4912F260" w14:textId="77777777" w:rsidR="00B24FFD" w:rsidRPr="00FC389A" w:rsidRDefault="00B24FFD" w:rsidP="00A84F7C">
            <w:pPr>
              <w:ind w:left="360"/>
              <w:rPr>
                <w:b/>
                <w:bCs/>
              </w:rPr>
            </w:pPr>
          </w:p>
          <w:p w14:paraId="76E930FA" w14:textId="77777777" w:rsidR="00B24FFD" w:rsidRPr="00FC389A" w:rsidRDefault="00060B9F" w:rsidP="003D0DCA">
            <w:r w:rsidRPr="00FC389A">
              <w:t xml:space="preserve">Provider’s </w:t>
            </w:r>
            <w:r w:rsidR="00B24FFD" w:rsidRPr="00FC389A">
              <w:t>Representative</w:t>
            </w:r>
            <w:r w:rsidR="00146A7E" w:rsidRPr="00FC389A">
              <w:t>:</w:t>
            </w:r>
            <w:r w:rsidR="0065183B" w:rsidRPr="00FC389A">
              <w:t xml:space="preserve"> </w:t>
            </w:r>
          </w:p>
          <w:p w14:paraId="6B08DA6F" w14:textId="77777777" w:rsidR="001A2D8D" w:rsidRPr="00FC389A" w:rsidRDefault="001A2D8D" w:rsidP="003D0DCA">
            <w:pPr>
              <w:rPr>
                <w:b/>
                <w:bCs/>
              </w:rPr>
            </w:pPr>
          </w:p>
        </w:tc>
      </w:tr>
      <w:tr w:rsidR="00363D41" w:rsidRPr="00FC389A" w14:paraId="0E8D6258" w14:textId="77777777" w:rsidTr="71489568">
        <w:trPr>
          <w:trHeight w:val="1102"/>
        </w:trPr>
        <w:tc>
          <w:tcPr>
            <w:tcW w:w="734" w:type="dxa"/>
          </w:tcPr>
          <w:p w14:paraId="0FA8C0E7" w14:textId="77777777" w:rsidR="00363D41" w:rsidRPr="00FC389A" w:rsidRDefault="00363D41" w:rsidP="00334018">
            <w:r w:rsidRPr="00FC389A">
              <w:t>1.2</w:t>
            </w:r>
          </w:p>
        </w:tc>
        <w:tc>
          <w:tcPr>
            <w:tcW w:w="9721" w:type="dxa"/>
          </w:tcPr>
          <w:p w14:paraId="57FD166A" w14:textId="77777777" w:rsidR="00884595" w:rsidRPr="00FC389A" w:rsidRDefault="00363D41" w:rsidP="00884595">
            <w:pPr>
              <w:rPr>
                <w:b/>
                <w:bCs/>
                <w:u w:val="single"/>
              </w:rPr>
            </w:pPr>
            <w:smartTag w:uri="urn:schemas-microsoft-com:office:smarttags" w:element="stockticker">
              <w:r w:rsidRPr="00FC389A">
                <w:rPr>
                  <w:b/>
                  <w:bCs/>
                  <w:u w:val="single"/>
                </w:rPr>
                <w:t>AIM</w:t>
              </w:r>
            </w:smartTag>
            <w:r w:rsidRPr="00FC389A">
              <w:rPr>
                <w:b/>
                <w:bCs/>
                <w:u w:val="single"/>
              </w:rPr>
              <w:t xml:space="preserve"> OF THE SERVICE</w:t>
            </w:r>
            <w:r w:rsidR="00384701" w:rsidRPr="00FC389A">
              <w:rPr>
                <w:b/>
                <w:bCs/>
                <w:u w:val="single"/>
              </w:rPr>
              <w:t>:</w:t>
            </w:r>
          </w:p>
          <w:p w14:paraId="2351B8B3" w14:textId="77777777" w:rsidR="003D0DCA" w:rsidRPr="00FC389A" w:rsidRDefault="003D0DCA" w:rsidP="00884595"/>
          <w:p w14:paraId="11277CDA" w14:textId="77777777" w:rsidR="001A2D8D" w:rsidRPr="00FC389A" w:rsidRDefault="001A2D8D" w:rsidP="001A2D8D">
            <w:pPr>
              <w:pStyle w:val="Default"/>
              <w:rPr>
                <w:rFonts w:ascii="Arial" w:hAnsi="Arial" w:cs="Arial"/>
              </w:rPr>
            </w:pPr>
            <w:r w:rsidRPr="00FC389A">
              <w:rPr>
                <w:rFonts w:ascii="Arial" w:hAnsi="Arial" w:cs="Arial"/>
              </w:rPr>
              <w:t>The aim of the service is to reduce health inequalities in B&amp;NES by providing targeted and intensive support to individuals to increase their chances of quitting smoking for good, reducing the harm from smoking tobacco to themselves and their families.</w:t>
            </w:r>
          </w:p>
          <w:p w14:paraId="32ED7829" w14:textId="77777777" w:rsidR="001A2D8D" w:rsidRPr="00FC389A" w:rsidRDefault="001A2D8D" w:rsidP="001A2D8D">
            <w:pPr>
              <w:pStyle w:val="Default"/>
              <w:rPr>
                <w:rFonts w:ascii="Arial" w:hAnsi="Arial" w:cs="Arial"/>
              </w:rPr>
            </w:pPr>
          </w:p>
          <w:p w14:paraId="5B2782E0" w14:textId="77777777" w:rsidR="003D0DCA" w:rsidRPr="00FC389A" w:rsidRDefault="00476C35" w:rsidP="00476C35">
            <w:pPr>
              <w:rPr>
                <w:bCs/>
              </w:rPr>
            </w:pPr>
            <w:r w:rsidRPr="00FC389A">
              <w:rPr>
                <w:bCs/>
              </w:rPr>
              <w:t>This service specifically supports B&amp;NES residents to live free from the harms of tobacco</w:t>
            </w:r>
            <w:r w:rsidR="003D0DCA" w:rsidRPr="00FC389A">
              <w:rPr>
                <w:bCs/>
              </w:rPr>
              <w:t>.</w:t>
            </w:r>
            <w:r w:rsidRPr="00FC389A">
              <w:rPr>
                <w:bCs/>
              </w:rPr>
              <w:t xml:space="preserve"> </w:t>
            </w:r>
            <w:r w:rsidR="003D0DCA" w:rsidRPr="00FC389A">
              <w:t xml:space="preserve">It will improve the health of the population of B&amp;NES by providing help and support to smokers who want to stop smoking or reduce the harm associated with smoking tobacco through the direct provision of behavioural support services and access to </w:t>
            </w:r>
            <w:r w:rsidR="009C7ABC">
              <w:t>stop smoking aids.</w:t>
            </w:r>
          </w:p>
          <w:p w14:paraId="15D4BE3E" w14:textId="77777777" w:rsidR="001A2D8D" w:rsidRPr="00FC389A" w:rsidRDefault="001A2D8D" w:rsidP="003D0DCA">
            <w:pPr>
              <w:pStyle w:val="Default"/>
              <w:rPr>
                <w:rFonts w:ascii="Arial" w:hAnsi="Arial" w:cs="Arial"/>
              </w:rPr>
            </w:pPr>
          </w:p>
          <w:p w14:paraId="1D931576" w14:textId="77777777" w:rsidR="00F804F3" w:rsidRDefault="001A2D8D" w:rsidP="001A2D8D">
            <w:r w:rsidRPr="00FC389A">
              <w:rPr>
                <w:bCs/>
              </w:rPr>
              <w:t>Th</w:t>
            </w:r>
            <w:r w:rsidR="009C12E0">
              <w:rPr>
                <w:bCs/>
              </w:rPr>
              <w:t>e</w:t>
            </w:r>
            <w:r w:rsidRPr="00FC389A">
              <w:rPr>
                <w:bCs/>
              </w:rPr>
              <w:t xml:space="preserve"> service contributes to the Be Well B&amp;NES </w:t>
            </w:r>
            <w:r w:rsidRPr="00FC389A">
              <w:t>vision</w:t>
            </w:r>
            <w:r w:rsidR="009C12E0">
              <w:t xml:space="preserve">: </w:t>
            </w:r>
          </w:p>
          <w:p w14:paraId="2EAB078A" w14:textId="77777777" w:rsidR="00F804F3" w:rsidRDefault="00F804F3" w:rsidP="001A2D8D"/>
          <w:p w14:paraId="724D1165" w14:textId="77777777" w:rsidR="001A2D8D" w:rsidRDefault="001A2D8D" w:rsidP="001A2D8D">
            <w:r w:rsidRPr="00FC389A">
              <w:rPr>
                <w:i/>
                <w:iCs/>
              </w:rPr>
              <w:t>Bath and North East Somerset: Where children and adults are enabled to live healthy lives</w:t>
            </w:r>
            <w:r w:rsidRPr="00FC389A">
              <w:t xml:space="preserve">. </w:t>
            </w:r>
          </w:p>
          <w:p w14:paraId="11A14ED9" w14:textId="77777777" w:rsidR="00F804F3" w:rsidRDefault="00F804F3" w:rsidP="001A2D8D"/>
          <w:p w14:paraId="745A97BF" w14:textId="77777777" w:rsidR="00F804F3" w:rsidRDefault="00F804F3" w:rsidP="00F804F3">
            <w:pPr>
              <w:rPr>
                <w:bCs/>
              </w:rPr>
            </w:pPr>
            <w:r w:rsidRPr="00F804F3">
              <w:rPr>
                <w:bCs/>
              </w:rPr>
              <w:t>Be Well B&amp;NES</w:t>
            </w:r>
            <w:r>
              <w:rPr>
                <w:rStyle w:val="FootnoteReference"/>
                <w:bCs/>
              </w:rPr>
              <w:footnoteReference w:id="1"/>
            </w:r>
            <w:r w:rsidRPr="00F804F3">
              <w:rPr>
                <w:bCs/>
              </w:rPr>
              <w:t xml:space="preserve"> is a ten-year programme of change which works toward the vision of Bath and North East Somerset being a place where children and adults are enabled to live healthy lives. The Be Well B&amp;NES Framework adopts a whole systems approach, recognising and working on the complex commercial, social, economic, environmental, and individual factors that influence our health behaviours. </w:t>
            </w:r>
          </w:p>
          <w:p w14:paraId="527C6E13" w14:textId="77777777" w:rsidR="00F804F3" w:rsidRPr="00F804F3" w:rsidRDefault="00F804F3" w:rsidP="00F804F3">
            <w:pPr>
              <w:rPr>
                <w:bCs/>
              </w:rPr>
            </w:pPr>
          </w:p>
          <w:p w14:paraId="0A97BA21" w14:textId="77777777" w:rsidR="00F804F3" w:rsidRPr="00F804F3" w:rsidRDefault="00F804F3" w:rsidP="00F804F3">
            <w:pPr>
              <w:rPr>
                <w:bCs/>
              </w:rPr>
            </w:pPr>
            <w:r w:rsidRPr="00F804F3">
              <w:rPr>
                <w:bCs/>
              </w:rPr>
              <w:t xml:space="preserve">Be Well B&amp;NES provides a mechanism for whole system, integrated working across a range of health improvement areas including: </w:t>
            </w:r>
          </w:p>
          <w:p w14:paraId="79CC34B0" w14:textId="77777777" w:rsidR="00F804F3" w:rsidRPr="00F804F3" w:rsidRDefault="00F804F3" w:rsidP="00F804F3">
            <w:pPr>
              <w:numPr>
                <w:ilvl w:val="0"/>
                <w:numId w:val="17"/>
              </w:numPr>
              <w:rPr>
                <w:bCs/>
              </w:rPr>
            </w:pPr>
            <w:r w:rsidRPr="00F804F3">
              <w:rPr>
                <w:bCs/>
              </w:rPr>
              <w:t xml:space="preserve">Good food for all </w:t>
            </w:r>
          </w:p>
          <w:p w14:paraId="2A0E46B0" w14:textId="77777777" w:rsidR="00F804F3" w:rsidRPr="00F804F3" w:rsidRDefault="00F804F3" w:rsidP="00F804F3">
            <w:pPr>
              <w:numPr>
                <w:ilvl w:val="0"/>
                <w:numId w:val="17"/>
              </w:numPr>
              <w:rPr>
                <w:bCs/>
              </w:rPr>
            </w:pPr>
            <w:r w:rsidRPr="00F804F3">
              <w:rPr>
                <w:bCs/>
              </w:rPr>
              <w:t xml:space="preserve">Living free from harms of tobacco, drug and alcohol </w:t>
            </w:r>
          </w:p>
          <w:p w14:paraId="00BAA66F" w14:textId="77777777" w:rsidR="00F804F3" w:rsidRPr="00F804F3" w:rsidRDefault="00F804F3" w:rsidP="00F804F3">
            <w:pPr>
              <w:numPr>
                <w:ilvl w:val="0"/>
                <w:numId w:val="17"/>
              </w:numPr>
              <w:rPr>
                <w:bCs/>
              </w:rPr>
            </w:pPr>
            <w:r w:rsidRPr="00F804F3">
              <w:rPr>
                <w:bCs/>
              </w:rPr>
              <w:t xml:space="preserve">Achievable active lifestyles </w:t>
            </w:r>
          </w:p>
          <w:p w14:paraId="138F914C" w14:textId="77777777" w:rsidR="00F804F3" w:rsidRPr="00F804F3" w:rsidRDefault="00F804F3" w:rsidP="00F804F3">
            <w:pPr>
              <w:numPr>
                <w:ilvl w:val="0"/>
                <w:numId w:val="17"/>
              </w:numPr>
              <w:rPr>
                <w:bCs/>
              </w:rPr>
            </w:pPr>
            <w:r w:rsidRPr="00F804F3">
              <w:rPr>
                <w:bCs/>
              </w:rPr>
              <w:t xml:space="preserve">Good emotional wellbeing for all </w:t>
            </w:r>
          </w:p>
          <w:p w14:paraId="05C5C118" w14:textId="77777777" w:rsidR="001B5E2D" w:rsidRPr="00FC389A" w:rsidRDefault="001B5E2D" w:rsidP="00F804F3">
            <w:pPr>
              <w:rPr>
                <w:b/>
                <w:bCs/>
              </w:rPr>
            </w:pPr>
          </w:p>
        </w:tc>
      </w:tr>
      <w:tr w:rsidR="009C12E0" w:rsidRPr="00FC389A" w14:paraId="4EF1AE31" w14:textId="77777777" w:rsidTr="71489568">
        <w:trPr>
          <w:trHeight w:val="1102"/>
        </w:trPr>
        <w:tc>
          <w:tcPr>
            <w:tcW w:w="734" w:type="dxa"/>
          </w:tcPr>
          <w:p w14:paraId="610270AB" w14:textId="77777777" w:rsidR="009C12E0" w:rsidRPr="00FC389A" w:rsidRDefault="000A09FE" w:rsidP="00334018">
            <w:r>
              <w:lastRenderedPageBreak/>
              <w:t>1.3</w:t>
            </w:r>
          </w:p>
        </w:tc>
        <w:tc>
          <w:tcPr>
            <w:tcW w:w="9721" w:type="dxa"/>
          </w:tcPr>
          <w:p w14:paraId="35A93623" w14:textId="77777777" w:rsidR="009C12E0" w:rsidRPr="006E45D0" w:rsidRDefault="009C12E0" w:rsidP="00884595">
            <w:pPr>
              <w:rPr>
                <w:b/>
                <w:bCs/>
                <w:u w:val="single"/>
              </w:rPr>
            </w:pPr>
            <w:r w:rsidRPr="006E45D0">
              <w:rPr>
                <w:b/>
                <w:bCs/>
                <w:u w:val="single"/>
              </w:rPr>
              <w:t>Context</w:t>
            </w:r>
          </w:p>
          <w:p w14:paraId="378EAEFD" w14:textId="77777777" w:rsidR="009C12E0" w:rsidRPr="006E45D0" w:rsidRDefault="009C12E0" w:rsidP="00884595">
            <w:pPr>
              <w:rPr>
                <w:b/>
                <w:bCs/>
                <w:u w:val="single"/>
              </w:rPr>
            </w:pPr>
          </w:p>
          <w:p w14:paraId="77DBE451" w14:textId="31821783" w:rsidR="009C12E0" w:rsidRPr="006E45D0" w:rsidRDefault="009C12E0" w:rsidP="4ACE1B8D">
            <w:pPr>
              <w:pStyle w:val="paragraph"/>
              <w:spacing w:before="0" w:beforeAutospacing="0" w:after="0" w:afterAutospacing="0"/>
              <w:textAlignment w:val="baseline"/>
              <w:rPr>
                <w:rStyle w:val="eop"/>
                <w:rFonts w:ascii="Arial" w:hAnsi="Arial" w:cs="Arial"/>
              </w:rPr>
            </w:pPr>
            <w:r w:rsidRPr="2BA2AE94">
              <w:rPr>
                <w:rStyle w:val="normaltextrun"/>
                <w:rFonts w:ascii="Arial" w:hAnsi="Arial" w:cs="Arial"/>
              </w:rPr>
              <w:t>Smoking is still the single biggest cause of premature death and disease nationally and locally. Life expectancy in B&amp;NES differs significantly by area with women in our most deprived area dying up to 10 years earlier than women who live in our least deprived areas. The difference is 5 years for men. Smoking accounts for approximately half this difference in life expectancy.</w:t>
            </w:r>
            <w:r w:rsidRPr="2BA2AE94">
              <w:rPr>
                <w:rStyle w:val="eop"/>
                <w:rFonts w:ascii="Arial" w:hAnsi="Arial" w:cs="Arial"/>
              </w:rPr>
              <w:t> </w:t>
            </w:r>
          </w:p>
          <w:p w14:paraId="49D2F169" w14:textId="77777777" w:rsidR="009C12E0" w:rsidRPr="006E45D0" w:rsidRDefault="009C12E0" w:rsidP="71489568">
            <w:pPr>
              <w:pStyle w:val="paragraph"/>
              <w:spacing w:before="0" w:beforeAutospacing="0" w:after="0" w:afterAutospacing="0"/>
              <w:textAlignment w:val="baseline"/>
              <w:rPr>
                <w:rFonts w:ascii="Arial" w:hAnsi="Arial" w:cs="Arial"/>
              </w:rPr>
            </w:pPr>
          </w:p>
          <w:p w14:paraId="3C8417E5" w14:textId="7C14858D" w:rsidR="009C12E0" w:rsidRPr="006E45D0" w:rsidRDefault="009C12E0" w:rsidP="71489568">
            <w:pPr>
              <w:pStyle w:val="paragraph"/>
              <w:spacing w:before="0" w:beforeAutospacing="0" w:after="0" w:afterAutospacing="0"/>
              <w:textAlignment w:val="baseline"/>
              <w:rPr>
                <w:rStyle w:val="normaltextrun"/>
                <w:rFonts w:ascii="Arial" w:hAnsi="Arial" w:cs="Arial"/>
              </w:rPr>
            </w:pPr>
            <w:r w:rsidRPr="71489568">
              <w:rPr>
                <w:rStyle w:val="normaltextrun"/>
                <w:rFonts w:ascii="Arial" w:hAnsi="Arial" w:cs="Arial"/>
              </w:rPr>
              <w:t>Adult smoking prevalence in B&amp;NES is currently 11%, is on a decreasing trend, and benchmarks similar to our nearest</w:t>
            </w:r>
            <w:r w:rsidR="000A09FE" w:rsidRPr="71489568">
              <w:rPr>
                <w:rStyle w:val="normaltextrun"/>
                <w:rFonts w:ascii="Arial" w:hAnsi="Arial" w:cs="Arial"/>
              </w:rPr>
              <w:t xml:space="preserve"> statistical</w:t>
            </w:r>
            <w:r w:rsidRPr="71489568">
              <w:rPr>
                <w:rStyle w:val="normaltextrun"/>
                <w:rFonts w:ascii="Arial" w:hAnsi="Arial" w:cs="Arial"/>
              </w:rPr>
              <w:t xml:space="preserve"> neighbours</w:t>
            </w:r>
            <w:r w:rsidR="007A4BBA" w:rsidRPr="71489568">
              <w:rPr>
                <w:rStyle w:val="EndnoteReference"/>
                <w:rFonts w:ascii="Arial" w:hAnsi="Arial" w:cs="Arial"/>
              </w:rPr>
              <w:endnoteReference w:id="1"/>
            </w:r>
            <w:r w:rsidRPr="71489568">
              <w:rPr>
                <w:rStyle w:val="normaltextrun"/>
                <w:rFonts w:ascii="Arial" w:hAnsi="Arial" w:cs="Arial"/>
              </w:rPr>
              <w:t xml:space="preserve">. Smoking prevalence is much higher amongst routine and manual workers in B&amp;NES at 28.4% and amongst those in drug and alcohol treatment, with mental health conditions and amongst ethnic minority groups including gypsy, </w:t>
            </w:r>
            <w:r w:rsidR="009712AD" w:rsidRPr="71489568">
              <w:rPr>
                <w:rStyle w:val="normaltextrun"/>
                <w:rFonts w:ascii="Arial" w:hAnsi="Arial" w:cs="Arial"/>
              </w:rPr>
              <w:t>R</w:t>
            </w:r>
            <w:r w:rsidRPr="71489568">
              <w:rPr>
                <w:rStyle w:val="normaltextrun"/>
                <w:rFonts w:ascii="Arial" w:hAnsi="Arial" w:cs="Arial"/>
              </w:rPr>
              <w:t>oma, traveller and boater communities.</w:t>
            </w:r>
          </w:p>
          <w:p w14:paraId="3295825C" w14:textId="77777777" w:rsidR="009C12E0" w:rsidRPr="006E45D0" w:rsidRDefault="009C12E0" w:rsidP="009C12E0">
            <w:pPr>
              <w:pStyle w:val="paragraph"/>
              <w:spacing w:before="0" w:beforeAutospacing="0" w:after="0" w:afterAutospacing="0"/>
              <w:textAlignment w:val="baseline"/>
              <w:rPr>
                <w:rFonts w:ascii="Arial" w:hAnsi="Arial" w:cs="Arial"/>
              </w:rPr>
            </w:pPr>
          </w:p>
          <w:p w14:paraId="2CB6D8EB" w14:textId="77777777" w:rsidR="009C12E0" w:rsidRPr="006E45D0" w:rsidRDefault="009C12E0" w:rsidP="7B50742F">
            <w:pPr>
              <w:pStyle w:val="paragraph"/>
              <w:spacing w:before="0" w:beforeAutospacing="0" w:after="0" w:afterAutospacing="0"/>
              <w:textAlignment w:val="baseline"/>
              <w:rPr>
                <w:rStyle w:val="eop"/>
                <w:rFonts w:ascii="Arial" w:hAnsi="Arial" w:cs="Arial"/>
                <w:color w:val="0B0C0C"/>
              </w:rPr>
            </w:pPr>
            <w:r w:rsidRPr="006E45D0">
              <w:rPr>
                <w:rStyle w:val="normaltextrun"/>
                <w:rFonts w:ascii="Arial" w:hAnsi="Arial" w:cs="Arial"/>
                <w:color w:val="0B0C0C"/>
                <w:shd w:val="clear" w:color="auto" w:fill="FFFFFF"/>
              </w:rPr>
              <w:t xml:space="preserve">In 2017 the government set an objective for </w:t>
            </w:r>
            <w:r w:rsidRPr="006E45D0">
              <w:rPr>
                <w:rStyle w:val="normaltextrun"/>
                <w:rFonts w:ascii="Arial" w:hAnsi="Arial" w:cs="Arial"/>
                <w:b/>
                <w:bCs/>
                <w:color w:val="0B0C0C"/>
                <w:shd w:val="clear" w:color="auto" w:fill="FFFFFF"/>
              </w:rPr>
              <w:t>England to be smokefree by 2030</w:t>
            </w:r>
            <w:r w:rsidRPr="006E45D0">
              <w:rPr>
                <w:rStyle w:val="normaltextrun"/>
                <w:rFonts w:ascii="Arial" w:hAnsi="Arial" w:cs="Arial"/>
                <w:color w:val="0B0C0C"/>
                <w:shd w:val="clear" w:color="auto" w:fill="FFFFFF"/>
              </w:rPr>
              <w:t>, meaning only 5% of the population would smoke by then. The aim by the end of 2022 was to reduce smoking prevalence in adults from 15.5% to 12% and to reduce smoking in pregnancy from 10.7% to 6%. This was to be achieved by supporting people not to start smoking, helping people to quit, ensuring those with mental health conditions had equal priority to those with physical health conditions and backing innovative technology to support safe quitting.</w:t>
            </w:r>
            <w:r w:rsidRPr="006E45D0">
              <w:rPr>
                <w:rStyle w:val="eop"/>
                <w:rFonts w:ascii="Arial" w:hAnsi="Arial" w:cs="Arial"/>
                <w:color w:val="0B0C0C"/>
              </w:rPr>
              <w:t> </w:t>
            </w:r>
          </w:p>
          <w:p w14:paraId="7DAC6C82" w14:textId="77777777" w:rsidR="009C12E0" w:rsidRPr="006E45D0" w:rsidRDefault="009C12E0" w:rsidP="009C12E0">
            <w:pPr>
              <w:pStyle w:val="paragraph"/>
              <w:spacing w:before="0" w:beforeAutospacing="0" w:after="0" w:afterAutospacing="0"/>
              <w:textAlignment w:val="baseline"/>
              <w:rPr>
                <w:rFonts w:ascii="Arial" w:hAnsi="Arial" w:cs="Arial"/>
              </w:rPr>
            </w:pPr>
          </w:p>
          <w:p w14:paraId="5ACBBFD2" w14:textId="77777777" w:rsidR="009C12E0" w:rsidRPr="006E45D0" w:rsidRDefault="009C12E0" w:rsidP="009C12E0">
            <w:pPr>
              <w:pStyle w:val="paragraph"/>
              <w:spacing w:before="0" w:beforeAutospacing="0" w:after="0" w:afterAutospacing="0"/>
              <w:textAlignment w:val="baseline"/>
              <w:rPr>
                <w:rStyle w:val="eop"/>
                <w:rFonts w:ascii="Arial" w:hAnsi="Arial" w:cs="Arial"/>
              </w:rPr>
            </w:pPr>
            <w:r w:rsidRPr="006E45D0">
              <w:rPr>
                <w:rStyle w:val="normaltextrun"/>
                <w:rFonts w:ascii="Arial" w:hAnsi="Arial" w:cs="Arial"/>
              </w:rPr>
              <w:t xml:space="preserve">The Khan Review; Making Smoking Obsolete (2022) highlighted that England is unlikely to achieve the target of being smoke free by 2030 without significant additional commitment from Government. Alongside recommendations for increased investment, legislation and prevention activity within the NHS the review also recommended accelerating the path to vaping. This has informed the Government's announcement in 2023 of a number of initiatives including the </w:t>
            </w:r>
            <w:r w:rsidRPr="006E45D0">
              <w:rPr>
                <w:rStyle w:val="normaltextrun"/>
                <w:rFonts w:ascii="Arial" w:hAnsi="Arial" w:cs="Arial"/>
                <w:b/>
                <w:bCs/>
              </w:rPr>
              <w:t>Swap to Stop scheme</w:t>
            </w:r>
            <w:r w:rsidRPr="006E45D0">
              <w:rPr>
                <w:rStyle w:val="normaltextrun"/>
                <w:rFonts w:ascii="Arial" w:hAnsi="Arial" w:cs="Arial"/>
              </w:rPr>
              <w:t xml:space="preserve"> enabling 1 million smokers to access free vaping kits over a </w:t>
            </w:r>
            <w:r w:rsidR="006E45D0" w:rsidRPr="006E45D0">
              <w:rPr>
                <w:rStyle w:val="normaltextrun"/>
                <w:rFonts w:ascii="Arial" w:hAnsi="Arial" w:cs="Arial"/>
              </w:rPr>
              <w:t>2-year</w:t>
            </w:r>
            <w:r w:rsidRPr="006E45D0">
              <w:rPr>
                <w:rStyle w:val="normaltextrun"/>
                <w:rFonts w:ascii="Arial" w:hAnsi="Arial" w:cs="Arial"/>
              </w:rPr>
              <w:t xml:space="preserve"> period through local authority and NHS trust partners.</w:t>
            </w:r>
            <w:r w:rsidRPr="006E45D0">
              <w:rPr>
                <w:rStyle w:val="eop"/>
                <w:rFonts w:ascii="Arial" w:hAnsi="Arial" w:cs="Arial"/>
              </w:rPr>
              <w:t> </w:t>
            </w:r>
          </w:p>
          <w:p w14:paraId="558ABA39" w14:textId="77777777" w:rsidR="009C12E0" w:rsidRPr="006E45D0" w:rsidRDefault="009C12E0" w:rsidP="009C12E0">
            <w:pPr>
              <w:pStyle w:val="paragraph"/>
              <w:spacing w:before="0" w:beforeAutospacing="0" w:after="0" w:afterAutospacing="0"/>
              <w:textAlignment w:val="baseline"/>
              <w:rPr>
                <w:rFonts w:ascii="Arial" w:hAnsi="Arial" w:cs="Arial"/>
              </w:rPr>
            </w:pPr>
          </w:p>
          <w:p w14:paraId="4616FBDE" w14:textId="203D8D23" w:rsidR="009C12E0" w:rsidRPr="006E45D0" w:rsidRDefault="009C12E0" w:rsidP="4ACE1B8D">
            <w:pPr>
              <w:pStyle w:val="paragraph"/>
              <w:spacing w:before="0" w:beforeAutospacing="0" w:after="0" w:afterAutospacing="0"/>
              <w:textAlignment w:val="baseline"/>
              <w:rPr>
                <w:rFonts w:ascii="Arial" w:hAnsi="Arial" w:cs="Arial"/>
              </w:rPr>
            </w:pPr>
            <w:r w:rsidRPr="7B50742F">
              <w:rPr>
                <w:rStyle w:val="normaltextrun"/>
                <w:rFonts w:ascii="Arial" w:hAnsi="Arial" w:cs="Arial"/>
                <w:color w:val="0B0C0C"/>
              </w:rPr>
              <w:t xml:space="preserve">In October 2023, the Government published </w:t>
            </w:r>
            <w:hyperlink r:id="rId11">
              <w:r w:rsidRPr="7B50742F">
                <w:rPr>
                  <w:rStyle w:val="normaltextrun"/>
                  <w:rFonts w:ascii="Arial" w:hAnsi="Arial" w:cs="Arial"/>
                  <w:color w:val="1D70B8"/>
                  <w:u w:val="single"/>
                </w:rPr>
                <w:t>Stopping the start: our new plan to create a smokefree generation</w:t>
              </w:r>
            </w:hyperlink>
            <w:r w:rsidRPr="7B50742F">
              <w:rPr>
                <w:rStyle w:val="superscript"/>
                <w:rFonts w:ascii="Arial" w:hAnsi="Arial" w:cs="Arial"/>
                <w:color w:val="1D70B8"/>
                <w:u w:val="single"/>
                <w:vertAlign w:val="superscript"/>
              </w:rPr>
              <w:t>1</w:t>
            </w:r>
            <w:r w:rsidRPr="7B50742F">
              <w:rPr>
                <w:rStyle w:val="normaltextrun"/>
                <w:rFonts w:ascii="Arial" w:hAnsi="Arial" w:cs="Arial"/>
                <w:color w:val="0B0C0C"/>
              </w:rPr>
              <w:t>. This included a programme of funding to support current smokers to quit smoking, with £70 million additional funding per year for local stop smoking services and support. LA public health teams have</w:t>
            </w:r>
            <w:r w:rsidRPr="7B50742F">
              <w:rPr>
                <w:rStyle w:val="normaltextrun"/>
                <w:rFonts w:ascii="Arial" w:hAnsi="Arial" w:cs="Arial"/>
              </w:rPr>
              <w:t xml:space="preserve"> been allocated additional public health grant to support delivery of ambitious targets to increase smoking support and the number of people setting a quit date. B&amp;NES ambitions are to increase the number of people setting a quit date by 2,800 over the course of five years from 24/25.  </w:t>
            </w:r>
            <w:r w:rsidRPr="7B50742F">
              <w:rPr>
                <w:rStyle w:val="eop"/>
                <w:rFonts w:ascii="Arial" w:hAnsi="Arial" w:cs="Arial"/>
              </w:rPr>
              <w:t> </w:t>
            </w:r>
          </w:p>
          <w:p w14:paraId="3F2AD1C0" w14:textId="4E30D037" w:rsidR="7B50742F" w:rsidRDefault="7B50742F" w:rsidP="7B50742F">
            <w:pPr>
              <w:pStyle w:val="paragraph"/>
              <w:spacing w:before="0" w:beforeAutospacing="0" w:after="0" w:afterAutospacing="0"/>
              <w:rPr>
                <w:rStyle w:val="eop"/>
                <w:rFonts w:ascii="Arial" w:hAnsi="Arial" w:cs="Arial"/>
              </w:rPr>
            </w:pPr>
          </w:p>
          <w:tbl>
            <w:tblPr>
              <w:tblStyle w:val="TableGrid"/>
              <w:tblW w:w="0" w:type="auto"/>
              <w:tblInd w:w="0" w:type="dxa"/>
              <w:tblLayout w:type="fixed"/>
              <w:tblLook w:val="06A0" w:firstRow="1" w:lastRow="0" w:firstColumn="1" w:lastColumn="0" w:noHBand="1" w:noVBand="1"/>
            </w:tblPr>
            <w:tblGrid>
              <w:gridCol w:w="1359"/>
              <w:gridCol w:w="1359"/>
              <w:gridCol w:w="1359"/>
              <w:gridCol w:w="1359"/>
              <w:gridCol w:w="1359"/>
              <w:gridCol w:w="1359"/>
              <w:gridCol w:w="1359"/>
            </w:tblGrid>
            <w:tr w:rsidR="7B50742F" w14:paraId="69B36DB8" w14:textId="77777777" w:rsidTr="7B50742F">
              <w:trPr>
                <w:trHeight w:val="300"/>
              </w:trPr>
              <w:tc>
                <w:tcPr>
                  <w:tcW w:w="1359" w:type="dxa"/>
                </w:tcPr>
                <w:p w14:paraId="3890FA42" w14:textId="7AC05E14" w:rsidR="0EEED067" w:rsidRDefault="0EEED067" w:rsidP="7B50742F">
                  <w:pPr>
                    <w:pStyle w:val="paragraph"/>
                    <w:rPr>
                      <w:rStyle w:val="eop"/>
                      <w:rFonts w:ascii="Arial" w:hAnsi="Arial" w:cs="Arial"/>
                    </w:rPr>
                  </w:pPr>
                  <w:r w:rsidRPr="7B50742F">
                    <w:rPr>
                      <w:rStyle w:val="eop"/>
                      <w:rFonts w:ascii="Arial" w:hAnsi="Arial" w:cs="Arial"/>
                    </w:rPr>
                    <w:t>Yr /No. Setting a quit date (SQD)</w:t>
                  </w:r>
                </w:p>
              </w:tc>
              <w:tc>
                <w:tcPr>
                  <w:tcW w:w="1359" w:type="dxa"/>
                </w:tcPr>
                <w:p w14:paraId="560ABC11" w14:textId="6BC66DD0" w:rsidR="0EEED067" w:rsidRDefault="0EEED067" w:rsidP="7B50742F">
                  <w:pPr>
                    <w:pStyle w:val="paragraph"/>
                    <w:rPr>
                      <w:rStyle w:val="eop"/>
                      <w:rFonts w:ascii="Arial" w:hAnsi="Arial" w:cs="Arial"/>
                    </w:rPr>
                  </w:pPr>
                  <w:r w:rsidRPr="7B50742F">
                    <w:rPr>
                      <w:rStyle w:val="eop"/>
                      <w:rFonts w:ascii="Arial" w:hAnsi="Arial" w:cs="Arial"/>
                    </w:rPr>
                    <w:t>24/25</w:t>
                  </w:r>
                </w:p>
              </w:tc>
              <w:tc>
                <w:tcPr>
                  <w:tcW w:w="1359" w:type="dxa"/>
                </w:tcPr>
                <w:p w14:paraId="71C5B613" w14:textId="54DAF63C" w:rsidR="0EEED067" w:rsidRDefault="0EEED067" w:rsidP="7B50742F">
                  <w:pPr>
                    <w:pStyle w:val="paragraph"/>
                    <w:rPr>
                      <w:rStyle w:val="eop"/>
                      <w:rFonts w:ascii="Arial" w:hAnsi="Arial" w:cs="Arial"/>
                    </w:rPr>
                  </w:pPr>
                  <w:r w:rsidRPr="7B50742F">
                    <w:rPr>
                      <w:rStyle w:val="eop"/>
                      <w:rFonts w:ascii="Arial" w:hAnsi="Arial" w:cs="Arial"/>
                    </w:rPr>
                    <w:t>25/26</w:t>
                  </w:r>
                </w:p>
              </w:tc>
              <w:tc>
                <w:tcPr>
                  <w:tcW w:w="1359" w:type="dxa"/>
                </w:tcPr>
                <w:p w14:paraId="4C9CBE29" w14:textId="47295012" w:rsidR="0EEED067" w:rsidRDefault="0EEED067" w:rsidP="7B50742F">
                  <w:pPr>
                    <w:pStyle w:val="paragraph"/>
                    <w:rPr>
                      <w:rStyle w:val="eop"/>
                      <w:rFonts w:ascii="Arial" w:hAnsi="Arial" w:cs="Arial"/>
                    </w:rPr>
                  </w:pPr>
                  <w:r w:rsidRPr="7B50742F">
                    <w:rPr>
                      <w:rStyle w:val="eop"/>
                      <w:rFonts w:ascii="Arial" w:hAnsi="Arial" w:cs="Arial"/>
                    </w:rPr>
                    <w:t>26/27</w:t>
                  </w:r>
                </w:p>
              </w:tc>
              <w:tc>
                <w:tcPr>
                  <w:tcW w:w="1359" w:type="dxa"/>
                </w:tcPr>
                <w:p w14:paraId="7CAF0183" w14:textId="074AFC13" w:rsidR="0EEED067" w:rsidRDefault="0EEED067" w:rsidP="7B50742F">
                  <w:pPr>
                    <w:pStyle w:val="paragraph"/>
                    <w:rPr>
                      <w:rStyle w:val="eop"/>
                      <w:rFonts w:ascii="Arial" w:hAnsi="Arial" w:cs="Arial"/>
                    </w:rPr>
                  </w:pPr>
                  <w:r w:rsidRPr="7B50742F">
                    <w:rPr>
                      <w:rStyle w:val="eop"/>
                      <w:rFonts w:ascii="Arial" w:hAnsi="Arial" w:cs="Arial"/>
                    </w:rPr>
                    <w:t>27/28</w:t>
                  </w:r>
                </w:p>
              </w:tc>
              <w:tc>
                <w:tcPr>
                  <w:tcW w:w="1359" w:type="dxa"/>
                </w:tcPr>
                <w:p w14:paraId="45F6ADEB" w14:textId="2D6449D6" w:rsidR="0EEED067" w:rsidRDefault="0EEED067" w:rsidP="7B50742F">
                  <w:pPr>
                    <w:pStyle w:val="paragraph"/>
                    <w:rPr>
                      <w:rStyle w:val="eop"/>
                      <w:rFonts w:ascii="Arial" w:hAnsi="Arial" w:cs="Arial"/>
                    </w:rPr>
                  </w:pPr>
                  <w:r w:rsidRPr="7B50742F">
                    <w:rPr>
                      <w:rStyle w:val="eop"/>
                      <w:rFonts w:ascii="Arial" w:hAnsi="Arial" w:cs="Arial"/>
                    </w:rPr>
                    <w:t>28/29</w:t>
                  </w:r>
                </w:p>
              </w:tc>
              <w:tc>
                <w:tcPr>
                  <w:tcW w:w="1359" w:type="dxa"/>
                </w:tcPr>
                <w:p w14:paraId="158F2D5A" w14:textId="6099C098" w:rsidR="0EEED067" w:rsidRDefault="0EEED067" w:rsidP="7B50742F">
                  <w:pPr>
                    <w:pStyle w:val="paragraph"/>
                    <w:rPr>
                      <w:rStyle w:val="eop"/>
                      <w:rFonts w:ascii="Arial" w:hAnsi="Arial" w:cs="Arial"/>
                    </w:rPr>
                  </w:pPr>
                  <w:r w:rsidRPr="7B50742F">
                    <w:rPr>
                      <w:rStyle w:val="eop"/>
                      <w:rFonts w:ascii="Arial" w:hAnsi="Arial" w:cs="Arial"/>
                    </w:rPr>
                    <w:t xml:space="preserve">Total </w:t>
                  </w:r>
                </w:p>
              </w:tc>
            </w:tr>
            <w:tr w:rsidR="7B50742F" w14:paraId="53528303" w14:textId="77777777" w:rsidTr="7B50742F">
              <w:trPr>
                <w:trHeight w:val="300"/>
              </w:trPr>
              <w:tc>
                <w:tcPr>
                  <w:tcW w:w="1359" w:type="dxa"/>
                </w:tcPr>
                <w:p w14:paraId="57D6180F" w14:textId="46489B9D" w:rsidR="0EEED067" w:rsidRDefault="0EEED067" w:rsidP="7B50742F">
                  <w:pPr>
                    <w:pStyle w:val="paragraph"/>
                    <w:rPr>
                      <w:rStyle w:val="eop"/>
                      <w:rFonts w:ascii="Arial" w:hAnsi="Arial" w:cs="Arial"/>
                    </w:rPr>
                  </w:pPr>
                  <w:r w:rsidRPr="7B50742F">
                    <w:rPr>
                      <w:rStyle w:val="eop"/>
                      <w:rFonts w:ascii="Arial" w:hAnsi="Arial" w:cs="Arial"/>
                    </w:rPr>
                    <w:t>Challenge</w:t>
                  </w:r>
                </w:p>
              </w:tc>
              <w:tc>
                <w:tcPr>
                  <w:tcW w:w="1359" w:type="dxa"/>
                </w:tcPr>
                <w:p w14:paraId="0087E186" w14:textId="008E899C" w:rsidR="0EEED067" w:rsidRDefault="0EEED067" w:rsidP="7B50742F">
                  <w:pPr>
                    <w:pStyle w:val="paragraph"/>
                    <w:rPr>
                      <w:rStyle w:val="eop"/>
                      <w:rFonts w:ascii="Arial" w:hAnsi="Arial" w:cs="Arial"/>
                    </w:rPr>
                  </w:pPr>
                  <w:r w:rsidRPr="7B50742F">
                    <w:rPr>
                      <w:rStyle w:val="eop"/>
                      <w:rFonts w:ascii="Arial" w:hAnsi="Arial" w:cs="Arial"/>
                    </w:rPr>
                    <w:t>649</w:t>
                  </w:r>
                </w:p>
              </w:tc>
              <w:tc>
                <w:tcPr>
                  <w:tcW w:w="1359" w:type="dxa"/>
                </w:tcPr>
                <w:p w14:paraId="2C2CA3F7" w14:textId="5B32FDB0" w:rsidR="0EEED067" w:rsidRDefault="0EEED067" w:rsidP="7B50742F">
                  <w:pPr>
                    <w:pStyle w:val="paragraph"/>
                    <w:rPr>
                      <w:rStyle w:val="eop"/>
                      <w:rFonts w:ascii="Arial" w:hAnsi="Arial" w:cs="Arial"/>
                    </w:rPr>
                  </w:pPr>
                  <w:r w:rsidRPr="7B50742F">
                    <w:rPr>
                      <w:rStyle w:val="eop"/>
                      <w:rFonts w:ascii="Arial" w:hAnsi="Arial" w:cs="Arial"/>
                    </w:rPr>
                    <w:t>919</w:t>
                  </w:r>
                </w:p>
              </w:tc>
              <w:tc>
                <w:tcPr>
                  <w:tcW w:w="1359" w:type="dxa"/>
                </w:tcPr>
                <w:p w14:paraId="26816F15" w14:textId="114BFCE7" w:rsidR="0EEED067" w:rsidRDefault="0EEED067" w:rsidP="7B50742F">
                  <w:pPr>
                    <w:pStyle w:val="paragraph"/>
                    <w:rPr>
                      <w:rStyle w:val="eop"/>
                      <w:rFonts w:ascii="Arial" w:hAnsi="Arial" w:cs="Arial"/>
                    </w:rPr>
                  </w:pPr>
                  <w:r w:rsidRPr="7B50742F">
                    <w:rPr>
                      <w:rStyle w:val="eop"/>
                      <w:rFonts w:ascii="Arial" w:hAnsi="Arial" w:cs="Arial"/>
                    </w:rPr>
                    <w:t>919</w:t>
                  </w:r>
                </w:p>
              </w:tc>
              <w:tc>
                <w:tcPr>
                  <w:tcW w:w="1359" w:type="dxa"/>
                </w:tcPr>
                <w:p w14:paraId="6EEEE1C8" w14:textId="23DAE524" w:rsidR="0EEED067" w:rsidRDefault="0EEED067" w:rsidP="7B50742F">
                  <w:pPr>
                    <w:pStyle w:val="paragraph"/>
                    <w:rPr>
                      <w:rStyle w:val="eop"/>
                      <w:rFonts w:ascii="Arial" w:hAnsi="Arial" w:cs="Arial"/>
                    </w:rPr>
                  </w:pPr>
                  <w:r w:rsidRPr="7B50742F">
                    <w:rPr>
                      <w:rStyle w:val="eop"/>
                      <w:rFonts w:ascii="Arial" w:hAnsi="Arial" w:cs="Arial"/>
                    </w:rPr>
                    <w:t>919</w:t>
                  </w:r>
                </w:p>
              </w:tc>
              <w:tc>
                <w:tcPr>
                  <w:tcW w:w="1359" w:type="dxa"/>
                </w:tcPr>
                <w:p w14:paraId="1D4A79AB" w14:textId="72736F06" w:rsidR="0EEED067" w:rsidRDefault="0EEED067" w:rsidP="7B50742F">
                  <w:pPr>
                    <w:pStyle w:val="paragraph"/>
                    <w:rPr>
                      <w:rStyle w:val="eop"/>
                      <w:rFonts w:ascii="Arial" w:hAnsi="Arial" w:cs="Arial"/>
                    </w:rPr>
                  </w:pPr>
                  <w:r w:rsidRPr="7B50742F">
                    <w:rPr>
                      <w:rStyle w:val="eop"/>
                      <w:rFonts w:ascii="Arial" w:hAnsi="Arial" w:cs="Arial"/>
                    </w:rPr>
                    <w:t>919</w:t>
                  </w:r>
                </w:p>
              </w:tc>
              <w:tc>
                <w:tcPr>
                  <w:tcW w:w="1359" w:type="dxa"/>
                </w:tcPr>
                <w:p w14:paraId="5CDC385F" w14:textId="2546BB63" w:rsidR="0EEED067" w:rsidRDefault="0EEED067" w:rsidP="7B50742F">
                  <w:pPr>
                    <w:pStyle w:val="paragraph"/>
                    <w:rPr>
                      <w:rStyle w:val="eop"/>
                      <w:rFonts w:ascii="Arial" w:hAnsi="Arial" w:cs="Arial"/>
                    </w:rPr>
                  </w:pPr>
                  <w:r w:rsidRPr="7B50742F">
                    <w:rPr>
                      <w:rStyle w:val="eop"/>
                      <w:rFonts w:ascii="Arial" w:hAnsi="Arial" w:cs="Arial"/>
                    </w:rPr>
                    <w:t>4,325</w:t>
                  </w:r>
                </w:p>
              </w:tc>
            </w:tr>
            <w:tr w:rsidR="7B50742F" w14:paraId="76841698" w14:textId="77777777" w:rsidTr="7B50742F">
              <w:trPr>
                <w:trHeight w:val="300"/>
              </w:trPr>
              <w:tc>
                <w:tcPr>
                  <w:tcW w:w="1359" w:type="dxa"/>
                </w:tcPr>
                <w:p w14:paraId="1E62E6C0" w14:textId="48D6AF5B" w:rsidR="0EEED067" w:rsidRDefault="0EEED067" w:rsidP="7B50742F">
                  <w:pPr>
                    <w:pStyle w:val="paragraph"/>
                    <w:rPr>
                      <w:rStyle w:val="eop"/>
                      <w:rFonts w:ascii="Arial" w:hAnsi="Arial" w:cs="Arial"/>
                    </w:rPr>
                  </w:pPr>
                  <w:r w:rsidRPr="7B50742F">
                    <w:rPr>
                      <w:rStyle w:val="eop"/>
                      <w:rFonts w:ascii="Arial" w:hAnsi="Arial" w:cs="Arial"/>
                    </w:rPr>
                    <w:t>B&amp;NES Baseline 22/23</w:t>
                  </w:r>
                </w:p>
              </w:tc>
              <w:tc>
                <w:tcPr>
                  <w:tcW w:w="1359" w:type="dxa"/>
                </w:tcPr>
                <w:p w14:paraId="7561B36F" w14:textId="077F6F14" w:rsidR="0EEED067" w:rsidRDefault="0EEED067" w:rsidP="7B50742F">
                  <w:pPr>
                    <w:pStyle w:val="paragraph"/>
                    <w:rPr>
                      <w:rStyle w:val="eop"/>
                      <w:rFonts w:ascii="Arial" w:hAnsi="Arial" w:cs="Arial"/>
                    </w:rPr>
                  </w:pPr>
                  <w:r w:rsidRPr="7B50742F">
                    <w:rPr>
                      <w:rStyle w:val="eop"/>
                      <w:rFonts w:ascii="Arial" w:hAnsi="Arial" w:cs="Arial"/>
                    </w:rPr>
                    <w:t>305</w:t>
                  </w:r>
                </w:p>
              </w:tc>
              <w:tc>
                <w:tcPr>
                  <w:tcW w:w="1359" w:type="dxa"/>
                </w:tcPr>
                <w:p w14:paraId="4CD60E50" w14:textId="57BDB732" w:rsidR="0EEED067" w:rsidRDefault="0EEED067" w:rsidP="7B50742F">
                  <w:pPr>
                    <w:pStyle w:val="paragraph"/>
                    <w:rPr>
                      <w:rStyle w:val="eop"/>
                      <w:rFonts w:ascii="Arial" w:hAnsi="Arial" w:cs="Arial"/>
                    </w:rPr>
                  </w:pPr>
                  <w:r w:rsidRPr="7B50742F">
                    <w:rPr>
                      <w:rStyle w:val="eop"/>
                      <w:rFonts w:ascii="Arial" w:hAnsi="Arial" w:cs="Arial"/>
                    </w:rPr>
                    <w:t>305</w:t>
                  </w:r>
                </w:p>
              </w:tc>
              <w:tc>
                <w:tcPr>
                  <w:tcW w:w="1359" w:type="dxa"/>
                </w:tcPr>
                <w:p w14:paraId="5DB9B8C8" w14:textId="6C5822A9" w:rsidR="0EEED067" w:rsidRDefault="0EEED067" w:rsidP="7B50742F">
                  <w:pPr>
                    <w:pStyle w:val="paragraph"/>
                    <w:rPr>
                      <w:rStyle w:val="eop"/>
                      <w:rFonts w:ascii="Arial" w:hAnsi="Arial" w:cs="Arial"/>
                    </w:rPr>
                  </w:pPr>
                  <w:r w:rsidRPr="7B50742F">
                    <w:rPr>
                      <w:rStyle w:val="eop"/>
                      <w:rFonts w:ascii="Arial" w:hAnsi="Arial" w:cs="Arial"/>
                    </w:rPr>
                    <w:t>305</w:t>
                  </w:r>
                </w:p>
              </w:tc>
              <w:tc>
                <w:tcPr>
                  <w:tcW w:w="1359" w:type="dxa"/>
                </w:tcPr>
                <w:p w14:paraId="7F63D7DC" w14:textId="731D30B3" w:rsidR="0EEED067" w:rsidRDefault="0EEED067" w:rsidP="7B50742F">
                  <w:pPr>
                    <w:pStyle w:val="paragraph"/>
                    <w:rPr>
                      <w:rStyle w:val="eop"/>
                      <w:rFonts w:ascii="Arial" w:hAnsi="Arial" w:cs="Arial"/>
                    </w:rPr>
                  </w:pPr>
                  <w:r w:rsidRPr="7B50742F">
                    <w:rPr>
                      <w:rStyle w:val="eop"/>
                      <w:rFonts w:ascii="Arial" w:hAnsi="Arial" w:cs="Arial"/>
                    </w:rPr>
                    <w:t>305</w:t>
                  </w:r>
                </w:p>
              </w:tc>
              <w:tc>
                <w:tcPr>
                  <w:tcW w:w="1359" w:type="dxa"/>
                </w:tcPr>
                <w:p w14:paraId="5DF7ADFE" w14:textId="4CDFF01B" w:rsidR="0EEED067" w:rsidRDefault="0EEED067" w:rsidP="7B50742F">
                  <w:pPr>
                    <w:pStyle w:val="paragraph"/>
                    <w:rPr>
                      <w:rStyle w:val="eop"/>
                      <w:rFonts w:ascii="Arial" w:hAnsi="Arial" w:cs="Arial"/>
                    </w:rPr>
                  </w:pPr>
                  <w:r w:rsidRPr="7B50742F">
                    <w:rPr>
                      <w:rStyle w:val="eop"/>
                      <w:rFonts w:ascii="Arial" w:hAnsi="Arial" w:cs="Arial"/>
                    </w:rPr>
                    <w:t>305</w:t>
                  </w:r>
                </w:p>
              </w:tc>
              <w:tc>
                <w:tcPr>
                  <w:tcW w:w="1359" w:type="dxa"/>
                </w:tcPr>
                <w:p w14:paraId="1243BB62" w14:textId="6FB942D6" w:rsidR="0EEED067" w:rsidRDefault="0EEED067" w:rsidP="7B50742F">
                  <w:pPr>
                    <w:pStyle w:val="paragraph"/>
                    <w:rPr>
                      <w:rStyle w:val="eop"/>
                      <w:rFonts w:ascii="Arial" w:hAnsi="Arial" w:cs="Arial"/>
                    </w:rPr>
                  </w:pPr>
                  <w:r w:rsidRPr="7B50742F">
                    <w:rPr>
                      <w:rStyle w:val="eop"/>
                      <w:rFonts w:ascii="Arial" w:hAnsi="Arial" w:cs="Arial"/>
                    </w:rPr>
                    <w:t>1,525</w:t>
                  </w:r>
                </w:p>
              </w:tc>
            </w:tr>
            <w:tr w:rsidR="7B50742F" w14:paraId="6ECD7596" w14:textId="77777777" w:rsidTr="7B50742F">
              <w:trPr>
                <w:trHeight w:val="300"/>
              </w:trPr>
              <w:tc>
                <w:tcPr>
                  <w:tcW w:w="1359" w:type="dxa"/>
                </w:tcPr>
                <w:p w14:paraId="3597D5F4" w14:textId="3F344E57" w:rsidR="0EEED067" w:rsidRDefault="0EEED067" w:rsidP="7B50742F">
                  <w:pPr>
                    <w:pStyle w:val="paragraph"/>
                    <w:rPr>
                      <w:rStyle w:val="eop"/>
                      <w:rFonts w:ascii="Arial" w:hAnsi="Arial" w:cs="Arial"/>
                    </w:rPr>
                  </w:pPr>
                  <w:r w:rsidRPr="7B50742F">
                    <w:rPr>
                      <w:rStyle w:val="eop"/>
                      <w:rFonts w:ascii="Arial" w:hAnsi="Arial" w:cs="Arial"/>
                    </w:rPr>
                    <w:t>Additional SQD required</w:t>
                  </w:r>
                </w:p>
              </w:tc>
              <w:tc>
                <w:tcPr>
                  <w:tcW w:w="1359" w:type="dxa"/>
                </w:tcPr>
                <w:p w14:paraId="4262AFCB" w14:textId="69E3F18E" w:rsidR="0EEED067" w:rsidRDefault="0EEED067" w:rsidP="7B50742F">
                  <w:pPr>
                    <w:pStyle w:val="paragraph"/>
                    <w:rPr>
                      <w:rStyle w:val="eop"/>
                      <w:rFonts w:ascii="Arial" w:hAnsi="Arial" w:cs="Arial"/>
                    </w:rPr>
                  </w:pPr>
                  <w:r w:rsidRPr="7B50742F">
                    <w:rPr>
                      <w:rStyle w:val="eop"/>
                      <w:rFonts w:ascii="Arial" w:hAnsi="Arial" w:cs="Arial"/>
                    </w:rPr>
                    <w:t>344</w:t>
                  </w:r>
                </w:p>
              </w:tc>
              <w:tc>
                <w:tcPr>
                  <w:tcW w:w="1359" w:type="dxa"/>
                </w:tcPr>
                <w:p w14:paraId="45FDB764" w14:textId="1AC1B9E9" w:rsidR="0EEED067" w:rsidRDefault="0EEED067" w:rsidP="7B50742F">
                  <w:pPr>
                    <w:pStyle w:val="paragraph"/>
                    <w:rPr>
                      <w:rStyle w:val="eop"/>
                      <w:rFonts w:ascii="Arial" w:hAnsi="Arial" w:cs="Arial"/>
                    </w:rPr>
                  </w:pPr>
                  <w:r w:rsidRPr="7B50742F">
                    <w:rPr>
                      <w:rStyle w:val="eop"/>
                      <w:rFonts w:ascii="Arial" w:hAnsi="Arial" w:cs="Arial"/>
                    </w:rPr>
                    <w:t>614</w:t>
                  </w:r>
                </w:p>
              </w:tc>
              <w:tc>
                <w:tcPr>
                  <w:tcW w:w="1359" w:type="dxa"/>
                </w:tcPr>
                <w:p w14:paraId="7CA455F6" w14:textId="407C10C4" w:rsidR="0EEED067" w:rsidRDefault="0EEED067" w:rsidP="7B50742F">
                  <w:pPr>
                    <w:pStyle w:val="paragraph"/>
                    <w:rPr>
                      <w:rStyle w:val="eop"/>
                      <w:rFonts w:ascii="Arial" w:hAnsi="Arial" w:cs="Arial"/>
                    </w:rPr>
                  </w:pPr>
                  <w:r w:rsidRPr="7B50742F">
                    <w:rPr>
                      <w:rStyle w:val="eop"/>
                      <w:rFonts w:ascii="Arial" w:hAnsi="Arial" w:cs="Arial"/>
                    </w:rPr>
                    <w:t>614</w:t>
                  </w:r>
                </w:p>
              </w:tc>
              <w:tc>
                <w:tcPr>
                  <w:tcW w:w="1359" w:type="dxa"/>
                </w:tcPr>
                <w:p w14:paraId="5BB564C6" w14:textId="61F18887" w:rsidR="0EEED067" w:rsidRDefault="0EEED067" w:rsidP="7B50742F">
                  <w:pPr>
                    <w:pStyle w:val="paragraph"/>
                    <w:rPr>
                      <w:rStyle w:val="eop"/>
                      <w:rFonts w:ascii="Arial" w:hAnsi="Arial" w:cs="Arial"/>
                    </w:rPr>
                  </w:pPr>
                  <w:r w:rsidRPr="7B50742F">
                    <w:rPr>
                      <w:rStyle w:val="eop"/>
                      <w:rFonts w:ascii="Arial" w:hAnsi="Arial" w:cs="Arial"/>
                    </w:rPr>
                    <w:t>614</w:t>
                  </w:r>
                </w:p>
              </w:tc>
              <w:tc>
                <w:tcPr>
                  <w:tcW w:w="1359" w:type="dxa"/>
                </w:tcPr>
                <w:p w14:paraId="3619B122" w14:textId="19E39B26" w:rsidR="0EEED067" w:rsidRDefault="0EEED067" w:rsidP="7B50742F">
                  <w:pPr>
                    <w:pStyle w:val="paragraph"/>
                    <w:rPr>
                      <w:rStyle w:val="eop"/>
                      <w:rFonts w:ascii="Arial" w:hAnsi="Arial" w:cs="Arial"/>
                    </w:rPr>
                  </w:pPr>
                  <w:r w:rsidRPr="7B50742F">
                    <w:rPr>
                      <w:rStyle w:val="eop"/>
                      <w:rFonts w:ascii="Arial" w:hAnsi="Arial" w:cs="Arial"/>
                    </w:rPr>
                    <w:t>614</w:t>
                  </w:r>
                </w:p>
              </w:tc>
              <w:tc>
                <w:tcPr>
                  <w:tcW w:w="1359" w:type="dxa"/>
                </w:tcPr>
                <w:p w14:paraId="53BB737C" w14:textId="35553825" w:rsidR="0EEED067" w:rsidRDefault="0EEED067" w:rsidP="7B50742F">
                  <w:pPr>
                    <w:pStyle w:val="paragraph"/>
                    <w:rPr>
                      <w:rStyle w:val="eop"/>
                      <w:rFonts w:ascii="Arial" w:hAnsi="Arial" w:cs="Arial"/>
                    </w:rPr>
                  </w:pPr>
                  <w:r w:rsidRPr="7B50742F">
                    <w:rPr>
                      <w:rStyle w:val="eop"/>
                      <w:rFonts w:ascii="Arial" w:hAnsi="Arial" w:cs="Arial"/>
                    </w:rPr>
                    <w:t>2,800</w:t>
                  </w:r>
                </w:p>
              </w:tc>
            </w:tr>
          </w:tbl>
          <w:p w14:paraId="56CD635E" w14:textId="03CB1F30" w:rsidR="7B50742F" w:rsidRDefault="7B50742F" w:rsidP="7B50742F">
            <w:pPr>
              <w:pStyle w:val="paragraph"/>
              <w:spacing w:before="0" w:beforeAutospacing="0" w:after="0" w:afterAutospacing="0"/>
              <w:rPr>
                <w:rStyle w:val="eop"/>
                <w:rFonts w:ascii="Arial" w:hAnsi="Arial" w:cs="Arial"/>
              </w:rPr>
            </w:pPr>
          </w:p>
          <w:p w14:paraId="7AC94159" w14:textId="77777777" w:rsidR="009C12E0" w:rsidRPr="006E45D0" w:rsidRDefault="009C12E0" w:rsidP="009C12E0">
            <w:pPr>
              <w:pStyle w:val="paragraph"/>
              <w:spacing w:before="0" w:beforeAutospacing="0" w:after="0" w:afterAutospacing="0"/>
              <w:textAlignment w:val="baseline"/>
              <w:rPr>
                <w:rStyle w:val="normaltextrun"/>
                <w:rFonts w:ascii="Arial" w:hAnsi="Arial" w:cs="Arial"/>
                <w:color w:val="202A30"/>
                <w:shd w:val="clear" w:color="auto" w:fill="FFFFFF"/>
              </w:rPr>
            </w:pPr>
          </w:p>
          <w:p w14:paraId="15DCDB09" w14:textId="77777777" w:rsidR="009C12E0" w:rsidRPr="006E45D0" w:rsidRDefault="009C12E0" w:rsidP="7B50742F">
            <w:pPr>
              <w:pStyle w:val="paragraph"/>
              <w:spacing w:before="0" w:beforeAutospacing="0" w:after="0" w:afterAutospacing="0"/>
              <w:textAlignment w:val="baseline"/>
              <w:rPr>
                <w:rStyle w:val="eop"/>
                <w:rFonts w:ascii="Arial" w:hAnsi="Arial" w:cs="Arial"/>
                <w:color w:val="202A30"/>
              </w:rPr>
            </w:pPr>
            <w:r w:rsidRPr="006E45D0">
              <w:rPr>
                <w:rStyle w:val="normaltextrun"/>
                <w:rFonts w:ascii="Arial" w:hAnsi="Arial" w:cs="Arial"/>
                <w:color w:val="202A30"/>
                <w:shd w:val="clear" w:color="auto" w:fill="FFFFFF"/>
              </w:rPr>
              <w:t xml:space="preserve">The NHS will also be making a significant contribution to achieving a smoke-free society, by supporting people in contact with NHS services to quit. The </w:t>
            </w:r>
            <w:r w:rsidRPr="006E45D0">
              <w:rPr>
                <w:rStyle w:val="normaltextrun"/>
                <w:rFonts w:ascii="Arial" w:hAnsi="Arial" w:cs="Arial"/>
                <w:b/>
                <w:bCs/>
                <w:color w:val="202A30"/>
                <w:shd w:val="clear" w:color="auto" w:fill="FFFFFF"/>
              </w:rPr>
              <w:t>NHS Long term plan commitment</w:t>
            </w:r>
            <w:r w:rsidRPr="006E45D0">
              <w:rPr>
                <w:rStyle w:val="normaltextrun"/>
                <w:rFonts w:ascii="Arial" w:hAnsi="Arial" w:cs="Arial"/>
                <w:color w:val="202A30"/>
                <w:shd w:val="clear" w:color="auto" w:fill="FFFFFF"/>
              </w:rPr>
              <w:t xml:space="preserve"> is for all people admitted to hospital who smoke to be offered NHS-funded tobacco treatment services.</w:t>
            </w:r>
            <w:r w:rsidRPr="006E45D0">
              <w:rPr>
                <w:rStyle w:val="eop"/>
                <w:rFonts w:ascii="Arial" w:hAnsi="Arial" w:cs="Arial"/>
                <w:color w:val="202A30"/>
              </w:rPr>
              <w:t> </w:t>
            </w:r>
          </w:p>
          <w:p w14:paraId="54CBAABB" w14:textId="77777777" w:rsidR="009C12E0" w:rsidRPr="006E45D0" w:rsidRDefault="009C12E0" w:rsidP="009C12E0">
            <w:pPr>
              <w:pStyle w:val="paragraph"/>
              <w:spacing w:before="0" w:beforeAutospacing="0" w:after="0" w:afterAutospacing="0"/>
              <w:textAlignment w:val="baseline"/>
              <w:rPr>
                <w:rFonts w:ascii="Arial" w:hAnsi="Arial" w:cs="Arial"/>
              </w:rPr>
            </w:pPr>
          </w:p>
          <w:p w14:paraId="2461A632" w14:textId="77777777" w:rsidR="009C12E0" w:rsidRPr="006E45D0" w:rsidRDefault="009C12E0" w:rsidP="7B50742F">
            <w:pPr>
              <w:pStyle w:val="paragraph"/>
              <w:spacing w:before="0" w:beforeAutospacing="0" w:after="0" w:afterAutospacing="0"/>
              <w:textAlignment w:val="baseline"/>
              <w:rPr>
                <w:rStyle w:val="eop"/>
                <w:rFonts w:ascii="Arial" w:hAnsi="Arial" w:cs="Arial"/>
                <w:color w:val="202A30"/>
              </w:rPr>
            </w:pPr>
            <w:r w:rsidRPr="006E45D0">
              <w:rPr>
                <w:rStyle w:val="normaltextrun"/>
                <w:rFonts w:ascii="Arial" w:hAnsi="Arial" w:cs="Arial"/>
                <w:color w:val="202A30"/>
                <w:shd w:val="clear" w:color="auto" w:fill="FFFFFF"/>
              </w:rPr>
              <w:t xml:space="preserve">During 2023 NHS England also announced that it would be offering </w:t>
            </w:r>
            <w:r w:rsidRPr="006E45D0">
              <w:rPr>
                <w:rStyle w:val="normaltextrun"/>
                <w:rFonts w:ascii="Arial" w:hAnsi="Arial" w:cs="Arial"/>
                <w:b/>
                <w:bCs/>
                <w:color w:val="202A30"/>
                <w:shd w:val="clear" w:color="auto" w:fill="FFFFFF"/>
              </w:rPr>
              <w:t xml:space="preserve">Lung Health Check Screening </w:t>
            </w:r>
            <w:r w:rsidRPr="006E45D0">
              <w:rPr>
                <w:rStyle w:val="normaltextrun"/>
                <w:rFonts w:ascii="Arial" w:hAnsi="Arial" w:cs="Arial"/>
                <w:color w:val="202A30"/>
                <w:shd w:val="clear" w:color="auto" w:fill="FFFFFF"/>
              </w:rPr>
              <w:t>for all ‘ever smokers’ aged 55 – 74 by 2029. A successful pilot of this programme ran in 2022 in the Somerset, Wiltshire, Avon and Gloucester area and resulted in earlier identification of lung cancer in patients and significantly increased the numbers of people accessing stop smoking support following contact with the programme.</w:t>
            </w:r>
            <w:r w:rsidRPr="006E45D0">
              <w:rPr>
                <w:rStyle w:val="eop"/>
                <w:rFonts w:ascii="Arial" w:hAnsi="Arial" w:cs="Arial"/>
                <w:color w:val="202A30"/>
              </w:rPr>
              <w:t> </w:t>
            </w:r>
          </w:p>
          <w:p w14:paraId="513192F8" w14:textId="77777777" w:rsidR="00F804F3" w:rsidRPr="006E45D0" w:rsidRDefault="00F804F3" w:rsidP="00F804F3">
            <w:pPr>
              <w:pStyle w:val="paragraph"/>
              <w:textAlignment w:val="baseline"/>
              <w:rPr>
                <w:rFonts w:ascii="Arial" w:hAnsi="Arial" w:cs="Arial"/>
              </w:rPr>
            </w:pPr>
            <w:r w:rsidRPr="006E45D0">
              <w:rPr>
                <w:rFonts w:ascii="Arial" w:hAnsi="Arial" w:cs="Arial"/>
                <w:b/>
                <w:bCs/>
              </w:rPr>
              <w:t xml:space="preserve">The B&amp;NES, Swindon and Wiltshire Partnership Inequalities Strategy </w:t>
            </w:r>
            <w:r w:rsidR="006E45D0" w:rsidRPr="006E45D0">
              <w:rPr>
                <w:rFonts w:ascii="Arial" w:hAnsi="Arial" w:cs="Arial"/>
                <w:b/>
                <w:bCs/>
              </w:rPr>
              <w:t>(2021 – 2024)</w:t>
            </w:r>
            <w:r w:rsidR="006E45D0">
              <w:rPr>
                <w:rFonts w:ascii="Arial" w:hAnsi="Arial" w:cs="Arial"/>
              </w:rPr>
              <w:t xml:space="preserve"> </w:t>
            </w:r>
            <w:r w:rsidRPr="006E45D0">
              <w:rPr>
                <w:rFonts w:ascii="Arial" w:hAnsi="Arial" w:cs="Arial"/>
              </w:rPr>
              <w:t>prioritises a whole system approach and making inequalities everyone’s business. It aims to provide a framework for system activity on health inequalities. The Strategy has 3 phases, initially raising awareness and then moving on to focus on the NHS Core 20 plus 5 priorities. These include a focus on the 20% most deprived populations, the 5 clinical areas CVD, cancer, respiratory health, maternity and mental health. The plus groups are defined at place and for B&amp;NES include socially excluded and vulnerable groups including looked after children and migrants.</w:t>
            </w:r>
          </w:p>
          <w:p w14:paraId="75E026E2" w14:textId="77777777" w:rsidR="00F804F3" w:rsidRPr="006E45D0" w:rsidRDefault="00F804F3" w:rsidP="00F804F3">
            <w:pPr>
              <w:pStyle w:val="paragraph"/>
              <w:spacing w:before="0" w:beforeAutospacing="0" w:after="0" w:afterAutospacing="0"/>
              <w:textAlignment w:val="baseline"/>
              <w:rPr>
                <w:rFonts w:ascii="Arial" w:hAnsi="Arial" w:cs="Arial"/>
              </w:rPr>
            </w:pPr>
            <w:r w:rsidRPr="006E45D0">
              <w:rPr>
                <w:rFonts w:ascii="Arial" w:hAnsi="Arial" w:cs="Arial"/>
              </w:rPr>
              <w:t>For adults the plus groups in B&amp;NES are people from ethnic minority backgrounds, people experiencing homelessness and people living with severe mental illness.</w:t>
            </w:r>
          </w:p>
          <w:p w14:paraId="3340906F" w14:textId="77777777" w:rsidR="009C12E0" w:rsidRPr="006E45D0" w:rsidRDefault="009C12E0" w:rsidP="00884595">
            <w:pPr>
              <w:rPr>
                <w:b/>
                <w:bCs/>
                <w:u w:val="single"/>
              </w:rPr>
            </w:pPr>
          </w:p>
        </w:tc>
      </w:tr>
      <w:tr w:rsidR="007A4BBA" w:rsidRPr="00FC389A" w14:paraId="2F38C6EA" w14:textId="77777777" w:rsidTr="71489568">
        <w:trPr>
          <w:trHeight w:val="2337"/>
        </w:trPr>
        <w:tc>
          <w:tcPr>
            <w:tcW w:w="734" w:type="dxa"/>
          </w:tcPr>
          <w:p w14:paraId="28B46CA9" w14:textId="77777777" w:rsidR="007A4BBA" w:rsidRPr="00FC389A" w:rsidRDefault="000A09FE" w:rsidP="006C5286">
            <w:r>
              <w:lastRenderedPageBreak/>
              <w:t>1.4</w:t>
            </w:r>
          </w:p>
        </w:tc>
        <w:tc>
          <w:tcPr>
            <w:tcW w:w="9721" w:type="dxa"/>
          </w:tcPr>
          <w:p w14:paraId="2CB96796" w14:textId="77777777" w:rsidR="007A4BBA" w:rsidRPr="009323A1" w:rsidRDefault="007A4BBA" w:rsidP="007A4BBA">
            <w:pPr>
              <w:rPr>
                <w:b/>
                <w:bCs/>
              </w:rPr>
            </w:pPr>
            <w:r w:rsidRPr="009323A1">
              <w:rPr>
                <w:b/>
                <w:bCs/>
              </w:rPr>
              <w:t>Evidence Base</w:t>
            </w:r>
          </w:p>
          <w:p w14:paraId="5FC7B750" w14:textId="77777777" w:rsidR="007A4BBA" w:rsidRDefault="007A4BBA" w:rsidP="007A4BBA"/>
          <w:p w14:paraId="0BD05F64" w14:textId="77777777" w:rsidR="006E45D0" w:rsidRPr="006E45D0" w:rsidRDefault="006E45D0" w:rsidP="007A4BBA">
            <w:pPr>
              <w:rPr>
                <w:b/>
                <w:bCs/>
              </w:rPr>
            </w:pPr>
            <w:r w:rsidRPr="006E45D0">
              <w:rPr>
                <w:b/>
                <w:bCs/>
              </w:rPr>
              <w:t>Smoking cessation interventions</w:t>
            </w:r>
          </w:p>
          <w:p w14:paraId="53E8454F" w14:textId="77777777" w:rsidR="006E45D0" w:rsidRPr="00FC389A" w:rsidRDefault="006E45D0" w:rsidP="007A4BBA"/>
          <w:p w14:paraId="10B7DA91" w14:textId="77777777" w:rsidR="007A4BBA" w:rsidRPr="00FC389A" w:rsidRDefault="007A4BBA" w:rsidP="007A4BBA">
            <w:pPr>
              <w:numPr>
                <w:ilvl w:val="0"/>
                <w:numId w:val="4"/>
              </w:numPr>
            </w:pPr>
            <w:r w:rsidRPr="00FC389A">
              <w:t xml:space="preserve">NICE has produced guidelines on the effectiveness of different smoking cessation </w:t>
            </w:r>
            <w:r>
              <w:t>interventions</w:t>
            </w:r>
            <w:r w:rsidRPr="00FC389A">
              <w:t xml:space="preserve">.  The evidence is clear that behavioural support makes stopping smoking, and staying stopped much more likely.  The evidence is also clear that </w:t>
            </w:r>
            <w:r>
              <w:t>stop smoking aids</w:t>
            </w:r>
            <w:r w:rsidRPr="00FC389A">
              <w:t xml:space="preserve"> have a positive impact and help people</w:t>
            </w:r>
            <w:r>
              <w:t xml:space="preserve"> quit for good</w:t>
            </w:r>
            <w:r w:rsidRPr="00FC389A">
              <w:t xml:space="preserve">.  More information can be found at </w:t>
            </w:r>
          </w:p>
          <w:p w14:paraId="7848B19B" w14:textId="77777777" w:rsidR="007A4BBA" w:rsidRPr="00FC389A" w:rsidRDefault="007A4BBA" w:rsidP="007A4BBA">
            <w:pPr>
              <w:pStyle w:val="ListParagraph"/>
              <w:rPr>
                <w:rFonts w:ascii="Arial" w:hAnsi="Arial" w:cs="Arial"/>
                <w:sz w:val="24"/>
                <w:szCs w:val="24"/>
              </w:rPr>
            </w:pPr>
          </w:p>
          <w:p w14:paraId="17D28BB6" w14:textId="77777777" w:rsidR="007A4BBA" w:rsidRDefault="007A4BBA" w:rsidP="007A4BBA">
            <w:hyperlink r:id="rId12" w:history="1">
              <w:r w:rsidRPr="00FC389A">
                <w:rPr>
                  <w:rStyle w:val="Hyperlink"/>
                </w:rPr>
                <w:t>https://www.nice.org.uk/guidance/ng209</w:t>
              </w:r>
            </w:hyperlink>
            <w:r w:rsidRPr="00FC389A">
              <w:t xml:space="preserve"> </w:t>
            </w:r>
          </w:p>
          <w:p w14:paraId="03467719" w14:textId="77777777" w:rsidR="007A4BBA" w:rsidRDefault="007A4BBA" w:rsidP="007A4BBA"/>
          <w:p w14:paraId="4153B37A" w14:textId="77777777" w:rsidR="007A4BBA" w:rsidRDefault="007A4BBA" w:rsidP="007A4BBA">
            <w:pPr>
              <w:numPr>
                <w:ilvl w:val="0"/>
                <w:numId w:val="4"/>
              </w:numPr>
            </w:pPr>
            <w:r w:rsidRPr="00FC389A">
              <w:t xml:space="preserve">The National Centre for Smoking Cessation Training provides evidence and effectiveness of stop smoking interventions and guidance on service delivery and monitoring. This can be found at: </w:t>
            </w:r>
          </w:p>
          <w:p w14:paraId="43192E68" w14:textId="77777777" w:rsidR="007A4BBA" w:rsidRPr="00FC389A" w:rsidRDefault="007A4BBA" w:rsidP="007A4BBA">
            <w:pPr>
              <w:ind w:left="360"/>
            </w:pPr>
          </w:p>
          <w:p w14:paraId="38162984" w14:textId="77777777" w:rsidR="007A4BBA" w:rsidRPr="00FC389A" w:rsidRDefault="007A4BBA" w:rsidP="007A4BBA">
            <w:hyperlink r:id="rId13" w:history="1">
              <w:r w:rsidRPr="00FC389A">
                <w:rPr>
                  <w:rStyle w:val="Hyperlink"/>
                </w:rPr>
                <w:t>https://www.ncsct.co.uk/publications/topCategory/briefings-practice-guidance</w:t>
              </w:r>
            </w:hyperlink>
            <w:r w:rsidRPr="00FC389A">
              <w:t xml:space="preserve"> </w:t>
            </w:r>
          </w:p>
          <w:p w14:paraId="45438FB5" w14:textId="77777777" w:rsidR="007A4BBA" w:rsidRPr="00FC389A" w:rsidRDefault="007A4BBA" w:rsidP="007A4BBA"/>
          <w:p w14:paraId="4BECFC07" w14:textId="77777777" w:rsidR="007A4BBA" w:rsidRDefault="007A4BBA" w:rsidP="007A4BBA">
            <w:pPr>
              <w:rPr>
                <w:b/>
                <w:bCs/>
              </w:rPr>
            </w:pPr>
          </w:p>
          <w:p w14:paraId="5D8D7A3F" w14:textId="77777777" w:rsidR="007A4BBA" w:rsidRDefault="007A4BBA" w:rsidP="007A4BBA">
            <w:r w:rsidRPr="009C7ABC">
              <w:rPr>
                <w:b/>
                <w:bCs/>
              </w:rPr>
              <w:t>Stop smoking aids</w:t>
            </w:r>
            <w:r>
              <w:t xml:space="preserve"> </w:t>
            </w:r>
          </w:p>
          <w:p w14:paraId="1797BDB2" w14:textId="77777777" w:rsidR="007A4BBA" w:rsidRDefault="007A4BBA" w:rsidP="007A4BBA"/>
          <w:p w14:paraId="33552457" w14:textId="77777777" w:rsidR="007A4BBA" w:rsidRDefault="007A4BBA" w:rsidP="007A4BBA">
            <w:r>
              <w:t xml:space="preserve">Stop smoking aids include NRT, stop smoking medications (bupropion, </w:t>
            </w:r>
            <w:proofErr w:type="spellStart"/>
            <w:r>
              <w:t>cytisine</w:t>
            </w:r>
            <w:proofErr w:type="spellEnd"/>
            <w:r>
              <w:t xml:space="preserve"> and varenicline) and nicotine </w:t>
            </w:r>
            <w:r w:rsidR="008F5B2F">
              <w:t>containing e-cigarettes (</w:t>
            </w:r>
            <w:r>
              <w:t>vapes</w:t>
            </w:r>
            <w:r w:rsidR="008F5B2F">
              <w:t>)</w:t>
            </w:r>
            <w:r>
              <w:t>. Stop smoking aids can be categorised as first choice and second choice based on how effective they are.</w:t>
            </w:r>
          </w:p>
          <w:p w14:paraId="645FECCE" w14:textId="77777777" w:rsidR="007A4BBA" w:rsidRDefault="007A4BBA" w:rsidP="007A4BBA"/>
          <w:p w14:paraId="4F0C7473" w14:textId="77777777" w:rsidR="007A4BBA" w:rsidRDefault="007A4BBA" w:rsidP="007A4BBA">
            <w:r>
              <w:t>First choice stop smoking aids are the most effective:</w:t>
            </w:r>
          </w:p>
          <w:p w14:paraId="2BDC42E9" w14:textId="77777777" w:rsidR="007A4BBA" w:rsidRDefault="007A4BBA" w:rsidP="007A4BBA"/>
          <w:p w14:paraId="3BFFA409" w14:textId="77777777" w:rsidR="007A4BBA" w:rsidRDefault="007A4BBA" w:rsidP="007A4BBA">
            <w:pPr>
              <w:numPr>
                <w:ilvl w:val="0"/>
                <w:numId w:val="4"/>
              </w:numPr>
            </w:pPr>
            <w:r>
              <w:t>Combination NRT (use of a nicotine patch plus a faster-acting NRT product)</w:t>
            </w:r>
          </w:p>
          <w:p w14:paraId="5944BA5F" w14:textId="77777777" w:rsidR="007A4BBA" w:rsidRDefault="007A4BBA" w:rsidP="007A4BBA">
            <w:pPr>
              <w:numPr>
                <w:ilvl w:val="0"/>
                <w:numId w:val="4"/>
              </w:numPr>
            </w:pPr>
            <w:r>
              <w:t xml:space="preserve">Nicotine </w:t>
            </w:r>
            <w:r w:rsidR="00A73819">
              <w:t>containing e-cigarettes (vapes)</w:t>
            </w:r>
          </w:p>
          <w:p w14:paraId="3CAEA4D4" w14:textId="77777777" w:rsidR="007A4BBA" w:rsidRDefault="007A4BBA" w:rsidP="007A4BBA">
            <w:pPr>
              <w:numPr>
                <w:ilvl w:val="0"/>
                <w:numId w:val="4"/>
              </w:numPr>
            </w:pPr>
            <w:r>
              <w:t xml:space="preserve">Nicotine analogue medications (varenicline and </w:t>
            </w:r>
            <w:proofErr w:type="spellStart"/>
            <w:r>
              <w:t>cytisine</w:t>
            </w:r>
            <w:proofErr w:type="spellEnd"/>
            <w:r>
              <w:t>)</w:t>
            </w:r>
          </w:p>
          <w:p w14:paraId="12F63C73" w14:textId="77777777" w:rsidR="007A4BBA" w:rsidRDefault="007A4BBA" w:rsidP="007A4BBA"/>
          <w:p w14:paraId="0B79BCAE" w14:textId="77777777" w:rsidR="007A4BBA" w:rsidRDefault="007A4BBA" w:rsidP="007A4BBA">
            <w:r>
              <w:t>Second choice stop smoking aids include:</w:t>
            </w:r>
          </w:p>
          <w:p w14:paraId="58481BD4" w14:textId="77777777" w:rsidR="007A4BBA" w:rsidRDefault="007A4BBA" w:rsidP="007A4BBA"/>
          <w:p w14:paraId="61606BD4" w14:textId="77777777" w:rsidR="007A4BBA" w:rsidRDefault="007A4BBA" w:rsidP="007A4BBA">
            <w:pPr>
              <w:numPr>
                <w:ilvl w:val="0"/>
                <w:numId w:val="4"/>
              </w:numPr>
            </w:pPr>
            <w:r>
              <w:t>Single-form NRT</w:t>
            </w:r>
          </w:p>
          <w:p w14:paraId="4B159FB9" w14:textId="77777777" w:rsidR="007A4BBA" w:rsidRDefault="007A4BBA" w:rsidP="007A4BBA">
            <w:pPr>
              <w:numPr>
                <w:ilvl w:val="0"/>
                <w:numId w:val="4"/>
              </w:numPr>
            </w:pPr>
            <w:r>
              <w:t>Bupropion</w:t>
            </w:r>
          </w:p>
          <w:p w14:paraId="179D51C7" w14:textId="77777777" w:rsidR="007A4BBA" w:rsidRDefault="007A4BBA" w:rsidP="007A4BBA"/>
          <w:p w14:paraId="09570368" w14:textId="77777777" w:rsidR="007A4BBA" w:rsidRDefault="007A4BBA" w:rsidP="007A4BBA">
            <w:r>
              <w:t>Information and guidance on the use and prescribing of stop smoking aids in BSW is found here;</w:t>
            </w:r>
          </w:p>
          <w:p w14:paraId="6A2A6487" w14:textId="77777777" w:rsidR="007A4BBA" w:rsidRDefault="007A4BBA" w:rsidP="007A4BBA"/>
          <w:p w14:paraId="775F6E46" w14:textId="77777777" w:rsidR="007A4BBA" w:rsidRDefault="007A4BBA" w:rsidP="007A4BBA">
            <w:hyperlink r:id="rId14" w:history="1">
              <w:r w:rsidRPr="00F831E0">
                <w:rPr>
                  <w:rStyle w:val="Hyperlink"/>
                </w:rPr>
                <w:t>https://bswformulary.nhs.uk/</w:t>
              </w:r>
            </w:hyperlink>
          </w:p>
          <w:p w14:paraId="23166E77" w14:textId="77777777" w:rsidR="007A4BBA" w:rsidRDefault="007A4BBA" w:rsidP="007A4BBA"/>
          <w:p w14:paraId="2E988899" w14:textId="77777777" w:rsidR="007A4BBA" w:rsidRPr="00FC389A" w:rsidRDefault="007A4BBA" w:rsidP="007A4BBA"/>
          <w:p w14:paraId="2CBD265B" w14:textId="77777777" w:rsidR="007A4BBA" w:rsidRPr="007A4BBA" w:rsidRDefault="007A4BBA" w:rsidP="007A4BBA">
            <w:pPr>
              <w:rPr>
                <w:b/>
                <w:bCs/>
              </w:rPr>
            </w:pPr>
            <w:r w:rsidRPr="007A4BBA">
              <w:rPr>
                <w:b/>
                <w:bCs/>
              </w:rPr>
              <w:t xml:space="preserve">Harm Reduction </w:t>
            </w:r>
          </w:p>
          <w:p w14:paraId="6F75438D" w14:textId="77777777" w:rsidR="007A4BBA" w:rsidRPr="00FC389A" w:rsidRDefault="007A4BBA" w:rsidP="007A4BBA"/>
          <w:p w14:paraId="00AD77E8" w14:textId="77777777" w:rsidR="007A4BBA" w:rsidRPr="00FC389A" w:rsidRDefault="007A4BBA" w:rsidP="007A4BBA">
            <w:pPr>
              <w:numPr>
                <w:ilvl w:val="0"/>
                <w:numId w:val="4"/>
              </w:numPr>
              <w:rPr>
                <w:rFonts w:eastAsia="+mn-ea"/>
                <w:kern w:val="24"/>
              </w:rPr>
            </w:pPr>
            <w:r w:rsidRPr="00FC389A">
              <w:rPr>
                <w:rFonts w:eastAsia="+mn-ea"/>
                <w:kern w:val="24"/>
              </w:rPr>
              <w:t>Whilst there are health harms associated with all tobacco use, smoking tobacco is by far the most hazardous to health. If people are unable to quit nicotine altogether they can reduce harm by stopping smoking to get nicotine</w:t>
            </w:r>
            <w:r>
              <w:rPr>
                <w:rFonts w:eastAsia="+mn-ea"/>
                <w:kern w:val="24"/>
              </w:rPr>
              <w:t>,</w:t>
            </w:r>
            <w:r w:rsidRPr="00FC389A">
              <w:rPr>
                <w:rFonts w:eastAsia="+mn-ea"/>
                <w:kern w:val="24"/>
              </w:rPr>
              <w:t xml:space="preserve"> and use a safe pharmaceutical nicotine product</w:t>
            </w:r>
            <w:r w:rsidR="67612FB7">
              <w:rPr>
                <w:rFonts w:eastAsia="+mn-ea"/>
                <w:kern w:val="24"/>
              </w:rPr>
              <w:t xml:space="preserve"> </w:t>
            </w:r>
            <w:r w:rsidRPr="00FC389A">
              <w:rPr>
                <w:rFonts w:eastAsia="+mn-ea"/>
                <w:kern w:val="24"/>
              </w:rPr>
              <w:t>instead.</w:t>
            </w:r>
            <w:r w:rsidRPr="00FC389A">
              <w:rPr>
                <w:rStyle w:val="FootnoteReference"/>
                <w:rFonts w:eastAsia="+mn-ea"/>
                <w:kern w:val="24"/>
              </w:rPr>
              <w:footnoteReference w:id="2"/>
            </w:r>
          </w:p>
          <w:p w14:paraId="19DDA02D" w14:textId="77777777" w:rsidR="007A4BBA" w:rsidRPr="00FC389A" w:rsidRDefault="007A4BBA" w:rsidP="007A4BBA"/>
          <w:p w14:paraId="6656AE38" w14:textId="77777777" w:rsidR="007A4BBA" w:rsidRPr="00FC389A" w:rsidRDefault="007A4BBA" w:rsidP="007A4BBA">
            <w:pPr>
              <w:numPr>
                <w:ilvl w:val="0"/>
                <w:numId w:val="4"/>
              </w:numPr>
            </w:pPr>
            <w:r w:rsidRPr="37AF6BD9">
              <w:rPr>
                <w:lang w:val="en-US"/>
              </w:rPr>
              <w:t xml:space="preserve">NICE guidance on treating tobacco dependency, whilst </w:t>
            </w:r>
            <w:proofErr w:type="spellStart"/>
            <w:r w:rsidRPr="37AF6BD9">
              <w:rPr>
                <w:lang w:val="en-US"/>
              </w:rPr>
              <w:t>recognising</w:t>
            </w:r>
            <w:proofErr w:type="spellEnd"/>
            <w:r w:rsidRPr="37AF6BD9">
              <w:rPr>
                <w:lang w:val="en-US"/>
              </w:rPr>
              <w:t xml:space="preserve"> that quitting smoking is always the best option for smokers, supports the use of licensed nicotine containing products (NCPs)</w:t>
            </w:r>
            <w:r w:rsidR="009712AD" w:rsidRPr="37AF6BD9">
              <w:rPr>
                <w:lang w:val="en-US"/>
              </w:rPr>
              <w:t xml:space="preserve"> </w:t>
            </w:r>
            <w:r w:rsidRPr="37AF6BD9">
              <w:rPr>
                <w:lang w:val="en-US"/>
              </w:rPr>
              <w:t xml:space="preserve">to help smokers not currently able to quit to cut down, and as a substitute for smoking, where necessary indefinitely. </w:t>
            </w:r>
          </w:p>
          <w:p w14:paraId="266697D0" w14:textId="77777777" w:rsidR="007A4BBA" w:rsidRPr="00FC389A" w:rsidRDefault="007A4BBA" w:rsidP="007A4BBA"/>
          <w:p w14:paraId="48DAD34A" w14:textId="77777777" w:rsidR="007A4BBA" w:rsidRPr="00FC389A" w:rsidRDefault="007A4BBA" w:rsidP="007A4BBA">
            <w:pPr>
              <w:numPr>
                <w:ilvl w:val="0"/>
                <w:numId w:val="4"/>
              </w:numPr>
              <w:autoSpaceDE w:val="0"/>
              <w:autoSpaceDN w:val="0"/>
              <w:adjustRightInd w:val="0"/>
              <w:spacing w:after="240"/>
            </w:pPr>
            <w:r w:rsidRPr="00FC389A">
              <w:t xml:space="preserve">Currently around a third of smokers attempt to quit in any given year. It is crucial that those who want to stop are encouraged and supported to do so, cutting down or abstaining in the short-term offers a way forward for those who do not feel ready. </w:t>
            </w:r>
          </w:p>
          <w:p w14:paraId="0DE897BA" w14:textId="77777777" w:rsidR="007A4BBA" w:rsidRPr="00FC389A" w:rsidRDefault="007A4BBA" w:rsidP="007A4BBA">
            <w:pPr>
              <w:numPr>
                <w:ilvl w:val="0"/>
                <w:numId w:val="4"/>
              </w:numPr>
              <w:autoSpaceDE w:val="0"/>
              <w:autoSpaceDN w:val="0"/>
              <w:adjustRightInd w:val="0"/>
              <w:spacing w:after="240"/>
            </w:pPr>
            <w:r w:rsidRPr="00FC389A">
              <w:t xml:space="preserve">There is evidence that if the large numbers of smokers who are not ready to quit, but are interested in cutting down, are encouraged to do so in a systematic way, by substituting Nicotine Replacement Therapy (NRT) for the cigarettes they cut out, it leads to a significant percentage of them moving on to quit. Even those that don’t go on to stop smoking are more motivated to make a quit attempt in future. </w:t>
            </w:r>
          </w:p>
          <w:p w14:paraId="2F1165E1" w14:textId="77777777" w:rsidR="007A4BBA" w:rsidRDefault="008F5B2F" w:rsidP="007A4BBA">
            <w:pPr>
              <w:rPr>
                <w:b/>
                <w:bCs/>
              </w:rPr>
            </w:pPr>
            <w:r>
              <w:rPr>
                <w:b/>
                <w:bCs/>
              </w:rPr>
              <w:t xml:space="preserve">Nicotine containing </w:t>
            </w:r>
            <w:r w:rsidR="00A73819">
              <w:rPr>
                <w:b/>
                <w:bCs/>
              </w:rPr>
              <w:t>e</w:t>
            </w:r>
            <w:r w:rsidR="007A4BBA" w:rsidRPr="007A4BBA">
              <w:rPr>
                <w:b/>
                <w:bCs/>
              </w:rPr>
              <w:t>-</w:t>
            </w:r>
            <w:r w:rsidR="00A73819">
              <w:rPr>
                <w:b/>
                <w:bCs/>
              </w:rPr>
              <w:t>c</w:t>
            </w:r>
            <w:r w:rsidR="007A4BBA" w:rsidRPr="007A4BBA">
              <w:rPr>
                <w:b/>
                <w:bCs/>
              </w:rPr>
              <w:t>igarettes</w:t>
            </w:r>
          </w:p>
          <w:p w14:paraId="497E4221" w14:textId="77777777" w:rsidR="00A73819" w:rsidRDefault="00A73819" w:rsidP="007A4BBA">
            <w:pPr>
              <w:rPr>
                <w:b/>
                <w:bCs/>
              </w:rPr>
            </w:pPr>
          </w:p>
          <w:p w14:paraId="0BBBBA38" w14:textId="3F546C3E" w:rsidR="00A73819" w:rsidRPr="00A73819" w:rsidRDefault="00A73819" w:rsidP="007A4BBA">
            <w:r>
              <w:t>Nicotine-containing e</w:t>
            </w:r>
            <w:r w:rsidR="2A7C9220">
              <w:t>-</w:t>
            </w:r>
            <w:r>
              <w:t>cigarettes are vaping devices filled with nicotine-containing e</w:t>
            </w:r>
            <w:r w:rsidR="00A5488D">
              <w:t>-</w:t>
            </w:r>
            <w:r>
              <w:t>liquid. These devices must be notified to the MHRA and must meet the requirements of the </w:t>
            </w:r>
            <w:hyperlink r:id="rId15">
              <w:r w:rsidRPr="71489568">
                <w:rPr>
                  <w:rStyle w:val="Hyperlink"/>
                </w:rPr>
                <w:t>European Union (2014) Tobacco Products Directive</w:t>
              </w:r>
            </w:hyperlink>
            <w:r>
              <w:t> (definition informed by the </w:t>
            </w:r>
            <w:hyperlink r:id="rId16">
              <w:r w:rsidRPr="71489568">
                <w:rPr>
                  <w:rStyle w:val="Hyperlink"/>
                </w:rPr>
                <w:t>MHRA's e-cigarettes regulations for consumer products</w:t>
              </w:r>
            </w:hyperlink>
            <w:r>
              <w:t>).</w:t>
            </w:r>
          </w:p>
          <w:p w14:paraId="3BE39BBC" w14:textId="77777777" w:rsidR="007A4BBA" w:rsidRPr="00FC389A" w:rsidRDefault="007A4BBA" w:rsidP="007A4BBA">
            <w:pPr>
              <w:pStyle w:val="Default"/>
              <w:ind w:left="360"/>
              <w:rPr>
                <w:rFonts w:ascii="Arial" w:hAnsi="Arial" w:cs="Arial"/>
              </w:rPr>
            </w:pPr>
          </w:p>
          <w:p w14:paraId="25DA4747" w14:textId="77777777" w:rsidR="007A4BBA" w:rsidRPr="00FC389A" w:rsidRDefault="008F5B2F" w:rsidP="007A4BBA">
            <w:pPr>
              <w:pStyle w:val="Default"/>
              <w:numPr>
                <w:ilvl w:val="0"/>
                <w:numId w:val="10"/>
              </w:numPr>
              <w:rPr>
                <w:rFonts w:ascii="Arial" w:hAnsi="Arial" w:cs="Arial"/>
              </w:rPr>
            </w:pPr>
            <w:r>
              <w:rPr>
                <w:rFonts w:ascii="Arial" w:hAnsi="Arial" w:cs="Arial"/>
              </w:rPr>
              <w:t>Nicotine containing e</w:t>
            </w:r>
            <w:r w:rsidR="007A4BBA" w:rsidRPr="00FC389A">
              <w:rPr>
                <w:rFonts w:ascii="Arial" w:hAnsi="Arial" w:cs="Arial"/>
              </w:rPr>
              <w:t xml:space="preserve">-cigarettes are the most popular quitting tool in the country at present. Whilst not completely risk free, </w:t>
            </w:r>
            <w:r w:rsidR="00A73819">
              <w:rPr>
                <w:rFonts w:ascii="Arial" w:hAnsi="Arial" w:cs="Arial"/>
              </w:rPr>
              <w:t>they</w:t>
            </w:r>
            <w:r w:rsidR="007A4BBA" w:rsidRPr="00FC389A">
              <w:rPr>
                <w:rFonts w:ascii="Arial" w:hAnsi="Arial" w:cs="Arial"/>
              </w:rPr>
              <w:t xml:space="preserve"> are significantly less harmful than smoking. Using e-cigarettes is significantly safer than smoking and the vapour released from</w:t>
            </w:r>
            <w:r>
              <w:rPr>
                <w:rFonts w:ascii="Arial" w:hAnsi="Arial" w:cs="Arial"/>
              </w:rPr>
              <w:t xml:space="preserve"> e</w:t>
            </w:r>
            <w:r w:rsidR="007A4BBA">
              <w:rPr>
                <w:rFonts w:ascii="Arial" w:hAnsi="Arial" w:cs="Arial"/>
              </w:rPr>
              <w:t xml:space="preserve">- </w:t>
            </w:r>
            <w:r w:rsidR="007A4BBA" w:rsidRPr="00FC389A">
              <w:rPr>
                <w:rFonts w:ascii="Arial" w:hAnsi="Arial" w:cs="Arial"/>
              </w:rPr>
              <w:t xml:space="preserve">cigarettes poses no measurable risk to bystanders. </w:t>
            </w:r>
          </w:p>
          <w:p w14:paraId="41ED2950" w14:textId="77777777" w:rsidR="007A4BBA" w:rsidRDefault="007A4BBA" w:rsidP="007A4BBA"/>
          <w:p w14:paraId="4256B695" w14:textId="77777777" w:rsidR="007A4BBA" w:rsidRDefault="007A4BBA" w:rsidP="007A4BBA">
            <w:r w:rsidRPr="00FC389A">
              <w:t>A recent Cochrane review</w:t>
            </w:r>
            <w:r w:rsidRPr="00FC389A">
              <w:rPr>
                <w:rStyle w:val="EndnoteReference"/>
              </w:rPr>
              <w:endnoteReference w:id="2"/>
            </w:r>
            <w:r w:rsidRPr="00FC389A">
              <w:t xml:space="preserve"> of the use of e-cigarettes to quit smoking found that people are more likely to stop smoking for at least six months using nicotine e-cigarettes than using nicotine replacement therapy or e-cigarettes without nicotine</w:t>
            </w:r>
            <w:r>
              <w:t>.</w:t>
            </w:r>
          </w:p>
          <w:p w14:paraId="13A747C6" w14:textId="77777777" w:rsidR="006E45D0" w:rsidRDefault="006E45D0" w:rsidP="007A4BBA"/>
          <w:p w14:paraId="13794203" w14:textId="77777777" w:rsidR="006E45D0" w:rsidRDefault="006E45D0" w:rsidP="006E45D0">
            <w:r>
              <w:t>Local policy and guidance on vaping products is available here;</w:t>
            </w:r>
          </w:p>
          <w:p w14:paraId="2DE620B8" w14:textId="77777777" w:rsidR="006E45D0" w:rsidRDefault="006E45D0" w:rsidP="006E45D0"/>
          <w:p w14:paraId="7081EC16" w14:textId="77777777" w:rsidR="006E45D0" w:rsidRDefault="006E45D0" w:rsidP="006E45D0">
            <w:hyperlink r:id="rId17" w:history="1">
              <w:r w:rsidRPr="00F831E0">
                <w:rPr>
                  <w:rStyle w:val="Hyperlink"/>
                </w:rPr>
                <w:t>https://www.bathnes.gov.uk/sites/default/files/Vaping%20Guidance%20Update%202023.pdf</w:t>
              </w:r>
            </w:hyperlink>
            <w:r>
              <w:t xml:space="preserve"> </w:t>
            </w:r>
          </w:p>
          <w:p w14:paraId="434AFF81" w14:textId="77777777" w:rsidR="006E45D0" w:rsidRPr="009323A1" w:rsidRDefault="006E45D0" w:rsidP="007A4BBA">
            <w:pPr>
              <w:rPr>
                <w:b/>
                <w:bCs/>
              </w:rPr>
            </w:pPr>
          </w:p>
        </w:tc>
      </w:tr>
      <w:tr w:rsidR="00384701" w:rsidRPr="00FC389A" w14:paraId="750C2861" w14:textId="77777777" w:rsidTr="71489568">
        <w:trPr>
          <w:trHeight w:val="2337"/>
        </w:trPr>
        <w:tc>
          <w:tcPr>
            <w:tcW w:w="734" w:type="dxa"/>
          </w:tcPr>
          <w:p w14:paraId="3033CAB0" w14:textId="77777777" w:rsidR="00384701" w:rsidRPr="00FC389A" w:rsidRDefault="00384701" w:rsidP="006C5286">
            <w:r w:rsidRPr="00FC389A">
              <w:lastRenderedPageBreak/>
              <w:t>1.</w:t>
            </w:r>
            <w:r w:rsidR="000A09FE">
              <w:t>5</w:t>
            </w:r>
          </w:p>
        </w:tc>
        <w:tc>
          <w:tcPr>
            <w:tcW w:w="9721" w:type="dxa"/>
          </w:tcPr>
          <w:p w14:paraId="4DF386F2" w14:textId="77777777" w:rsidR="001856D3" w:rsidRPr="00FC389A" w:rsidRDefault="001856D3" w:rsidP="00EB0A57"/>
          <w:p w14:paraId="128CD6EC" w14:textId="77777777" w:rsidR="009323A1" w:rsidRPr="00FC389A" w:rsidRDefault="009323A1" w:rsidP="009323A1">
            <w:pPr>
              <w:rPr>
                <w:b/>
                <w:bCs/>
                <w:u w:val="single"/>
              </w:rPr>
            </w:pPr>
            <w:r w:rsidRPr="00FC389A">
              <w:rPr>
                <w:b/>
                <w:bCs/>
                <w:u w:val="single"/>
              </w:rPr>
              <w:t>DESCRIPTION OF SERVICE:</w:t>
            </w:r>
          </w:p>
          <w:p w14:paraId="401DC984" w14:textId="77777777" w:rsidR="009323A1" w:rsidRPr="00FC389A" w:rsidRDefault="009323A1" w:rsidP="009323A1">
            <w:pPr>
              <w:rPr>
                <w:b/>
                <w:bCs/>
              </w:rPr>
            </w:pPr>
          </w:p>
          <w:p w14:paraId="51C8A61E" w14:textId="77777777" w:rsidR="009323A1" w:rsidRPr="00FC389A" w:rsidRDefault="009323A1" w:rsidP="003B45DE">
            <w:pPr>
              <w:numPr>
                <w:ilvl w:val="0"/>
                <w:numId w:val="4"/>
              </w:numPr>
              <w:rPr>
                <w:b/>
                <w:bCs/>
              </w:rPr>
            </w:pPr>
            <w:r w:rsidRPr="00FC389A">
              <w:t xml:space="preserve">The provision of behavioural support to people who want to stop smoking or reduce harm from smoking through one-to-one support and advice or groups, access to </w:t>
            </w:r>
            <w:r w:rsidRPr="00FC389A">
              <w:rPr>
                <w:lang w:eastAsia="en-US"/>
              </w:rPr>
              <w:t xml:space="preserve">stop smoking </w:t>
            </w:r>
            <w:r>
              <w:rPr>
                <w:lang w:eastAsia="en-US"/>
              </w:rPr>
              <w:t xml:space="preserve">aids </w:t>
            </w:r>
            <w:r w:rsidRPr="00FC389A">
              <w:rPr>
                <w:lang w:eastAsia="en-US"/>
              </w:rPr>
              <w:t xml:space="preserve">and onward </w:t>
            </w:r>
            <w:r w:rsidRPr="00FC389A">
              <w:t>referral to specialist services where appropriate.</w:t>
            </w:r>
          </w:p>
          <w:p w14:paraId="1999AC96" w14:textId="77777777" w:rsidR="009323A1" w:rsidRPr="00FC389A" w:rsidRDefault="009323A1" w:rsidP="009323A1">
            <w:pPr>
              <w:rPr>
                <w:bCs/>
              </w:rPr>
            </w:pPr>
          </w:p>
          <w:p w14:paraId="377EA83F" w14:textId="77777777" w:rsidR="00E02BF4" w:rsidRPr="00FC389A" w:rsidRDefault="00E02BF4" w:rsidP="009323A1">
            <w:pPr>
              <w:rPr>
                <w:b/>
                <w:bCs/>
                <w:u w:val="single"/>
              </w:rPr>
            </w:pPr>
          </w:p>
          <w:p w14:paraId="110943BE" w14:textId="77777777" w:rsidR="002B3206" w:rsidRPr="00FC389A" w:rsidRDefault="002B3206" w:rsidP="00950DF7">
            <w:pPr>
              <w:rPr>
                <w:b/>
                <w:bCs/>
              </w:rPr>
            </w:pPr>
            <w:r w:rsidRPr="00FC389A">
              <w:rPr>
                <w:b/>
                <w:bCs/>
              </w:rPr>
              <w:t>Service</w:t>
            </w:r>
            <w:r w:rsidR="003427B6">
              <w:rPr>
                <w:b/>
                <w:bCs/>
              </w:rPr>
              <w:t xml:space="preserve"> Requirements</w:t>
            </w:r>
          </w:p>
          <w:p w14:paraId="2B78951C" w14:textId="77777777" w:rsidR="0016713D" w:rsidRPr="00FC389A" w:rsidRDefault="0016713D" w:rsidP="00950DF7">
            <w:pPr>
              <w:rPr>
                <w:b/>
                <w:bCs/>
              </w:rPr>
            </w:pPr>
          </w:p>
          <w:p w14:paraId="4BFD18C8" w14:textId="77777777" w:rsidR="00EF7B9E" w:rsidRPr="00FC389A" w:rsidRDefault="001C10E8" w:rsidP="0016713D">
            <w:pPr>
              <w:autoSpaceDE w:val="0"/>
              <w:autoSpaceDN w:val="0"/>
              <w:adjustRightInd w:val="0"/>
              <w:rPr>
                <w:bCs/>
              </w:rPr>
            </w:pPr>
            <w:r>
              <w:rPr>
                <w:bCs/>
              </w:rPr>
              <w:t>P</w:t>
            </w:r>
            <w:r w:rsidR="00A022B5" w:rsidRPr="00FC389A">
              <w:rPr>
                <w:bCs/>
              </w:rPr>
              <w:t xml:space="preserve">rimary care staff </w:t>
            </w:r>
            <w:r w:rsidR="0016713D" w:rsidRPr="00FC389A">
              <w:rPr>
                <w:bCs/>
              </w:rPr>
              <w:t xml:space="preserve">are expected to make every contact </w:t>
            </w:r>
            <w:r w:rsidR="0019680B">
              <w:rPr>
                <w:bCs/>
              </w:rPr>
              <w:t xml:space="preserve">count </w:t>
            </w:r>
            <w:r w:rsidR="0016713D" w:rsidRPr="00FC389A">
              <w:rPr>
                <w:bCs/>
              </w:rPr>
              <w:t>with a</w:t>
            </w:r>
            <w:r w:rsidR="0019680B">
              <w:rPr>
                <w:bCs/>
              </w:rPr>
              <w:t>ll</w:t>
            </w:r>
            <w:r w:rsidR="0016713D" w:rsidRPr="00FC389A">
              <w:rPr>
                <w:bCs/>
              </w:rPr>
              <w:t xml:space="preserve"> smoker</w:t>
            </w:r>
            <w:r w:rsidR="0019680B">
              <w:rPr>
                <w:bCs/>
              </w:rPr>
              <w:t>s</w:t>
            </w:r>
            <w:r w:rsidR="0016713D" w:rsidRPr="00FC389A">
              <w:rPr>
                <w:bCs/>
              </w:rPr>
              <w:t xml:space="preserve"> through </w:t>
            </w:r>
            <w:r w:rsidR="0019680B">
              <w:rPr>
                <w:bCs/>
              </w:rPr>
              <w:t xml:space="preserve">delivery of </w:t>
            </w:r>
            <w:r w:rsidR="0016713D" w:rsidRPr="00FC389A">
              <w:rPr>
                <w:bCs/>
              </w:rPr>
              <w:t xml:space="preserve">very brief advice and referral to an </w:t>
            </w:r>
            <w:r w:rsidR="00E8392F" w:rsidRPr="00FC389A">
              <w:rPr>
                <w:bCs/>
              </w:rPr>
              <w:t>in-house</w:t>
            </w:r>
            <w:r w:rsidR="00E8392F">
              <w:rPr>
                <w:bCs/>
              </w:rPr>
              <w:t xml:space="preserve"> stop smoking practitioner</w:t>
            </w:r>
            <w:r w:rsidR="0016713D" w:rsidRPr="00FC389A">
              <w:rPr>
                <w:bCs/>
              </w:rPr>
              <w:t xml:space="preserve"> or the </w:t>
            </w:r>
            <w:r w:rsidR="0019680B">
              <w:rPr>
                <w:bCs/>
              </w:rPr>
              <w:t>B&amp;NES W</w:t>
            </w:r>
            <w:r w:rsidR="00EF7B9E" w:rsidRPr="00FC389A">
              <w:rPr>
                <w:bCs/>
              </w:rPr>
              <w:t xml:space="preserve">ellness </w:t>
            </w:r>
            <w:r w:rsidR="00D10F88" w:rsidRPr="00FC389A">
              <w:rPr>
                <w:bCs/>
              </w:rPr>
              <w:t>service</w:t>
            </w:r>
            <w:r w:rsidR="0016713D" w:rsidRPr="00FC389A">
              <w:rPr>
                <w:bCs/>
              </w:rPr>
              <w:t xml:space="preserve"> as appropriate.</w:t>
            </w:r>
          </w:p>
          <w:p w14:paraId="47AC80AE" w14:textId="77777777" w:rsidR="00EF7B9E" w:rsidRPr="00FC389A" w:rsidRDefault="00EF7B9E" w:rsidP="0016713D">
            <w:pPr>
              <w:autoSpaceDE w:val="0"/>
              <w:autoSpaceDN w:val="0"/>
              <w:adjustRightInd w:val="0"/>
              <w:rPr>
                <w:bCs/>
              </w:rPr>
            </w:pPr>
          </w:p>
          <w:p w14:paraId="3FD16CC0" w14:textId="55838545" w:rsidR="001C10E8" w:rsidRDefault="0016713D" w:rsidP="003B45DE">
            <w:pPr>
              <w:numPr>
                <w:ilvl w:val="0"/>
                <w:numId w:val="4"/>
              </w:numPr>
              <w:autoSpaceDE w:val="0"/>
              <w:autoSpaceDN w:val="0"/>
              <w:adjustRightInd w:val="0"/>
              <w:rPr>
                <w:bCs/>
              </w:rPr>
            </w:pPr>
            <w:r w:rsidRPr="00FC389A">
              <w:rPr>
                <w:bCs/>
              </w:rPr>
              <w:t xml:space="preserve">Practices are expected to have at least one </w:t>
            </w:r>
            <w:bookmarkStart w:id="0" w:name="_Hlk184289551"/>
            <w:r w:rsidR="00E8392F">
              <w:rPr>
                <w:bCs/>
              </w:rPr>
              <w:t>trained stop smoking practitioner</w:t>
            </w:r>
            <w:r w:rsidRPr="00FC389A">
              <w:rPr>
                <w:bCs/>
              </w:rPr>
              <w:t xml:space="preserve"> </w:t>
            </w:r>
            <w:bookmarkEnd w:id="0"/>
            <w:r w:rsidRPr="00FC389A">
              <w:rPr>
                <w:bCs/>
              </w:rPr>
              <w:t>in the practice</w:t>
            </w:r>
            <w:r w:rsidR="001C10E8">
              <w:rPr>
                <w:bCs/>
              </w:rPr>
              <w:t>.</w:t>
            </w:r>
            <w:r w:rsidR="00FC6C52">
              <w:rPr>
                <w:bCs/>
              </w:rPr>
              <w:t xml:space="preserve"> </w:t>
            </w:r>
            <w:r w:rsidR="002D70C7">
              <w:rPr>
                <w:bCs/>
              </w:rPr>
              <w:t xml:space="preserve">This person can be </w:t>
            </w:r>
            <w:r w:rsidR="00FC6C52">
              <w:rPr>
                <w:bCs/>
              </w:rPr>
              <w:t xml:space="preserve">from a clinical or non-clinical staff group. </w:t>
            </w:r>
          </w:p>
          <w:p w14:paraId="6045DDE9" w14:textId="77777777" w:rsidR="001C10E8" w:rsidRDefault="001C10E8" w:rsidP="001C10E8">
            <w:pPr>
              <w:autoSpaceDE w:val="0"/>
              <w:autoSpaceDN w:val="0"/>
              <w:adjustRightInd w:val="0"/>
              <w:rPr>
                <w:bCs/>
              </w:rPr>
            </w:pPr>
          </w:p>
          <w:p w14:paraId="735F1D84" w14:textId="77777777" w:rsidR="00EF7B9E" w:rsidRPr="004F6DCE" w:rsidRDefault="43168B0F" w:rsidP="003B45DE">
            <w:pPr>
              <w:numPr>
                <w:ilvl w:val="0"/>
                <w:numId w:val="4"/>
              </w:numPr>
              <w:autoSpaceDE w:val="0"/>
              <w:autoSpaceDN w:val="0"/>
              <w:adjustRightInd w:val="0"/>
            </w:pPr>
            <w:r w:rsidRPr="7B50742F">
              <w:t>Practices are expected</w:t>
            </w:r>
            <w:r w:rsidR="3A6010AA" w:rsidRPr="7B50742F">
              <w:t xml:space="preserve"> to deliver </w:t>
            </w:r>
            <w:r w:rsidR="7A3E9796" w:rsidRPr="7B50742F">
              <w:t>evidence-based</w:t>
            </w:r>
            <w:r w:rsidR="3A6010AA" w:rsidRPr="7B50742F">
              <w:t xml:space="preserve"> stop smoking behavioural support and access to </w:t>
            </w:r>
            <w:r w:rsidR="7A3E9796" w:rsidRPr="7B50742F">
              <w:t>stop smoking aids</w:t>
            </w:r>
            <w:r w:rsidR="39D9281F" w:rsidRPr="7B50742F">
              <w:t xml:space="preserve"> in line with the NCSCT S</w:t>
            </w:r>
            <w:r w:rsidR="39D9281F">
              <w:rPr>
                <w:color w:val="3C3C3C"/>
                <w:shd w:val="clear" w:color="auto" w:fill="FFFFFF"/>
              </w:rPr>
              <w:t>tandard Treatment Programme to maximise clients' chances of quitting.</w:t>
            </w:r>
          </w:p>
          <w:p w14:paraId="22FC440C" w14:textId="77777777" w:rsidR="004F6DCE" w:rsidRDefault="004F6DCE" w:rsidP="004F6DCE">
            <w:pPr>
              <w:autoSpaceDE w:val="0"/>
              <w:autoSpaceDN w:val="0"/>
              <w:adjustRightInd w:val="0"/>
              <w:rPr>
                <w:color w:val="3C3C3C"/>
                <w:shd w:val="clear" w:color="auto" w:fill="FFFFFF"/>
              </w:rPr>
            </w:pPr>
          </w:p>
          <w:p w14:paraId="42CB33D6" w14:textId="77777777" w:rsidR="004F6DCE" w:rsidRDefault="3B84BFAA" w:rsidP="004F6DCE">
            <w:pPr>
              <w:autoSpaceDE w:val="0"/>
              <w:autoSpaceDN w:val="0"/>
              <w:adjustRightInd w:val="0"/>
              <w:rPr>
                <w:color w:val="3C3C3C"/>
                <w:shd w:val="clear" w:color="auto" w:fill="FFFFFF"/>
              </w:rPr>
            </w:pPr>
            <w:r>
              <w:rPr>
                <w:color w:val="3C3C3C"/>
                <w:shd w:val="clear" w:color="auto" w:fill="FFFFFF"/>
              </w:rPr>
              <w:t>A description of the Standard Treatment Programme is here;</w:t>
            </w:r>
          </w:p>
          <w:p w14:paraId="08906A6B" w14:textId="77777777" w:rsidR="004F6DCE" w:rsidRDefault="004F6DCE" w:rsidP="004F6DCE">
            <w:pPr>
              <w:autoSpaceDE w:val="0"/>
              <w:autoSpaceDN w:val="0"/>
              <w:adjustRightInd w:val="0"/>
              <w:rPr>
                <w:color w:val="3C3C3C"/>
                <w:shd w:val="clear" w:color="auto" w:fill="FFFFFF"/>
              </w:rPr>
            </w:pPr>
          </w:p>
          <w:p w14:paraId="274F3DE6" w14:textId="77777777" w:rsidR="004F6DCE" w:rsidRPr="00E8392F" w:rsidRDefault="004F6DCE" w:rsidP="004F6DCE">
            <w:pPr>
              <w:autoSpaceDE w:val="0"/>
              <w:autoSpaceDN w:val="0"/>
              <w:adjustRightInd w:val="0"/>
              <w:rPr>
                <w:bCs/>
              </w:rPr>
            </w:pPr>
            <w:hyperlink r:id="rId18" w:history="1">
              <w:r w:rsidRPr="00F831E0">
                <w:rPr>
                  <w:rStyle w:val="Hyperlink"/>
                  <w:bCs/>
                </w:rPr>
                <w:t>https://www.ncsct.co.uk/publications/ncsct-standard-treatment-programme</w:t>
              </w:r>
            </w:hyperlink>
            <w:r>
              <w:rPr>
                <w:bCs/>
              </w:rPr>
              <w:t xml:space="preserve"> </w:t>
            </w:r>
          </w:p>
          <w:p w14:paraId="26066EC8" w14:textId="77777777" w:rsidR="00E8392F" w:rsidRPr="00FC389A" w:rsidRDefault="00E8392F" w:rsidP="00E8392F">
            <w:pPr>
              <w:autoSpaceDE w:val="0"/>
              <w:autoSpaceDN w:val="0"/>
              <w:adjustRightInd w:val="0"/>
              <w:rPr>
                <w:bCs/>
              </w:rPr>
            </w:pPr>
          </w:p>
          <w:p w14:paraId="5FD4BA68" w14:textId="77777777" w:rsidR="002B3206" w:rsidRPr="00FC389A" w:rsidRDefault="002B3206" w:rsidP="00950DF7">
            <w:pPr>
              <w:rPr>
                <w:bCs/>
              </w:rPr>
            </w:pPr>
          </w:p>
          <w:p w14:paraId="7F001A1E" w14:textId="77777777" w:rsidR="00B67360" w:rsidRPr="00FC389A" w:rsidRDefault="00B67360" w:rsidP="003B45DE">
            <w:pPr>
              <w:numPr>
                <w:ilvl w:val="0"/>
                <w:numId w:val="4"/>
              </w:numPr>
              <w:rPr>
                <w:bCs/>
                <w:u w:val="single"/>
              </w:rPr>
            </w:pPr>
            <w:r w:rsidRPr="00FC389A">
              <w:t>The practice will advertise stop smoking services in the surgery and promote the service with people who are attending the practice.</w:t>
            </w:r>
          </w:p>
          <w:p w14:paraId="41F6F825" w14:textId="77777777" w:rsidR="00B67360" w:rsidRPr="00FC389A" w:rsidRDefault="00B67360" w:rsidP="00B67360">
            <w:pPr>
              <w:ind w:left="360"/>
              <w:rPr>
                <w:bCs/>
                <w:u w:val="single"/>
              </w:rPr>
            </w:pPr>
          </w:p>
          <w:p w14:paraId="3A9A7809" w14:textId="77777777" w:rsidR="00A74BEB" w:rsidRPr="00FC389A" w:rsidRDefault="00A74BEB" w:rsidP="003B45DE">
            <w:pPr>
              <w:numPr>
                <w:ilvl w:val="0"/>
                <w:numId w:val="4"/>
              </w:numPr>
              <w:rPr>
                <w:b/>
                <w:bCs/>
                <w:u w:val="single"/>
              </w:rPr>
            </w:pPr>
            <w:r>
              <w:t xml:space="preserve">The practice will offer clients stop smoking appointments in the surgery with </w:t>
            </w:r>
            <w:r w:rsidR="009323A1">
              <w:t>a</w:t>
            </w:r>
            <w:r>
              <w:t xml:space="preserve"> </w:t>
            </w:r>
            <w:r w:rsidR="00B67360">
              <w:t xml:space="preserve">trained </w:t>
            </w:r>
            <w:r>
              <w:t>member of staff</w:t>
            </w:r>
            <w:r w:rsidR="00B67360">
              <w:t>.</w:t>
            </w:r>
          </w:p>
          <w:p w14:paraId="52FBCDE1" w14:textId="77777777" w:rsidR="008A0138" w:rsidRPr="00FC389A" w:rsidRDefault="008A0138" w:rsidP="008A0138">
            <w:pPr>
              <w:pStyle w:val="ListParagraph"/>
              <w:rPr>
                <w:rFonts w:ascii="Arial" w:hAnsi="Arial" w:cs="Arial"/>
                <w:b/>
                <w:bCs/>
                <w:sz w:val="24"/>
                <w:szCs w:val="24"/>
                <w:u w:val="single"/>
              </w:rPr>
            </w:pPr>
          </w:p>
          <w:p w14:paraId="21161E10" w14:textId="578C1D70" w:rsidR="008A0138" w:rsidRPr="00FC389A" w:rsidRDefault="0083195A" w:rsidP="003B45DE">
            <w:pPr>
              <w:numPr>
                <w:ilvl w:val="0"/>
                <w:numId w:val="4"/>
              </w:numPr>
            </w:pPr>
            <w:r>
              <w:t xml:space="preserve">The practice will offer up to </w:t>
            </w:r>
            <w:r w:rsidR="0051703F">
              <w:t>5</w:t>
            </w:r>
            <w:r w:rsidR="008A0138">
              <w:t xml:space="preserve"> weekly support sessions to</w:t>
            </w:r>
            <w:r w:rsidR="00B67360">
              <w:t xml:space="preserve"> clients</w:t>
            </w:r>
            <w:r w:rsidR="00E8392F">
              <w:t xml:space="preserve"> as needed</w:t>
            </w:r>
            <w:r w:rsidR="70C963EB">
              <w:t>.</w:t>
            </w:r>
            <w:r w:rsidR="008B3689">
              <w:t xml:space="preserve"> These can be run as group sessions online, face to face or </w:t>
            </w:r>
            <w:r w:rsidR="00327AE0">
              <w:t>by phone.</w:t>
            </w:r>
          </w:p>
          <w:p w14:paraId="0CA2C307" w14:textId="7520E2AD" w:rsidR="71489568" w:rsidRDefault="71489568"/>
          <w:p w14:paraId="5E536900" w14:textId="56CEFA55" w:rsidR="70C963EB" w:rsidRDefault="70C963EB" w:rsidP="003B45DE">
            <w:pPr>
              <w:numPr>
                <w:ilvl w:val="0"/>
                <w:numId w:val="4"/>
              </w:numPr>
              <w:rPr>
                <w:u w:val="single"/>
              </w:rPr>
            </w:pPr>
            <w:r>
              <w:t xml:space="preserve">The stop smoking practitioner will agree with the client and provide access to stop smoking aids in line with BSW </w:t>
            </w:r>
            <w:r w:rsidR="209BD077">
              <w:t xml:space="preserve">Community Stop Smoking Guide. </w:t>
            </w:r>
            <w:hyperlink r:id="rId19">
              <w:r w:rsidR="209BD077" w:rsidRPr="71489568">
                <w:rPr>
                  <w:rStyle w:val="Hyperlink"/>
                </w:rPr>
                <w:t>https://bswformulary.nhs.uk/</w:t>
              </w:r>
            </w:hyperlink>
          </w:p>
          <w:p w14:paraId="688BFFD0" w14:textId="77777777" w:rsidR="008A0138" w:rsidRPr="00FC389A" w:rsidRDefault="008A0138" w:rsidP="008A0138">
            <w:pPr>
              <w:rPr>
                <w:bCs/>
                <w:u w:val="single"/>
              </w:rPr>
            </w:pPr>
          </w:p>
          <w:p w14:paraId="5DE1AAA6" w14:textId="13DBB467" w:rsidR="007276C1" w:rsidRPr="00FC389A" w:rsidRDefault="008A0138" w:rsidP="003B45DE">
            <w:pPr>
              <w:pStyle w:val="ListParagraph"/>
              <w:numPr>
                <w:ilvl w:val="0"/>
                <w:numId w:val="4"/>
              </w:numPr>
              <w:autoSpaceDE w:val="0"/>
              <w:autoSpaceDN w:val="0"/>
              <w:adjustRightInd w:val="0"/>
              <w:spacing w:line="276" w:lineRule="auto"/>
              <w:contextualSpacing/>
              <w:rPr>
                <w:rFonts w:ascii="Arial" w:hAnsi="Arial" w:cs="Arial"/>
                <w:bCs/>
                <w:color w:val="000000"/>
                <w:sz w:val="24"/>
                <w:szCs w:val="24"/>
              </w:rPr>
            </w:pPr>
            <w:r w:rsidRPr="00FC389A">
              <w:rPr>
                <w:rFonts w:ascii="Arial" w:hAnsi="Arial" w:cs="Arial"/>
                <w:sz w:val="24"/>
                <w:szCs w:val="24"/>
              </w:rPr>
              <w:t>T</w:t>
            </w:r>
            <w:r w:rsidR="007276C1" w:rsidRPr="00FC389A">
              <w:rPr>
                <w:rFonts w:ascii="Arial" w:hAnsi="Arial" w:cs="Arial"/>
                <w:bCs/>
                <w:color w:val="000000"/>
                <w:sz w:val="24"/>
                <w:szCs w:val="24"/>
              </w:rPr>
              <w:t xml:space="preserve">he practice will support people with relapse prevention </w:t>
            </w:r>
            <w:r w:rsidR="00B67360" w:rsidRPr="00FC389A">
              <w:rPr>
                <w:rFonts w:ascii="Arial" w:hAnsi="Arial" w:cs="Arial"/>
                <w:bCs/>
                <w:color w:val="000000"/>
                <w:sz w:val="24"/>
                <w:szCs w:val="24"/>
              </w:rPr>
              <w:t>t</w:t>
            </w:r>
            <w:r w:rsidR="007276C1" w:rsidRPr="00FC389A">
              <w:rPr>
                <w:rFonts w:ascii="Arial" w:hAnsi="Arial" w:cs="Arial"/>
                <w:bCs/>
                <w:color w:val="000000"/>
                <w:sz w:val="24"/>
                <w:szCs w:val="24"/>
              </w:rPr>
              <w:t xml:space="preserve">o maintain a sustained quit attempt </w:t>
            </w:r>
            <w:r w:rsidR="006978B4">
              <w:rPr>
                <w:rFonts w:ascii="Arial" w:hAnsi="Arial" w:cs="Arial"/>
                <w:bCs/>
                <w:color w:val="000000"/>
                <w:sz w:val="24"/>
                <w:szCs w:val="24"/>
              </w:rPr>
              <w:t>through</w:t>
            </w:r>
            <w:r w:rsidR="00294650">
              <w:rPr>
                <w:rFonts w:ascii="Arial" w:hAnsi="Arial" w:cs="Arial"/>
                <w:bCs/>
                <w:color w:val="000000"/>
                <w:sz w:val="24"/>
                <w:szCs w:val="24"/>
              </w:rPr>
              <w:t xml:space="preserve"> </w:t>
            </w:r>
            <w:r w:rsidR="00EC4198">
              <w:rPr>
                <w:rFonts w:ascii="Arial" w:hAnsi="Arial" w:cs="Arial"/>
                <w:bCs/>
                <w:color w:val="000000"/>
                <w:sz w:val="24"/>
                <w:szCs w:val="24"/>
              </w:rPr>
              <w:t xml:space="preserve">reflection throughout the intervention </w:t>
            </w:r>
            <w:r w:rsidR="001972DC">
              <w:rPr>
                <w:rFonts w:ascii="Arial" w:hAnsi="Arial" w:cs="Arial"/>
                <w:bCs/>
                <w:color w:val="000000"/>
                <w:sz w:val="24"/>
                <w:szCs w:val="24"/>
              </w:rPr>
              <w:t xml:space="preserve">on cravings/urges, risks, continued use of smoking aids as appropriate and </w:t>
            </w:r>
            <w:r w:rsidR="00E3576E">
              <w:rPr>
                <w:rFonts w:ascii="Arial" w:hAnsi="Arial" w:cs="Arial"/>
                <w:bCs/>
                <w:color w:val="000000"/>
                <w:sz w:val="24"/>
                <w:szCs w:val="24"/>
              </w:rPr>
              <w:t>options for ongoing support post 4 week quit.</w:t>
            </w:r>
          </w:p>
          <w:p w14:paraId="355C8536" w14:textId="77777777" w:rsidR="007276C1" w:rsidRPr="00FC389A" w:rsidRDefault="007276C1" w:rsidP="007276C1">
            <w:pPr>
              <w:pStyle w:val="ListParagraph"/>
              <w:autoSpaceDE w:val="0"/>
              <w:autoSpaceDN w:val="0"/>
              <w:adjustRightInd w:val="0"/>
              <w:rPr>
                <w:rFonts w:ascii="Arial" w:hAnsi="Arial" w:cs="Arial"/>
                <w:bCs/>
                <w:color w:val="000000"/>
                <w:sz w:val="24"/>
                <w:szCs w:val="24"/>
              </w:rPr>
            </w:pPr>
          </w:p>
          <w:p w14:paraId="396F3977" w14:textId="09A0DF1D" w:rsidR="007276C1" w:rsidRPr="00FC389A" w:rsidRDefault="007276C1" w:rsidP="003B45DE">
            <w:pPr>
              <w:numPr>
                <w:ilvl w:val="0"/>
                <w:numId w:val="4"/>
              </w:numPr>
              <w:spacing w:after="200" w:line="276" w:lineRule="auto"/>
            </w:pPr>
            <w:r w:rsidRPr="00FC389A">
              <w:t>The practice will o</w:t>
            </w:r>
            <w:r w:rsidR="00D10F88" w:rsidRPr="00FC389A">
              <w:t>ffer information</w:t>
            </w:r>
            <w:r w:rsidRPr="00FC389A">
              <w:t xml:space="preserve"> to partners and families on maintaining a smoke free home to support a quit attempt</w:t>
            </w:r>
            <w:r w:rsidR="00E3576E">
              <w:t xml:space="preserve"> through the provision of information and advice</w:t>
            </w:r>
            <w:r w:rsidRPr="00FC389A">
              <w:t>, acknowledging the role of interpersonal relationships and situational issues that are connected to cigarette use.</w:t>
            </w:r>
          </w:p>
          <w:p w14:paraId="7AFC63B1" w14:textId="77777777" w:rsidR="007276C1" w:rsidRPr="00FC389A" w:rsidRDefault="001825C5" w:rsidP="003B45DE">
            <w:pPr>
              <w:numPr>
                <w:ilvl w:val="0"/>
                <w:numId w:val="4"/>
              </w:numPr>
              <w:spacing w:after="200" w:line="276" w:lineRule="auto"/>
            </w:pPr>
            <w:r>
              <w:t>P</w:t>
            </w:r>
            <w:r w:rsidR="007276C1">
              <w:t xml:space="preserve">erform a Carbon Monoxide (CO) validation test at every </w:t>
            </w:r>
            <w:r w:rsidR="009323A1">
              <w:t>face-to-face</w:t>
            </w:r>
            <w:r w:rsidR="00CD3AC6">
              <w:t xml:space="preserve"> </w:t>
            </w:r>
            <w:r w:rsidR="007276C1">
              <w:t>session to maintain motivation and to confirm a client has stopped smoking 28 days (-3 days/+14 days) after their quit date.</w:t>
            </w:r>
            <w:r w:rsidR="001C10E8">
              <w:t xml:space="preserve">  Training will be provided by B&amp;NES Wellness Service.</w:t>
            </w:r>
          </w:p>
          <w:p w14:paraId="4AAC35D8" w14:textId="0D203F4B" w:rsidR="4507BF2C" w:rsidRDefault="4507BF2C" w:rsidP="003B45DE">
            <w:pPr>
              <w:numPr>
                <w:ilvl w:val="0"/>
                <w:numId w:val="4"/>
              </w:numPr>
              <w:spacing w:after="200" w:line="276" w:lineRule="auto"/>
            </w:pPr>
            <w:r>
              <w:lastRenderedPageBreak/>
              <w:t>Ongoing support will be provided for patients that have been successful at reaching four weeks post-quit for up to 12 weeks from their quit date, including the provision of NRT as required</w:t>
            </w:r>
          </w:p>
          <w:p w14:paraId="3F8978DC" w14:textId="77777777" w:rsidR="008A0138" w:rsidRPr="004F6DCE" w:rsidRDefault="001825C5" w:rsidP="003B45DE">
            <w:pPr>
              <w:numPr>
                <w:ilvl w:val="0"/>
                <w:numId w:val="4"/>
              </w:numPr>
              <w:spacing w:after="200" w:line="276" w:lineRule="auto"/>
            </w:pPr>
            <w:r w:rsidRPr="004F6DCE">
              <w:t>E</w:t>
            </w:r>
            <w:r w:rsidR="007276C1" w:rsidRPr="004F6DCE">
              <w:t xml:space="preserve">nsure staff involved in the provision of the service are aware of and act in accordance with </w:t>
            </w:r>
            <w:r w:rsidR="001C10E8" w:rsidRPr="004F6DCE">
              <w:t>NICE guidance on Smoking Cessation and Harm Reduction</w:t>
            </w:r>
            <w:r w:rsidR="009323A1">
              <w:t xml:space="preserve"> and </w:t>
            </w:r>
            <w:r w:rsidR="007276C1" w:rsidRPr="004F6DCE">
              <w:t>local guidance on Nicotine Replacement Therapy</w:t>
            </w:r>
            <w:r w:rsidR="001C10E8">
              <w:t xml:space="preserve"> and </w:t>
            </w:r>
            <w:r w:rsidR="009323A1">
              <w:t>e</w:t>
            </w:r>
            <w:r w:rsidR="007276C1" w:rsidRPr="004F6DCE">
              <w:t>-cigarettes.</w:t>
            </w:r>
          </w:p>
          <w:p w14:paraId="17EE57A2" w14:textId="77777777" w:rsidR="0016713D" w:rsidRPr="00FC389A" w:rsidRDefault="0016713D" w:rsidP="0016713D">
            <w:pPr>
              <w:rPr>
                <w:bCs/>
                <w:u w:val="single"/>
              </w:rPr>
            </w:pPr>
          </w:p>
          <w:p w14:paraId="2DA48ECF" w14:textId="4D5F647E" w:rsidR="008B191C" w:rsidRPr="00FC389A" w:rsidRDefault="008A0138" w:rsidP="003B45DE">
            <w:pPr>
              <w:numPr>
                <w:ilvl w:val="0"/>
                <w:numId w:val="4"/>
              </w:numPr>
              <w:rPr>
                <w:u w:val="single"/>
              </w:rPr>
            </w:pPr>
            <w:r>
              <w:t xml:space="preserve">Where clients are not ready to undertake an abrupt quit and set a quit date but wish to cut down their tobacco </w:t>
            </w:r>
            <w:r w:rsidR="009323A1">
              <w:t>consumption,</w:t>
            </w:r>
            <w:r>
              <w:t xml:space="preserve"> they should be </w:t>
            </w:r>
            <w:r w:rsidR="0016713D">
              <w:t xml:space="preserve">offered harm reduction advice in line with </w:t>
            </w:r>
            <w:r w:rsidR="00CD3AC6">
              <w:t xml:space="preserve">NICE guidance </w:t>
            </w:r>
            <w:r w:rsidR="00EF7B9E">
              <w:t>or</w:t>
            </w:r>
            <w:r w:rsidR="0016713D">
              <w:t xml:space="preserve"> </w:t>
            </w:r>
            <w:r>
              <w:t xml:space="preserve">referred to the </w:t>
            </w:r>
            <w:r w:rsidR="0016713D">
              <w:t>Wellness service for additional support if necessary.</w:t>
            </w:r>
            <w:r w:rsidR="5BE5C757">
              <w:t xml:space="preserve"> These clients may also benefit from access to the Swap to Stop programme (see below).</w:t>
            </w:r>
          </w:p>
          <w:p w14:paraId="1D077471" w14:textId="77777777" w:rsidR="00EF7B9E" w:rsidRPr="00FC389A" w:rsidRDefault="00EF7B9E" w:rsidP="00EF7B9E">
            <w:pPr>
              <w:pStyle w:val="ListParagraph"/>
              <w:rPr>
                <w:rFonts w:ascii="Arial" w:hAnsi="Arial" w:cs="Arial"/>
                <w:bCs/>
                <w:sz w:val="24"/>
                <w:szCs w:val="24"/>
                <w:u w:val="single"/>
              </w:rPr>
            </w:pPr>
          </w:p>
          <w:p w14:paraId="420AD357" w14:textId="2D8305CC" w:rsidR="00EF7B9E" w:rsidRPr="009E01AE" w:rsidRDefault="00D10F88" w:rsidP="003B45DE">
            <w:pPr>
              <w:numPr>
                <w:ilvl w:val="0"/>
                <w:numId w:val="4"/>
              </w:numPr>
              <w:rPr>
                <w:u w:val="single"/>
              </w:rPr>
            </w:pPr>
            <w:r>
              <w:t>Practices will work with the W</w:t>
            </w:r>
            <w:r w:rsidR="2D334E3B">
              <w:t xml:space="preserve">ellness </w:t>
            </w:r>
            <w:r w:rsidR="60075265">
              <w:t>S</w:t>
            </w:r>
            <w:r w:rsidR="2D334E3B">
              <w:t xml:space="preserve">ervice to facilitate outreach to increase access to stop smoking support in the community </w:t>
            </w:r>
            <w:r w:rsidR="009323A1">
              <w:t>e.g.</w:t>
            </w:r>
            <w:r w:rsidR="2D334E3B">
              <w:t xml:space="preserve"> enabling </w:t>
            </w:r>
            <w:r w:rsidR="588FBE2C">
              <w:t xml:space="preserve">outreach </w:t>
            </w:r>
            <w:r w:rsidR="2D334E3B">
              <w:t xml:space="preserve">clinics and </w:t>
            </w:r>
            <w:r w:rsidR="43168B0F">
              <w:t>drop-in</w:t>
            </w:r>
            <w:r w:rsidR="2D334E3B">
              <w:t xml:space="preserve"> services in the surgery</w:t>
            </w:r>
            <w:r w:rsidR="00E3576E">
              <w:t xml:space="preserve">. </w:t>
            </w:r>
          </w:p>
          <w:p w14:paraId="7DAB67AB" w14:textId="77777777" w:rsidR="00A24F65" w:rsidRDefault="00A24F65" w:rsidP="009E01AE">
            <w:pPr>
              <w:pStyle w:val="ListParagraph"/>
              <w:rPr>
                <w:u w:val="single"/>
              </w:rPr>
            </w:pPr>
          </w:p>
          <w:p w14:paraId="56531BD6" w14:textId="77777777" w:rsidR="00A24F65" w:rsidRDefault="00A24F65" w:rsidP="00A24F65">
            <w:pPr>
              <w:rPr>
                <w:b/>
                <w:bCs/>
              </w:rPr>
            </w:pPr>
            <w:r>
              <w:rPr>
                <w:b/>
                <w:bCs/>
              </w:rPr>
              <w:t>Children and Young people</w:t>
            </w:r>
          </w:p>
          <w:p w14:paraId="4D5FD089" w14:textId="77777777" w:rsidR="00A24F65" w:rsidRDefault="00A24F65" w:rsidP="00A24F65">
            <w:pPr>
              <w:rPr>
                <w:b/>
                <w:bCs/>
              </w:rPr>
            </w:pPr>
          </w:p>
          <w:p w14:paraId="6FCFF1E8" w14:textId="77777777" w:rsidR="00A24F65" w:rsidRPr="005F7DDE" w:rsidRDefault="00A24F65" w:rsidP="00A24F65">
            <w:pPr>
              <w:rPr>
                <w:sz w:val="22"/>
                <w:szCs w:val="22"/>
              </w:rPr>
            </w:pPr>
            <w:r w:rsidRPr="005F7DDE">
              <w:rPr>
                <w:sz w:val="22"/>
                <w:szCs w:val="22"/>
              </w:rPr>
              <w:t xml:space="preserve">In line with NICE guidance </w:t>
            </w:r>
            <w:r>
              <w:rPr>
                <w:sz w:val="22"/>
                <w:szCs w:val="22"/>
              </w:rPr>
              <w:t xml:space="preserve">NG209 </w:t>
            </w:r>
            <w:r w:rsidRPr="005F7DDE">
              <w:rPr>
                <w:sz w:val="22"/>
                <w:szCs w:val="22"/>
              </w:rPr>
              <w:t>professionals working with children and young people</w:t>
            </w:r>
            <w:r>
              <w:rPr>
                <w:sz w:val="22"/>
                <w:szCs w:val="22"/>
              </w:rPr>
              <w:t xml:space="preserve"> who smoke (12 –17</w:t>
            </w:r>
            <w:r w:rsidRPr="005F7DDE">
              <w:rPr>
                <w:sz w:val="22"/>
                <w:szCs w:val="22"/>
              </w:rPr>
              <w:t>yrs) are recommended to:</w:t>
            </w:r>
          </w:p>
          <w:p w14:paraId="17803ED4" w14:textId="682ABDD4" w:rsidR="00A24F65" w:rsidRPr="005F7DDE" w:rsidRDefault="00A24F65" w:rsidP="003B45DE">
            <w:pPr>
              <w:pStyle w:val="NormalWeb"/>
              <w:numPr>
                <w:ilvl w:val="0"/>
                <w:numId w:val="4"/>
              </w:numPr>
              <w:rPr>
                <w:rFonts w:ascii="Arial" w:hAnsi="Arial" w:cs="Arial"/>
                <w:color w:val="000000" w:themeColor="text1"/>
                <w:sz w:val="22"/>
                <w:szCs w:val="22"/>
                <w:lang w:val="en"/>
              </w:rPr>
            </w:pPr>
            <w:r w:rsidRPr="005F7DDE">
              <w:rPr>
                <w:rFonts w:ascii="Arial" w:hAnsi="Arial" w:cs="Arial"/>
                <w:color w:val="000000" w:themeColor="text1"/>
                <w:sz w:val="22"/>
                <w:szCs w:val="22"/>
                <w:lang w:val="en"/>
              </w:rPr>
              <w:t xml:space="preserve">Offer young people information, advice and support on how to stop smoking. </w:t>
            </w:r>
          </w:p>
          <w:p w14:paraId="31860646" w14:textId="002055D4" w:rsidR="00A24F65" w:rsidRDefault="00A24F65" w:rsidP="003B45DE">
            <w:pPr>
              <w:pStyle w:val="NormalWeb"/>
              <w:numPr>
                <w:ilvl w:val="0"/>
                <w:numId w:val="4"/>
              </w:numPr>
              <w:rPr>
                <w:rFonts w:ascii="Arial" w:hAnsi="Arial" w:cs="Arial"/>
                <w:color w:val="000000" w:themeColor="text1"/>
                <w:sz w:val="22"/>
                <w:szCs w:val="22"/>
                <w:lang w:val="en"/>
              </w:rPr>
            </w:pPr>
            <w:r w:rsidRPr="005F7DDE">
              <w:rPr>
                <w:rFonts w:ascii="Arial" w:hAnsi="Arial" w:cs="Arial"/>
                <w:color w:val="000000" w:themeColor="text1"/>
                <w:sz w:val="22"/>
                <w:szCs w:val="22"/>
                <w:lang w:val="en"/>
              </w:rPr>
              <w:t>Use professional judgement to decide whether or not to offer</w:t>
            </w:r>
            <w:r>
              <w:rPr>
                <w:rFonts w:ascii="Arial" w:hAnsi="Arial" w:cs="Arial"/>
                <w:color w:val="000000" w:themeColor="text1"/>
                <w:sz w:val="22"/>
                <w:szCs w:val="22"/>
                <w:lang w:val="en"/>
              </w:rPr>
              <w:t xml:space="preserve"> Nicotine Replacement Therapy</w:t>
            </w:r>
            <w:r w:rsidRPr="005F7DDE">
              <w:rPr>
                <w:rFonts w:ascii="Arial" w:hAnsi="Arial" w:cs="Arial"/>
                <w:color w:val="000000" w:themeColor="text1"/>
                <w:sz w:val="22"/>
                <w:szCs w:val="22"/>
                <w:lang w:val="en"/>
              </w:rPr>
              <w:t xml:space="preserve"> </w:t>
            </w:r>
            <w:r>
              <w:rPr>
                <w:rFonts w:ascii="Arial" w:hAnsi="Arial" w:cs="Arial"/>
                <w:color w:val="000000" w:themeColor="text1"/>
                <w:sz w:val="22"/>
                <w:szCs w:val="22"/>
                <w:lang w:val="en"/>
              </w:rPr>
              <w:t>(</w:t>
            </w:r>
            <w:r w:rsidRPr="005F7DDE">
              <w:rPr>
                <w:rFonts w:ascii="Arial" w:hAnsi="Arial" w:cs="Arial"/>
                <w:color w:val="000000" w:themeColor="text1"/>
                <w:sz w:val="22"/>
                <w:szCs w:val="22"/>
                <w:lang w:val="en"/>
              </w:rPr>
              <w:t>NRT</w:t>
            </w:r>
            <w:r>
              <w:rPr>
                <w:rFonts w:ascii="Arial" w:hAnsi="Arial" w:cs="Arial"/>
                <w:color w:val="000000" w:themeColor="text1"/>
                <w:sz w:val="22"/>
                <w:szCs w:val="22"/>
                <w:lang w:val="en"/>
              </w:rPr>
              <w:t>)</w:t>
            </w:r>
            <w:r w:rsidRPr="005F7DDE">
              <w:rPr>
                <w:rFonts w:ascii="Arial" w:hAnsi="Arial" w:cs="Arial"/>
                <w:color w:val="000000" w:themeColor="text1"/>
                <w:sz w:val="22"/>
                <w:szCs w:val="22"/>
                <w:lang w:val="en"/>
              </w:rPr>
              <w:t xml:space="preserve"> to young people over 12 years who show clear evidence of nicotine dependence. If NRT is prescribed, offer it as part of a supervised regime.</w:t>
            </w:r>
          </w:p>
          <w:p w14:paraId="345A849A" w14:textId="002B78BF" w:rsidR="008B191C" w:rsidRDefault="00A24F65" w:rsidP="00487944">
            <w:pPr>
              <w:pStyle w:val="NormalWeb"/>
              <w:rPr>
                <w:rFonts w:ascii="Arial" w:hAnsi="Arial" w:cs="Arial"/>
              </w:rPr>
            </w:pPr>
            <w:r>
              <w:rPr>
                <w:rFonts w:ascii="Arial" w:hAnsi="Arial" w:cs="Arial"/>
                <w:color w:val="000000" w:themeColor="text1"/>
                <w:sz w:val="22"/>
                <w:szCs w:val="22"/>
                <w:lang w:val="en"/>
              </w:rPr>
              <w:t>Do not offer</w:t>
            </w:r>
            <w:r w:rsidR="00EE4D9B">
              <w:rPr>
                <w:rFonts w:ascii="Arial" w:hAnsi="Arial" w:cs="Arial"/>
                <w:color w:val="000000" w:themeColor="text1"/>
                <w:sz w:val="22"/>
                <w:szCs w:val="22"/>
                <w:lang w:val="en"/>
              </w:rPr>
              <w:t xml:space="preserve"> </w:t>
            </w:r>
            <w:proofErr w:type="spellStart"/>
            <w:r w:rsidR="00EE4D9B">
              <w:rPr>
                <w:rFonts w:ascii="Arial" w:hAnsi="Arial" w:cs="Arial"/>
                <w:color w:val="000000" w:themeColor="text1"/>
                <w:sz w:val="22"/>
                <w:szCs w:val="22"/>
                <w:lang w:val="en"/>
              </w:rPr>
              <w:t>cytisine</w:t>
            </w:r>
            <w:proofErr w:type="spellEnd"/>
            <w:r w:rsidR="00EE4D9B">
              <w:rPr>
                <w:rFonts w:ascii="Arial" w:hAnsi="Arial" w:cs="Arial"/>
                <w:color w:val="000000" w:themeColor="text1"/>
                <w:sz w:val="22"/>
                <w:szCs w:val="22"/>
                <w:lang w:val="en"/>
              </w:rPr>
              <w:t>, varenicline or bupropion to</w:t>
            </w:r>
            <w:r w:rsidR="00FC3104">
              <w:rPr>
                <w:rFonts w:ascii="Arial" w:hAnsi="Arial" w:cs="Arial"/>
                <w:color w:val="000000" w:themeColor="text1"/>
                <w:sz w:val="22"/>
                <w:szCs w:val="22"/>
                <w:lang w:val="en"/>
              </w:rPr>
              <w:t xml:space="preserve"> people aged</w:t>
            </w:r>
            <w:r w:rsidR="00EE4D9B">
              <w:rPr>
                <w:rFonts w:ascii="Arial" w:hAnsi="Arial" w:cs="Arial"/>
                <w:color w:val="000000" w:themeColor="text1"/>
                <w:sz w:val="22"/>
                <w:szCs w:val="22"/>
                <w:lang w:val="en"/>
              </w:rPr>
              <w:t xml:space="preserve"> under 18.</w:t>
            </w:r>
            <w:r w:rsidR="009E01AE">
              <w:rPr>
                <w:rFonts w:ascii="Arial" w:hAnsi="Arial" w:cs="Arial"/>
                <w:color w:val="000000" w:themeColor="text1"/>
                <w:sz w:val="22"/>
                <w:szCs w:val="22"/>
                <w:lang w:val="en"/>
              </w:rPr>
              <w:t xml:space="preserve"> </w:t>
            </w:r>
            <w:r w:rsidR="00487944">
              <w:rPr>
                <w:rFonts w:ascii="Arial" w:hAnsi="Arial" w:cs="Arial"/>
              </w:rPr>
              <w:t xml:space="preserve">The Provider should use professional judgement to consider, and where appropriate, act on any safeguarding issues coming to their attention </w:t>
            </w:r>
            <w:proofErr w:type="gramStart"/>
            <w:r w:rsidR="00487944">
              <w:rPr>
                <w:rFonts w:ascii="Arial" w:hAnsi="Arial" w:cs="Arial"/>
              </w:rPr>
              <w:t>as a result of</w:t>
            </w:r>
            <w:proofErr w:type="gramEnd"/>
            <w:r w:rsidR="00487944">
              <w:rPr>
                <w:rFonts w:ascii="Arial" w:hAnsi="Arial" w:cs="Arial"/>
              </w:rPr>
              <w:t xml:space="preserve"> providing the service. This shall be in line with local safeguarding procedures </w:t>
            </w:r>
            <w:hyperlink r:id="rId20" w:history="1">
              <w:r w:rsidR="001B05B6" w:rsidRPr="00362774">
                <w:rPr>
                  <w:rStyle w:val="Hyperlink"/>
                  <w:rFonts w:ascii="Arial" w:hAnsi="Arial" w:cs="Arial"/>
                </w:rPr>
                <w:t>https://bcssp.org.uk/</w:t>
              </w:r>
            </w:hyperlink>
            <w:r w:rsidR="001B05B6">
              <w:rPr>
                <w:rFonts w:ascii="Arial" w:hAnsi="Arial" w:cs="Arial"/>
              </w:rPr>
              <w:t xml:space="preserve"> </w:t>
            </w:r>
          </w:p>
          <w:p w14:paraId="53903686" w14:textId="77777777" w:rsidR="001B05B6" w:rsidRDefault="001B05B6" w:rsidP="00487944">
            <w:pPr>
              <w:pStyle w:val="NormalWeb"/>
              <w:rPr>
                <w:rFonts w:ascii="Arial" w:hAnsi="Arial" w:cs="Arial"/>
              </w:rPr>
            </w:pPr>
          </w:p>
          <w:p w14:paraId="67543DDB" w14:textId="77777777" w:rsidR="001B05B6" w:rsidRPr="009E01AE" w:rsidRDefault="001B05B6" w:rsidP="009E01AE">
            <w:pPr>
              <w:pStyle w:val="NormalWeb"/>
              <w:rPr>
                <w:color w:val="000000" w:themeColor="text1"/>
                <w:sz w:val="22"/>
                <w:szCs w:val="22"/>
                <w:lang w:val="en"/>
              </w:rPr>
            </w:pPr>
          </w:p>
          <w:p w14:paraId="0F9DD32D" w14:textId="77777777" w:rsidR="008B191C" w:rsidRPr="00FC389A" w:rsidRDefault="008B191C" w:rsidP="008B191C">
            <w:pPr>
              <w:kinsoku w:val="0"/>
              <w:overflowPunct w:val="0"/>
              <w:contextualSpacing/>
              <w:textAlignment w:val="baseline"/>
              <w:rPr>
                <w:b/>
              </w:rPr>
            </w:pPr>
            <w:r w:rsidRPr="00FC389A">
              <w:rPr>
                <w:b/>
              </w:rPr>
              <w:t>Supporting smokers who want to quit using e-cigarettes</w:t>
            </w:r>
          </w:p>
          <w:p w14:paraId="34BB26E9" w14:textId="77777777" w:rsidR="00A74BEB" w:rsidRPr="00FC389A" w:rsidRDefault="00A74BEB" w:rsidP="008B191C">
            <w:pPr>
              <w:rPr>
                <w:bCs/>
                <w:u w:val="single"/>
              </w:rPr>
            </w:pPr>
          </w:p>
          <w:p w14:paraId="0AD09004" w14:textId="77777777" w:rsidR="008B191C" w:rsidRPr="00FC389A" w:rsidRDefault="008B191C" w:rsidP="008B191C">
            <w:pPr>
              <w:rPr>
                <w:bCs/>
              </w:rPr>
            </w:pPr>
            <w:r w:rsidRPr="00FC389A">
              <w:rPr>
                <w:bCs/>
              </w:rPr>
              <w:t xml:space="preserve">Where clients are using </w:t>
            </w:r>
            <w:r w:rsidR="009323A1">
              <w:rPr>
                <w:bCs/>
              </w:rPr>
              <w:t>e</w:t>
            </w:r>
            <w:r w:rsidRPr="00FC389A">
              <w:rPr>
                <w:bCs/>
              </w:rPr>
              <w:t xml:space="preserve">-cigarettes or wanting to use </w:t>
            </w:r>
            <w:r w:rsidR="009323A1">
              <w:rPr>
                <w:bCs/>
              </w:rPr>
              <w:t>e</w:t>
            </w:r>
            <w:r w:rsidRPr="00FC389A">
              <w:rPr>
                <w:bCs/>
              </w:rPr>
              <w:t>-</w:t>
            </w:r>
            <w:r w:rsidR="00A73819">
              <w:rPr>
                <w:bCs/>
              </w:rPr>
              <w:t>c</w:t>
            </w:r>
            <w:r w:rsidRPr="00FC389A">
              <w:rPr>
                <w:bCs/>
              </w:rPr>
              <w:t xml:space="preserve">igarettes to support them to cut down or quit smoking practices should provide advice and support in line with </w:t>
            </w:r>
            <w:r w:rsidR="00CD3AC6" w:rsidRPr="00FC389A">
              <w:rPr>
                <w:bCs/>
              </w:rPr>
              <w:t>NCSCT guidance</w:t>
            </w:r>
            <w:r w:rsidR="00A73819">
              <w:rPr>
                <w:bCs/>
              </w:rPr>
              <w:t>.</w:t>
            </w:r>
          </w:p>
          <w:p w14:paraId="7E3194FC" w14:textId="77777777" w:rsidR="008B191C" w:rsidRPr="00FC389A" w:rsidRDefault="008B191C" w:rsidP="008B191C">
            <w:pPr>
              <w:rPr>
                <w:bCs/>
              </w:rPr>
            </w:pPr>
          </w:p>
          <w:p w14:paraId="4F2D75D7" w14:textId="77777777" w:rsidR="008B191C" w:rsidRPr="00FC389A" w:rsidRDefault="008B191C" w:rsidP="008B191C">
            <w:pPr>
              <w:autoSpaceDE w:val="0"/>
              <w:autoSpaceDN w:val="0"/>
              <w:adjustRightInd w:val="0"/>
              <w:rPr>
                <w:color w:val="000000"/>
              </w:rPr>
            </w:pPr>
            <w:r w:rsidRPr="00FC389A">
              <w:rPr>
                <w:color w:val="000000"/>
              </w:rPr>
              <w:t xml:space="preserve">Smokers who have tried other methods of quitting without success can be encouraged to try </w:t>
            </w:r>
            <w:r w:rsidR="00A73819">
              <w:rPr>
                <w:color w:val="000000"/>
              </w:rPr>
              <w:t xml:space="preserve">nicotine containing </w:t>
            </w:r>
            <w:r w:rsidRPr="00FC389A">
              <w:rPr>
                <w:color w:val="000000"/>
              </w:rPr>
              <w:t>e-cigarettes to stop smoking.</w:t>
            </w:r>
          </w:p>
          <w:p w14:paraId="1E0EA155" w14:textId="77777777" w:rsidR="008B191C" w:rsidRPr="00FC389A" w:rsidRDefault="008B191C" w:rsidP="008B191C">
            <w:pPr>
              <w:autoSpaceDE w:val="0"/>
              <w:autoSpaceDN w:val="0"/>
              <w:adjustRightInd w:val="0"/>
              <w:rPr>
                <w:color w:val="000000"/>
              </w:rPr>
            </w:pPr>
          </w:p>
          <w:p w14:paraId="325006C2" w14:textId="6E39B2FE" w:rsidR="008B191C" w:rsidRPr="00FC389A" w:rsidRDefault="008B191C" w:rsidP="008B191C">
            <w:pPr>
              <w:autoSpaceDE w:val="0"/>
              <w:autoSpaceDN w:val="0"/>
              <w:adjustRightInd w:val="0"/>
              <w:rPr>
                <w:color w:val="000000"/>
              </w:rPr>
            </w:pPr>
            <w:r w:rsidRPr="770B486A">
              <w:rPr>
                <w:color w:val="000000" w:themeColor="text1"/>
              </w:rPr>
              <w:t>Whilst licensed NRT products are the recommended option for pregnant women</w:t>
            </w:r>
            <w:r w:rsidR="73B37BD7" w:rsidRPr="770B486A">
              <w:rPr>
                <w:color w:val="000000" w:themeColor="text1"/>
              </w:rPr>
              <w:t xml:space="preserve"> and people</w:t>
            </w:r>
            <w:r w:rsidRPr="770B486A">
              <w:rPr>
                <w:color w:val="000000" w:themeColor="text1"/>
              </w:rPr>
              <w:t xml:space="preserve">, if </w:t>
            </w:r>
            <w:r w:rsidR="1791D4C5" w:rsidRPr="770B486A">
              <w:rPr>
                <w:color w:val="000000" w:themeColor="text1"/>
              </w:rPr>
              <w:t>they</w:t>
            </w:r>
            <w:r w:rsidRPr="770B486A">
              <w:rPr>
                <w:color w:val="000000" w:themeColor="text1"/>
              </w:rPr>
              <w:t xml:space="preserve"> choose to use an e</w:t>
            </w:r>
            <w:r w:rsidR="00A73819" w:rsidRPr="770B486A">
              <w:rPr>
                <w:color w:val="000000" w:themeColor="text1"/>
              </w:rPr>
              <w:t>-</w:t>
            </w:r>
            <w:r w:rsidRPr="770B486A">
              <w:rPr>
                <w:color w:val="000000" w:themeColor="text1"/>
              </w:rPr>
              <w:t xml:space="preserve">cigarette to stay smoke </w:t>
            </w:r>
            <w:r w:rsidR="7664EDB2" w:rsidRPr="770B486A">
              <w:rPr>
                <w:color w:val="000000" w:themeColor="text1"/>
              </w:rPr>
              <w:t>free,</w:t>
            </w:r>
            <w:r w:rsidRPr="770B486A">
              <w:rPr>
                <w:color w:val="000000" w:themeColor="text1"/>
              </w:rPr>
              <w:t xml:space="preserve"> </w:t>
            </w:r>
            <w:r w:rsidR="5CAF0E9A" w:rsidRPr="770B486A">
              <w:rPr>
                <w:color w:val="000000" w:themeColor="text1"/>
              </w:rPr>
              <w:t>they</w:t>
            </w:r>
            <w:r w:rsidRPr="770B486A">
              <w:rPr>
                <w:color w:val="000000" w:themeColor="text1"/>
              </w:rPr>
              <w:t xml:space="preserve"> should not be discouraged from doing so.</w:t>
            </w:r>
          </w:p>
          <w:p w14:paraId="432001E4" w14:textId="77777777" w:rsidR="008B191C" w:rsidRPr="00FC389A" w:rsidRDefault="008B191C" w:rsidP="008B191C"/>
          <w:p w14:paraId="3DF55142" w14:textId="77777777" w:rsidR="008B191C" w:rsidRPr="00FC389A" w:rsidRDefault="008B191C" w:rsidP="008B191C">
            <w:r w:rsidRPr="00FC389A">
              <w:t xml:space="preserve">We encourage professionals to offer clear and accurate information on the relative harm of nicotine, e-cigarettes and smoked tobacco and to offer behavioural support to smokers who want to quit using e-cigarettes. </w:t>
            </w:r>
          </w:p>
          <w:p w14:paraId="073B2B1E" w14:textId="77777777" w:rsidR="008B191C" w:rsidRPr="00FC389A" w:rsidRDefault="008B191C" w:rsidP="008B191C"/>
          <w:p w14:paraId="03F1E516" w14:textId="77777777" w:rsidR="008B191C" w:rsidRPr="00FC389A" w:rsidRDefault="008B191C" w:rsidP="008B191C">
            <w:r w:rsidRPr="00FC389A">
              <w:lastRenderedPageBreak/>
              <w:t>The NCSCT have produced a useful guide for stop smoking advisors to enable an ‘e-cigarette</w:t>
            </w:r>
            <w:r w:rsidR="00A73819">
              <w:t xml:space="preserve"> </w:t>
            </w:r>
            <w:r w:rsidRPr="00FC389A">
              <w:t>friendly’ conversation with clients.</w:t>
            </w:r>
          </w:p>
          <w:p w14:paraId="71EE1F88" w14:textId="77777777" w:rsidR="008B191C" w:rsidRPr="00FC389A" w:rsidRDefault="008B191C" w:rsidP="008B191C"/>
          <w:p w14:paraId="573C9A7E" w14:textId="77777777" w:rsidR="008B191C" w:rsidRPr="00FC389A" w:rsidRDefault="008B191C" w:rsidP="008B191C">
            <w:r w:rsidRPr="00FC389A">
              <w:t xml:space="preserve"> </w:t>
            </w:r>
            <w:hyperlink r:id="rId21" w:history="1">
              <w:r w:rsidR="00F41B70" w:rsidRPr="00FC389A">
                <w:rPr>
                  <w:rStyle w:val="Hyperlink"/>
                </w:rPr>
                <w:t>https://www.ncsct.co.uk/publications/Vaping_briefing</w:t>
              </w:r>
            </w:hyperlink>
            <w:r w:rsidR="00F41B70" w:rsidRPr="00FC389A">
              <w:t xml:space="preserve"> </w:t>
            </w:r>
          </w:p>
          <w:p w14:paraId="4AFFB7CD" w14:textId="77777777" w:rsidR="008B191C" w:rsidRPr="00FC389A" w:rsidRDefault="008B191C" w:rsidP="008B191C"/>
          <w:p w14:paraId="4F3B201E" w14:textId="73B4C918" w:rsidR="008B191C" w:rsidRPr="00FC389A" w:rsidRDefault="505181A7" w:rsidP="008B191C">
            <w:r>
              <w:t xml:space="preserve">The B&amp;NES Wellness Service actively encourages </w:t>
            </w:r>
            <w:r w:rsidR="588FBE2C">
              <w:t xml:space="preserve">smokers using </w:t>
            </w:r>
            <w:r>
              <w:t>e-cigarette</w:t>
            </w:r>
            <w:r w:rsidR="588FBE2C">
              <w:t>s</w:t>
            </w:r>
            <w:r w:rsidR="590EF493">
              <w:t xml:space="preserve"> to access support through the specialist stop smoking team</w:t>
            </w:r>
            <w:r>
              <w:t xml:space="preserve"> and can support them in their attempt to cut down, quit completely or to prevent relapse to smoking. </w:t>
            </w:r>
          </w:p>
          <w:p w14:paraId="2A4C0746" w14:textId="77777777" w:rsidR="008B191C" w:rsidRPr="00FC389A" w:rsidRDefault="008B191C" w:rsidP="008B191C"/>
          <w:p w14:paraId="41BFE33E" w14:textId="77777777" w:rsidR="008B191C" w:rsidRPr="00FC389A" w:rsidRDefault="008B191C" w:rsidP="008B191C">
            <w:pPr>
              <w:autoSpaceDE w:val="0"/>
              <w:autoSpaceDN w:val="0"/>
              <w:adjustRightInd w:val="0"/>
              <w:rPr>
                <w:color w:val="000000"/>
              </w:rPr>
            </w:pPr>
            <w:r w:rsidRPr="00FC389A">
              <w:rPr>
                <w:color w:val="000000"/>
              </w:rPr>
              <w:t>E-cigarettes can be used safely in conjunction with NRT, such as patches for example, similar to the use of other oral nicotine products such as gum, lozenges or inhalators.</w:t>
            </w:r>
          </w:p>
          <w:p w14:paraId="797DA10E" w14:textId="77777777" w:rsidR="008B191C" w:rsidRPr="00FC389A" w:rsidRDefault="008B191C" w:rsidP="008B191C"/>
          <w:p w14:paraId="639886A0" w14:textId="77777777" w:rsidR="008B191C" w:rsidRPr="00FC389A" w:rsidRDefault="008B191C" w:rsidP="008B191C">
            <w:r w:rsidRPr="00FC389A">
              <w:t xml:space="preserve">People wanting more information about using e-cigarettes to cut down or quit can be </w:t>
            </w:r>
            <w:r w:rsidR="00F41B70" w:rsidRPr="00FC389A">
              <w:t>directed to the Better Health website for comprehensive evidence-based information.</w:t>
            </w:r>
          </w:p>
          <w:p w14:paraId="6D71A1BB" w14:textId="77777777" w:rsidR="00F41B70" w:rsidRPr="00FC389A" w:rsidRDefault="00F41B70" w:rsidP="008B191C">
            <w:pPr>
              <w:rPr>
                <w:bCs/>
              </w:rPr>
            </w:pPr>
          </w:p>
          <w:p w14:paraId="3B567B92" w14:textId="77777777" w:rsidR="008B191C" w:rsidRPr="00FC389A" w:rsidRDefault="00F41B70" w:rsidP="008A0138">
            <w:pPr>
              <w:ind w:left="720"/>
              <w:rPr>
                <w:bCs/>
                <w:u w:val="single"/>
              </w:rPr>
            </w:pPr>
            <w:hyperlink r:id="rId22" w:history="1">
              <w:r w:rsidRPr="00FC389A">
                <w:rPr>
                  <w:rStyle w:val="Hyperlink"/>
                  <w:bCs/>
                </w:rPr>
                <w:t>https://www.nhs.uk/better-health/quit-smoking/ready-to-quit-smoking/vaping-to-quit-smoking/</w:t>
              </w:r>
            </w:hyperlink>
            <w:r w:rsidRPr="00FC389A">
              <w:rPr>
                <w:bCs/>
                <w:u w:val="single"/>
              </w:rPr>
              <w:t xml:space="preserve"> </w:t>
            </w:r>
          </w:p>
          <w:p w14:paraId="7FCF5498" w14:textId="77777777" w:rsidR="00EB0A57" w:rsidRDefault="00EB0A57" w:rsidP="00950DF7">
            <w:pPr>
              <w:rPr>
                <w:bCs/>
              </w:rPr>
            </w:pPr>
          </w:p>
          <w:p w14:paraId="4FED5323" w14:textId="77777777" w:rsidR="004F6DCE" w:rsidRDefault="004F6DCE" w:rsidP="00950DF7">
            <w:pPr>
              <w:rPr>
                <w:bCs/>
              </w:rPr>
            </w:pPr>
          </w:p>
          <w:p w14:paraId="5E9B52BC" w14:textId="4E323045" w:rsidR="004F6DCE" w:rsidRPr="004F6DCE" w:rsidRDefault="3B84BFAA" w:rsidP="71489568">
            <w:pPr>
              <w:rPr>
                <w:b/>
                <w:bCs/>
              </w:rPr>
            </w:pPr>
            <w:r w:rsidRPr="71489568">
              <w:rPr>
                <w:b/>
                <w:bCs/>
              </w:rPr>
              <w:t xml:space="preserve">Swap to </w:t>
            </w:r>
            <w:r w:rsidR="1AB92FA1" w:rsidRPr="71489568">
              <w:rPr>
                <w:b/>
                <w:bCs/>
              </w:rPr>
              <w:t>S</w:t>
            </w:r>
            <w:r w:rsidRPr="71489568">
              <w:rPr>
                <w:b/>
                <w:bCs/>
              </w:rPr>
              <w:t xml:space="preserve">top programme </w:t>
            </w:r>
          </w:p>
          <w:p w14:paraId="07C1DB27" w14:textId="77777777" w:rsidR="004F6DCE" w:rsidRPr="00FC389A" w:rsidRDefault="004F6DCE" w:rsidP="004F6DCE"/>
          <w:p w14:paraId="33012D60" w14:textId="77777777" w:rsidR="004F6DCE" w:rsidRPr="00FC389A" w:rsidRDefault="3B84BFAA" w:rsidP="004F6DCE">
            <w:r>
              <w:t>B&amp;NES is currently taking part in the Government Swap to Stop programme which enables us to offer free vape kits to smokers over 18 who are interested in switching to vaping to support their quit attempt.</w:t>
            </w:r>
          </w:p>
          <w:p w14:paraId="56888DEB" w14:textId="19CA37B0" w:rsidR="7B50742F" w:rsidRDefault="7B50742F"/>
          <w:p w14:paraId="38E64A47" w14:textId="1DE4EFC6" w:rsidR="004F6DCE" w:rsidRPr="00FC389A" w:rsidRDefault="6A27BC53" w:rsidP="770B486A">
            <w:r>
              <w:t xml:space="preserve">The Swap to Stop programme is aimed at </w:t>
            </w:r>
            <w:r w:rsidR="4168F255">
              <w:t xml:space="preserve">adult </w:t>
            </w:r>
            <w:r>
              <w:t xml:space="preserve">smokers who are not yet ready to formally set a quit date </w:t>
            </w:r>
            <w:r w:rsidR="47895DEF">
              <w:t xml:space="preserve">or commit to a structured stop smoking attempt, however they are motivated to try vaping and have not tried it before. </w:t>
            </w:r>
          </w:p>
          <w:p w14:paraId="70F8CD56" w14:textId="7A934BA4" w:rsidR="004F6DCE" w:rsidRPr="00FC389A" w:rsidRDefault="79F236C8" w:rsidP="770B486A">
            <w:r>
              <w:t xml:space="preserve">It is a less intensive standalone intervention which </w:t>
            </w:r>
            <w:r w:rsidR="76625845">
              <w:t xml:space="preserve">offers smokers a free 4 week vaping starter kit and </w:t>
            </w:r>
            <w:r>
              <w:t xml:space="preserve">only involves the smoker committing to </w:t>
            </w:r>
            <w:r w:rsidR="4C4EA2E1">
              <w:t>2 light touch</w:t>
            </w:r>
            <w:r>
              <w:t xml:space="preserve"> follow up </w:t>
            </w:r>
            <w:r w:rsidR="76F1CBCF">
              <w:t xml:space="preserve">points (between 2-3 weeks and </w:t>
            </w:r>
            <w:r>
              <w:t>at 28 days</w:t>
            </w:r>
            <w:r w:rsidR="3A859168">
              <w:t>)</w:t>
            </w:r>
            <w:r>
              <w:t xml:space="preserve"> to record</w:t>
            </w:r>
            <w:r w:rsidR="69DAEFAA">
              <w:t xml:space="preserve"> how they got on</w:t>
            </w:r>
            <w:r w:rsidR="15075482">
              <w:t>.</w:t>
            </w:r>
          </w:p>
          <w:p w14:paraId="4CB0DEC9" w14:textId="7B84E87A" w:rsidR="004F6DCE" w:rsidRPr="00FC389A" w:rsidRDefault="004F6DCE" w:rsidP="770B486A"/>
          <w:p w14:paraId="29FDAA22" w14:textId="1FAAF6ED" w:rsidR="004F6DCE" w:rsidRPr="00FC389A" w:rsidRDefault="02E1D781" w:rsidP="770B486A">
            <w:r>
              <w:t>Swap to Stop intervention can be delivered by anyone in the practice who has completed the B&amp;NES Swap to Stop training (1hr online).</w:t>
            </w:r>
          </w:p>
          <w:p w14:paraId="2B8CCCA1" w14:textId="0255DAD3" w:rsidR="004F6DCE" w:rsidRPr="00FC389A" w:rsidRDefault="004F6DCE" w:rsidP="770B486A"/>
          <w:p w14:paraId="48856336" w14:textId="5FACA259" w:rsidR="004F6DCE" w:rsidRPr="00FC389A" w:rsidRDefault="4B1D6E8D" w:rsidP="770B486A">
            <w:r>
              <w:t xml:space="preserve">If </w:t>
            </w:r>
            <w:r w:rsidR="69DAEFAA">
              <w:t xml:space="preserve">at </w:t>
            </w:r>
            <w:r w:rsidR="706BBB72">
              <w:t xml:space="preserve">the </w:t>
            </w:r>
            <w:r w:rsidR="69DAEFAA">
              <w:t>28 day</w:t>
            </w:r>
            <w:r w:rsidR="44168A8F">
              <w:t xml:space="preserve"> </w:t>
            </w:r>
            <w:r w:rsidR="3B9A9C92">
              <w:t>follow up (or before)</w:t>
            </w:r>
            <w:r w:rsidR="69DAEFAA">
              <w:t xml:space="preserve"> the person would like support to continue their quit attempt they can then be supported </w:t>
            </w:r>
            <w:r w:rsidR="161376F3">
              <w:t xml:space="preserve">by a stop smoking practitioner </w:t>
            </w:r>
            <w:r w:rsidR="69DAEFAA">
              <w:t>via the Standard Treatment Programme</w:t>
            </w:r>
            <w:r w:rsidR="218F3151">
              <w:t>.</w:t>
            </w:r>
            <w:r w:rsidR="68757373">
              <w:t xml:space="preserve"> </w:t>
            </w:r>
          </w:p>
          <w:p w14:paraId="4F369D48" w14:textId="6CE07878" w:rsidR="004F6DCE" w:rsidRPr="00FC389A" w:rsidRDefault="004F6DCE" w:rsidP="770B486A"/>
          <w:p w14:paraId="7D3CB216" w14:textId="41A41BA6" w:rsidR="004F6DCE" w:rsidRPr="00FC389A" w:rsidRDefault="004F6DCE" w:rsidP="004F6DCE">
            <w:r>
              <w:t xml:space="preserve">To offer this service to clients, practice-based </w:t>
            </w:r>
            <w:r w:rsidR="3DF4ABC2">
              <w:t xml:space="preserve">staff </w:t>
            </w:r>
            <w:r>
              <w:t>need to attend the Swap to Stop VBA+ training provided by the Wellness Service or B&amp;NES Council and to deliver the following;</w:t>
            </w:r>
          </w:p>
          <w:p w14:paraId="1C88FB84" w14:textId="77777777" w:rsidR="004F6DCE" w:rsidRPr="00FC389A" w:rsidRDefault="004F6DCE" w:rsidP="004F6DCE"/>
          <w:p w14:paraId="4E25C4CE" w14:textId="77777777" w:rsidR="004F6DCE" w:rsidRPr="00FC389A" w:rsidRDefault="004F6DCE" w:rsidP="003B45DE">
            <w:pPr>
              <w:numPr>
                <w:ilvl w:val="0"/>
                <w:numId w:val="4"/>
              </w:numPr>
            </w:pPr>
            <w:r w:rsidRPr="00FC389A">
              <w:t>A 5–10-minute (Very Brief Advice +) intervention with the client</w:t>
            </w:r>
          </w:p>
          <w:p w14:paraId="19FBE21D" w14:textId="77777777" w:rsidR="004F6DCE" w:rsidRPr="00FC389A" w:rsidRDefault="004F6DCE" w:rsidP="003B45DE">
            <w:pPr>
              <w:numPr>
                <w:ilvl w:val="0"/>
                <w:numId w:val="4"/>
              </w:numPr>
            </w:pPr>
            <w:r w:rsidRPr="00FC389A">
              <w:t>Discuss the key principles of smoking cessation and coping mechanisms.</w:t>
            </w:r>
          </w:p>
          <w:p w14:paraId="6F1E2CC0" w14:textId="77777777" w:rsidR="004F6DCE" w:rsidRPr="00FC389A" w:rsidRDefault="004F6DCE" w:rsidP="003B45DE">
            <w:pPr>
              <w:numPr>
                <w:ilvl w:val="0"/>
                <w:numId w:val="4"/>
              </w:numPr>
            </w:pPr>
            <w:r>
              <w:t>Explain how vapes work, and their relative harm compared to smoking.</w:t>
            </w:r>
          </w:p>
          <w:p w14:paraId="73A7C71F" w14:textId="77777777" w:rsidR="004F6DCE" w:rsidRPr="00FC389A" w:rsidRDefault="004F6DCE" w:rsidP="003B45DE">
            <w:pPr>
              <w:numPr>
                <w:ilvl w:val="0"/>
                <w:numId w:val="4"/>
              </w:numPr>
            </w:pPr>
            <w:r w:rsidRPr="00FC389A">
              <w:t>Issue a vape starter kit (or voucher) and encourage client to start using immediately</w:t>
            </w:r>
          </w:p>
          <w:p w14:paraId="46ECDD28" w14:textId="38B514F2" w:rsidR="004F6DCE" w:rsidRDefault="004F6DCE" w:rsidP="003B45DE">
            <w:pPr>
              <w:numPr>
                <w:ilvl w:val="0"/>
                <w:numId w:val="4"/>
              </w:numPr>
            </w:pPr>
            <w:r>
              <w:t xml:space="preserve">Measure outcomes for clients receiving this level of support. </w:t>
            </w:r>
            <w:r w:rsidR="66BE078A">
              <w:t xml:space="preserve"> 2 light touch follow ups (at 2-3 weeks and 28 days)</w:t>
            </w:r>
          </w:p>
          <w:p w14:paraId="1E99F7C0" w14:textId="4B9CE449" w:rsidR="30B275E8" w:rsidRDefault="30B275E8" w:rsidP="003B45DE">
            <w:pPr>
              <w:numPr>
                <w:ilvl w:val="0"/>
                <w:numId w:val="4"/>
              </w:numPr>
            </w:pPr>
            <w:r>
              <w:t>Learn how to record data and complete the Swap to Stop monitoring form.</w:t>
            </w:r>
          </w:p>
          <w:p w14:paraId="53FE10C5" w14:textId="628DBCEA" w:rsidR="004F6DCE" w:rsidRDefault="004F6DCE" w:rsidP="003B45DE">
            <w:pPr>
              <w:numPr>
                <w:ilvl w:val="0"/>
                <w:numId w:val="4"/>
              </w:numPr>
            </w:pPr>
            <w:r>
              <w:t xml:space="preserve">Where clients request additional support make a referral into practice-based stop smoking </w:t>
            </w:r>
            <w:r w:rsidR="4AD0C674">
              <w:t>practitioner</w:t>
            </w:r>
            <w:r>
              <w:t xml:space="preserve"> or the Wellness service if the smoker is interested in that option, or signpost to online quitting resources.</w:t>
            </w:r>
          </w:p>
          <w:p w14:paraId="57AB233A" w14:textId="77777777" w:rsidR="004F6DCE" w:rsidRDefault="004F6DCE" w:rsidP="00950DF7">
            <w:pPr>
              <w:rPr>
                <w:bCs/>
              </w:rPr>
            </w:pPr>
          </w:p>
          <w:p w14:paraId="1E83E258" w14:textId="76B8DAAA" w:rsidR="004F6DCE" w:rsidRDefault="004F6DCE" w:rsidP="00950DF7">
            <w:r>
              <w:lastRenderedPageBreak/>
              <w:t>The Swap to Stop programme is a time limited offer and practices will be notified if the offer is likely to reduce or change once DHSC have notified Local Authorities of their intentions.</w:t>
            </w:r>
          </w:p>
          <w:p w14:paraId="448EFDBF" w14:textId="77777777" w:rsidR="004F6DCE" w:rsidRPr="00FC389A" w:rsidRDefault="004F6DCE" w:rsidP="00950DF7">
            <w:pPr>
              <w:rPr>
                <w:bCs/>
              </w:rPr>
            </w:pPr>
          </w:p>
          <w:p w14:paraId="3CA94F92" w14:textId="77777777" w:rsidR="00EB0A57" w:rsidRPr="00FC389A" w:rsidRDefault="00EB0A57" w:rsidP="00950DF7">
            <w:pPr>
              <w:rPr>
                <w:b/>
                <w:bCs/>
                <w:u w:val="single"/>
              </w:rPr>
            </w:pPr>
            <w:r w:rsidRPr="00FC389A">
              <w:rPr>
                <w:b/>
                <w:bCs/>
                <w:u w:val="single"/>
              </w:rPr>
              <w:t>USER GROUP:</w:t>
            </w:r>
          </w:p>
          <w:p w14:paraId="465E5CF2" w14:textId="77777777" w:rsidR="002B3206" w:rsidRPr="00FC389A" w:rsidRDefault="002B3206" w:rsidP="002B3206">
            <w:pPr>
              <w:rPr>
                <w:b/>
                <w:bCs/>
                <w:i/>
              </w:rPr>
            </w:pPr>
          </w:p>
          <w:p w14:paraId="2D207FA4" w14:textId="77777777" w:rsidR="00600AD7" w:rsidRPr="00FC389A" w:rsidRDefault="00F41B70" w:rsidP="002B3206">
            <w:pPr>
              <w:rPr>
                <w:b/>
                <w:bCs/>
              </w:rPr>
            </w:pPr>
            <w:r w:rsidRPr="00FC389A">
              <w:rPr>
                <w:b/>
                <w:bCs/>
              </w:rPr>
              <w:t>Smokers who live, work or are registered with a GP in B&amp;NES.</w:t>
            </w:r>
          </w:p>
          <w:p w14:paraId="52CD743E" w14:textId="77777777" w:rsidR="00F41B70" w:rsidRPr="00FC389A" w:rsidRDefault="00F41B70" w:rsidP="002B3206">
            <w:pPr>
              <w:rPr>
                <w:b/>
                <w:bCs/>
                <w:i/>
              </w:rPr>
            </w:pPr>
          </w:p>
          <w:p w14:paraId="2EF15B2C" w14:textId="77777777" w:rsidR="002B3206" w:rsidRPr="00FC389A" w:rsidRDefault="002B3206" w:rsidP="002B3206">
            <w:pPr>
              <w:rPr>
                <w:b/>
                <w:bCs/>
              </w:rPr>
            </w:pPr>
            <w:r w:rsidRPr="00FC389A">
              <w:rPr>
                <w:b/>
                <w:bCs/>
              </w:rPr>
              <w:t>Eligibility criteria</w:t>
            </w:r>
          </w:p>
          <w:p w14:paraId="7C4368FE" w14:textId="77777777" w:rsidR="002B3206" w:rsidRPr="00FC389A" w:rsidRDefault="002B3206" w:rsidP="00950DF7">
            <w:pPr>
              <w:rPr>
                <w:b/>
                <w:bCs/>
              </w:rPr>
            </w:pPr>
          </w:p>
          <w:p w14:paraId="411FD973" w14:textId="77777777" w:rsidR="0016713D" w:rsidRPr="00FC389A" w:rsidRDefault="0016713D" w:rsidP="0016713D">
            <w:pPr>
              <w:rPr>
                <w:bCs/>
              </w:rPr>
            </w:pPr>
            <w:r w:rsidRPr="00FC389A">
              <w:rPr>
                <w:bCs/>
              </w:rPr>
              <w:t xml:space="preserve">Anyone who smokes or uses any other form of tobacco aged 12 years and above. </w:t>
            </w:r>
          </w:p>
          <w:p w14:paraId="7DE5F04F" w14:textId="12731BF9" w:rsidR="0016713D" w:rsidRPr="00FC389A" w:rsidRDefault="0016713D" w:rsidP="00D10F88">
            <w:r>
              <w:t>Anyone</w:t>
            </w:r>
            <w:r w:rsidR="0F3DFA6F">
              <w:t xml:space="preserve"> aged 18+</w:t>
            </w:r>
            <w:r>
              <w:t xml:space="preserve"> using </w:t>
            </w:r>
            <w:r w:rsidR="000A09FE">
              <w:t>e</w:t>
            </w:r>
            <w:r>
              <w:t>-</w:t>
            </w:r>
            <w:r w:rsidR="000A09FE">
              <w:t>c</w:t>
            </w:r>
            <w:r>
              <w:t xml:space="preserve">igarettes to cut down or quit smoking.  </w:t>
            </w:r>
          </w:p>
          <w:p w14:paraId="7940F73D" w14:textId="77777777" w:rsidR="0016713D" w:rsidRPr="00FC389A" w:rsidRDefault="0016713D" w:rsidP="0016713D">
            <w:pPr>
              <w:autoSpaceDE w:val="0"/>
              <w:autoSpaceDN w:val="0"/>
              <w:adjustRightInd w:val="0"/>
            </w:pPr>
          </w:p>
          <w:p w14:paraId="2DDDCFEA" w14:textId="66DB251B" w:rsidR="0016713D" w:rsidRPr="00FC389A" w:rsidRDefault="0016713D" w:rsidP="00D10F88">
            <w:r w:rsidRPr="00FC389A">
              <w:t>The service is available to people</w:t>
            </w:r>
            <w:r w:rsidR="009E01AE">
              <w:t xml:space="preserve"> </w:t>
            </w:r>
            <w:r w:rsidRPr="00FC389A">
              <w:t xml:space="preserve">who meet any of the </w:t>
            </w:r>
            <w:r w:rsidR="00666F68">
              <w:t xml:space="preserve">above </w:t>
            </w:r>
            <w:r w:rsidRPr="00FC389A">
              <w:t>criteria</w:t>
            </w:r>
            <w:r w:rsidR="00666F68">
              <w:t>, and are</w:t>
            </w:r>
            <w:r w:rsidR="009E01AE">
              <w:t xml:space="preserve"> </w:t>
            </w:r>
            <w:r w:rsidRPr="00FC389A">
              <w:t>either:</w:t>
            </w:r>
          </w:p>
          <w:p w14:paraId="317E0F63" w14:textId="77777777" w:rsidR="0016713D" w:rsidRPr="00FC389A" w:rsidRDefault="0016713D" w:rsidP="003B45DE">
            <w:pPr>
              <w:numPr>
                <w:ilvl w:val="0"/>
                <w:numId w:val="4"/>
              </w:numPr>
            </w:pPr>
            <w:r w:rsidRPr="00FC389A">
              <w:t>Living in the B&amp;NES area</w:t>
            </w:r>
          </w:p>
          <w:p w14:paraId="4C211877" w14:textId="77777777" w:rsidR="0016713D" w:rsidRPr="00FC389A" w:rsidRDefault="0016713D" w:rsidP="003B45DE">
            <w:pPr>
              <w:numPr>
                <w:ilvl w:val="0"/>
                <w:numId w:val="4"/>
              </w:numPr>
            </w:pPr>
            <w:r w:rsidRPr="00FC389A">
              <w:t>Working in the B&amp;NES area</w:t>
            </w:r>
          </w:p>
          <w:p w14:paraId="2CB45C5B" w14:textId="77777777" w:rsidR="0016713D" w:rsidRPr="00FC389A" w:rsidRDefault="0016713D" w:rsidP="003B45DE">
            <w:pPr>
              <w:numPr>
                <w:ilvl w:val="0"/>
                <w:numId w:val="4"/>
              </w:numPr>
            </w:pPr>
            <w:r w:rsidRPr="00FC389A">
              <w:t>Registered with a B&amp;NES GP</w:t>
            </w:r>
          </w:p>
          <w:p w14:paraId="1E47E1B5" w14:textId="77777777" w:rsidR="0016713D" w:rsidRPr="00FC389A" w:rsidRDefault="0016713D" w:rsidP="00950DF7">
            <w:pPr>
              <w:rPr>
                <w:b/>
                <w:bCs/>
                <w:i/>
                <w:color w:val="FF0000"/>
              </w:rPr>
            </w:pPr>
          </w:p>
          <w:p w14:paraId="39ABA148" w14:textId="77777777" w:rsidR="00D92BA4" w:rsidRDefault="00D92BA4" w:rsidP="002B3206">
            <w:pPr>
              <w:rPr>
                <w:b/>
                <w:bCs/>
              </w:rPr>
            </w:pPr>
          </w:p>
          <w:p w14:paraId="46AA9DA4" w14:textId="0B2F891C" w:rsidR="002B3206" w:rsidRPr="00FC389A" w:rsidRDefault="00BF6002" w:rsidP="002B3206">
            <w:pPr>
              <w:rPr>
                <w:b/>
                <w:bCs/>
              </w:rPr>
            </w:pPr>
            <w:r w:rsidRPr="00FC389A">
              <w:rPr>
                <w:b/>
                <w:bCs/>
              </w:rPr>
              <w:t>Referral process</w:t>
            </w:r>
          </w:p>
          <w:p w14:paraId="1A6E81F5" w14:textId="77777777" w:rsidR="002B3206" w:rsidRPr="00FC389A" w:rsidRDefault="002B3206" w:rsidP="002B3206">
            <w:pPr>
              <w:rPr>
                <w:b/>
                <w:bCs/>
              </w:rPr>
            </w:pPr>
          </w:p>
          <w:p w14:paraId="1C7C64A1" w14:textId="1BA0FA94" w:rsidR="00545D48" w:rsidRDefault="263A65DE" w:rsidP="37AF6BD9">
            <w:r w:rsidRPr="71489568">
              <w:t xml:space="preserve">Everyone who smokes should be </w:t>
            </w:r>
            <w:r w:rsidR="4DA77958" w:rsidRPr="71489568">
              <w:t>offered a very brief intervention, information on their smoking cessation support options and</w:t>
            </w:r>
            <w:r w:rsidR="00A022B5" w:rsidRPr="71489568">
              <w:t xml:space="preserve"> access to a </w:t>
            </w:r>
            <w:r w:rsidR="65211554" w:rsidRPr="71489568">
              <w:t>practice-based</w:t>
            </w:r>
            <w:r w:rsidR="00A022B5" w:rsidRPr="71489568">
              <w:t xml:space="preserve"> </w:t>
            </w:r>
            <w:r w:rsidR="7B1B409E" w:rsidRPr="71489568">
              <w:t>practitioner</w:t>
            </w:r>
            <w:r w:rsidR="00A022B5" w:rsidRPr="71489568">
              <w:t xml:space="preserve"> for support</w:t>
            </w:r>
            <w:r w:rsidRPr="71489568">
              <w:t xml:space="preserve">.  </w:t>
            </w:r>
          </w:p>
          <w:p w14:paraId="6B2D390C" w14:textId="77777777" w:rsidR="001C10E8" w:rsidRDefault="001C10E8" w:rsidP="002B3206"/>
          <w:p w14:paraId="40F262EB" w14:textId="77777777" w:rsidR="00545D48" w:rsidRDefault="43168B0F" w:rsidP="002B3206">
            <w:r>
              <w:t xml:space="preserve">Where clients are likely to have to wait more than 2 weeks for an appointment with the </w:t>
            </w:r>
            <w:r w:rsidR="000A09FE">
              <w:t>practice-based</w:t>
            </w:r>
            <w:r>
              <w:t xml:space="preserve"> Stop Smoking practitioner they should be referred to the B&amp;NES Wellness Service.</w:t>
            </w:r>
          </w:p>
          <w:p w14:paraId="2DC99808" w14:textId="77777777" w:rsidR="001C10E8" w:rsidRDefault="001C10E8" w:rsidP="002B3206">
            <w:pPr>
              <w:rPr>
                <w:lang w:val="en"/>
              </w:rPr>
            </w:pPr>
          </w:p>
          <w:p w14:paraId="3172F444" w14:textId="79D110BA" w:rsidR="00EB0A57" w:rsidRPr="001C10E8" w:rsidRDefault="001C10E8" w:rsidP="00950DF7">
            <w:pPr>
              <w:rPr>
                <w:lang w:val="en"/>
              </w:rPr>
            </w:pPr>
            <w:r>
              <w:t>The practice will ensure that people are referred to appropriate specialist support should the needs of the client not be met in the surgery</w:t>
            </w:r>
            <w:r w:rsidR="14547BA6">
              <w:t xml:space="preserve"> this would include</w:t>
            </w:r>
            <w:r w:rsidR="51FD18BB">
              <w:t xml:space="preserve"> maternity services, drug and alcohol treatment services and mental health services if appropriate</w:t>
            </w:r>
            <w:r w:rsidR="14547BA6">
              <w:t>;</w:t>
            </w:r>
          </w:p>
          <w:p w14:paraId="1B4C80A8" w14:textId="5D3E985D" w:rsidR="770B486A" w:rsidRDefault="770B486A"/>
          <w:p w14:paraId="08BFD96A" w14:textId="4A8A2D8E" w:rsidR="14547BA6" w:rsidRDefault="14547BA6" w:rsidP="003B45DE">
            <w:pPr>
              <w:pStyle w:val="ListParagraph"/>
              <w:numPr>
                <w:ilvl w:val="0"/>
                <w:numId w:val="4"/>
              </w:numPr>
              <w:rPr>
                <w:rFonts w:ascii="Arial" w:eastAsia="Arial" w:hAnsi="Arial" w:cs="Arial"/>
                <w:sz w:val="24"/>
                <w:szCs w:val="24"/>
              </w:rPr>
            </w:pPr>
            <w:r w:rsidRPr="770B486A">
              <w:rPr>
                <w:rFonts w:ascii="Arial" w:eastAsia="Arial" w:hAnsi="Arial" w:cs="Arial"/>
                <w:sz w:val="24"/>
                <w:szCs w:val="24"/>
              </w:rPr>
              <w:t>Pregnant women and people</w:t>
            </w:r>
          </w:p>
          <w:p w14:paraId="07EA8AE2" w14:textId="1D8F6C4E" w:rsidR="14547BA6" w:rsidRDefault="14547BA6" w:rsidP="003B45DE">
            <w:pPr>
              <w:pStyle w:val="ListParagraph"/>
              <w:numPr>
                <w:ilvl w:val="0"/>
                <w:numId w:val="4"/>
              </w:numPr>
              <w:rPr>
                <w:rFonts w:ascii="Arial" w:eastAsia="Arial" w:hAnsi="Arial" w:cs="Arial"/>
                <w:sz w:val="24"/>
                <w:szCs w:val="24"/>
              </w:rPr>
            </w:pPr>
            <w:r w:rsidRPr="770B486A">
              <w:rPr>
                <w:rFonts w:ascii="Arial" w:eastAsia="Arial" w:hAnsi="Arial" w:cs="Arial"/>
                <w:sz w:val="24"/>
                <w:szCs w:val="24"/>
              </w:rPr>
              <w:t xml:space="preserve">Those </w:t>
            </w:r>
            <w:r w:rsidR="7803A8DA" w:rsidRPr="770B486A">
              <w:rPr>
                <w:rFonts w:ascii="Arial" w:eastAsia="Arial" w:hAnsi="Arial" w:cs="Arial"/>
                <w:sz w:val="24"/>
                <w:szCs w:val="24"/>
              </w:rPr>
              <w:t>with drug or alcohol concern</w:t>
            </w:r>
          </w:p>
          <w:p w14:paraId="3F348CEC" w14:textId="683C51AF" w:rsidR="14547BA6" w:rsidRDefault="14547BA6" w:rsidP="003B45DE">
            <w:pPr>
              <w:pStyle w:val="ListParagraph"/>
              <w:numPr>
                <w:ilvl w:val="0"/>
                <w:numId w:val="4"/>
              </w:numPr>
              <w:rPr>
                <w:rFonts w:ascii="Arial" w:eastAsia="Arial" w:hAnsi="Arial" w:cs="Arial"/>
                <w:sz w:val="24"/>
                <w:szCs w:val="24"/>
              </w:rPr>
            </w:pPr>
            <w:r w:rsidRPr="770B486A">
              <w:rPr>
                <w:rFonts w:ascii="Arial" w:eastAsia="Arial" w:hAnsi="Arial" w:cs="Arial"/>
                <w:sz w:val="24"/>
                <w:szCs w:val="24"/>
              </w:rPr>
              <w:t>People with diagnosed mental health conditions</w:t>
            </w:r>
          </w:p>
          <w:p w14:paraId="48E0CC17" w14:textId="3C7BBADC" w:rsidR="6B4B29C2" w:rsidRDefault="6B4B29C2" w:rsidP="003B45DE">
            <w:pPr>
              <w:pStyle w:val="ListParagraph"/>
              <w:numPr>
                <w:ilvl w:val="0"/>
                <w:numId w:val="4"/>
              </w:numPr>
              <w:rPr>
                <w:rFonts w:ascii="Arial" w:eastAsia="Arial" w:hAnsi="Arial" w:cs="Arial"/>
                <w:sz w:val="24"/>
                <w:szCs w:val="24"/>
              </w:rPr>
            </w:pPr>
            <w:r w:rsidRPr="770B486A">
              <w:rPr>
                <w:rFonts w:ascii="Arial" w:eastAsia="Arial" w:hAnsi="Arial" w:cs="Arial"/>
                <w:sz w:val="24"/>
                <w:szCs w:val="24"/>
              </w:rPr>
              <w:t>People with long term conditions exacerbated by smoking</w:t>
            </w:r>
          </w:p>
          <w:p w14:paraId="1A015454" w14:textId="7FC9D1BC" w:rsidR="14547BA6" w:rsidRDefault="14547BA6" w:rsidP="003B45DE">
            <w:pPr>
              <w:pStyle w:val="ListParagraph"/>
              <w:numPr>
                <w:ilvl w:val="0"/>
                <w:numId w:val="4"/>
              </w:numPr>
              <w:rPr>
                <w:rFonts w:ascii="Arial" w:eastAsia="Arial" w:hAnsi="Arial" w:cs="Arial"/>
                <w:sz w:val="24"/>
                <w:szCs w:val="24"/>
              </w:rPr>
            </w:pPr>
            <w:r w:rsidRPr="71489568">
              <w:rPr>
                <w:rFonts w:ascii="Arial" w:eastAsia="Arial" w:hAnsi="Arial" w:cs="Arial"/>
                <w:sz w:val="24"/>
                <w:szCs w:val="24"/>
              </w:rPr>
              <w:t>Those who are experiencing significant barriers to succes</w:t>
            </w:r>
            <w:r w:rsidR="7C89F828" w:rsidRPr="71489568">
              <w:rPr>
                <w:rFonts w:ascii="Arial" w:eastAsia="Arial" w:hAnsi="Arial" w:cs="Arial"/>
                <w:sz w:val="24"/>
                <w:szCs w:val="24"/>
              </w:rPr>
              <w:t>s</w:t>
            </w:r>
            <w:r w:rsidRPr="71489568">
              <w:rPr>
                <w:rFonts w:ascii="Arial" w:eastAsia="Arial" w:hAnsi="Arial" w:cs="Arial"/>
                <w:sz w:val="24"/>
                <w:szCs w:val="24"/>
              </w:rPr>
              <w:t xml:space="preserve"> e</w:t>
            </w:r>
            <w:r w:rsidR="59885533" w:rsidRPr="71489568">
              <w:rPr>
                <w:rFonts w:ascii="Arial" w:eastAsia="Arial" w:hAnsi="Arial" w:cs="Arial"/>
                <w:sz w:val="24"/>
                <w:szCs w:val="24"/>
              </w:rPr>
              <w:t>.</w:t>
            </w:r>
            <w:r w:rsidRPr="71489568">
              <w:rPr>
                <w:rFonts w:ascii="Arial" w:eastAsia="Arial" w:hAnsi="Arial" w:cs="Arial"/>
                <w:sz w:val="24"/>
                <w:szCs w:val="24"/>
              </w:rPr>
              <w:t>g</w:t>
            </w:r>
            <w:r w:rsidR="5A6B941A" w:rsidRPr="71489568">
              <w:rPr>
                <w:rFonts w:ascii="Arial" w:eastAsia="Arial" w:hAnsi="Arial" w:cs="Arial"/>
                <w:sz w:val="24"/>
                <w:szCs w:val="24"/>
              </w:rPr>
              <w:t>.</w:t>
            </w:r>
            <w:r w:rsidRPr="71489568">
              <w:rPr>
                <w:rFonts w:ascii="Arial" w:eastAsia="Arial" w:hAnsi="Arial" w:cs="Arial"/>
                <w:sz w:val="24"/>
                <w:szCs w:val="24"/>
              </w:rPr>
              <w:t xml:space="preserve"> regular relapse.</w:t>
            </w:r>
          </w:p>
          <w:p w14:paraId="30BFB9AE" w14:textId="35E21E1F" w:rsidR="770B486A" w:rsidRDefault="770B486A" w:rsidP="770B486A">
            <w:pPr>
              <w:rPr>
                <w:rFonts w:eastAsia="Arial"/>
              </w:rPr>
            </w:pPr>
          </w:p>
          <w:p w14:paraId="22118FC0" w14:textId="77777777" w:rsidR="00EB0A57" w:rsidRPr="00FC389A" w:rsidRDefault="00EB0A57" w:rsidP="00950DF7">
            <w:pPr>
              <w:rPr>
                <w:b/>
                <w:bCs/>
                <w:u w:val="single"/>
              </w:rPr>
            </w:pPr>
            <w:r w:rsidRPr="00FC389A">
              <w:rPr>
                <w:b/>
                <w:bCs/>
                <w:u w:val="single"/>
              </w:rPr>
              <w:t xml:space="preserve">DAYS/HOURS </w:t>
            </w:r>
            <w:r w:rsidR="00010050" w:rsidRPr="00FC389A">
              <w:rPr>
                <w:b/>
                <w:bCs/>
                <w:u w:val="single"/>
              </w:rPr>
              <w:t xml:space="preserve">OF </w:t>
            </w:r>
            <w:r w:rsidRPr="00FC389A">
              <w:rPr>
                <w:b/>
                <w:bCs/>
                <w:u w:val="single"/>
              </w:rPr>
              <w:t>OPERATION</w:t>
            </w:r>
            <w:r w:rsidR="00BF6002" w:rsidRPr="00FC389A">
              <w:rPr>
                <w:b/>
                <w:bCs/>
                <w:u w:val="single"/>
              </w:rPr>
              <w:t>:</w:t>
            </w:r>
          </w:p>
          <w:p w14:paraId="16C47153" w14:textId="77777777" w:rsidR="00A74BEB" w:rsidRPr="00FC389A" w:rsidRDefault="00A74BEB" w:rsidP="00A74BEB">
            <w:pPr>
              <w:rPr>
                <w:b/>
                <w:bCs/>
                <w:u w:val="single"/>
              </w:rPr>
            </w:pPr>
          </w:p>
          <w:p w14:paraId="093C35F4" w14:textId="77777777" w:rsidR="00205D6D" w:rsidRPr="00FC389A" w:rsidRDefault="00A74BEB" w:rsidP="00205D6D">
            <w:pPr>
              <w:rPr>
                <w:bCs/>
              </w:rPr>
            </w:pPr>
            <w:r w:rsidRPr="00FC389A">
              <w:rPr>
                <w:bCs/>
              </w:rPr>
              <w:t xml:space="preserve">As a minimum the service will be offered within the normal practice opening hours however, practices </w:t>
            </w:r>
            <w:r w:rsidR="00E02BF4" w:rsidRPr="00FC389A">
              <w:rPr>
                <w:bCs/>
              </w:rPr>
              <w:t xml:space="preserve">can </w:t>
            </w:r>
            <w:r w:rsidRPr="00FC389A">
              <w:rPr>
                <w:bCs/>
              </w:rPr>
              <w:t>offer</w:t>
            </w:r>
            <w:r w:rsidR="002B3206" w:rsidRPr="00FC389A">
              <w:rPr>
                <w:bCs/>
              </w:rPr>
              <w:t xml:space="preserve"> appointments </w:t>
            </w:r>
            <w:r w:rsidR="00E02BF4" w:rsidRPr="00FC389A">
              <w:rPr>
                <w:bCs/>
              </w:rPr>
              <w:t>out of hours or at weekends to meet the needs of the working population for example.</w:t>
            </w:r>
          </w:p>
          <w:p w14:paraId="65EE78FA" w14:textId="77777777" w:rsidR="00EB0A57" w:rsidRPr="00FC389A" w:rsidRDefault="00EB0A57" w:rsidP="00950DF7">
            <w:pPr>
              <w:rPr>
                <w:b/>
                <w:bCs/>
              </w:rPr>
            </w:pPr>
          </w:p>
          <w:p w14:paraId="08A3F686" w14:textId="77777777" w:rsidR="00EB0A57" w:rsidRPr="00FC389A" w:rsidRDefault="00EB0A57" w:rsidP="00950DF7">
            <w:pPr>
              <w:rPr>
                <w:b/>
                <w:bCs/>
                <w:u w:val="single"/>
              </w:rPr>
            </w:pPr>
            <w:r w:rsidRPr="00FC389A">
              <w:rPr>
                <w:b/>
                <w:bCs/>
                <w:u w:val="single"/>
              </w:rPr>
              <w:t>EQUIPMENT/FACILITIES</w:t>
            </w:r>
            <w:r w:rsidR="00BF6002" w:rsidRPr="00FC389A">
              <w:rPr>
                <w:b/>
                <w:bCs/>
                <w:u w:val="single"/>
              </w:rPr>
              <w:t>:</w:t>
            </w:r>
          </w:p>
          <w:p w14:paraId="15353525" w14:textId="77777777" w:rsidR="00205D6D" w:rsidRPr="00FC389A" w:rsidRDefault="00205D6D" w:rsidP="00950DF7">
            <w:pPr>
              <w:rPr>
                <w:b/>
                <w:bCs/>
              </w:rPr>
            </w:pPr>
          </w:p>
          <w:p w14:paraId="35448457" w14:textId="77777777" w:rsidR="00A74BEB" w:rsidRPr="00FC389A" w:rsidRDefault="00A74BEB" w:rsidP="003B45DE">
            <w:pPr>
              <w:numPr>
                <w:ilvl w:val="0"/>
                <w:numId w:val="4"/>
              </w:numPr>
              <w:rPr>
                <w:b/>
                <w:bCs/>
                <w:u w:val="single"/>
              </w:rPr>
            </w:pPr>
            <w:r w:rsidRPr="00FC389A">
              <w:t>The practice will ensure that the area in which the service is offered is appropriate for privacy and confidentiality.</w:t>
            </w:r>
          </w:p>
          <w:p w14:paraId="2095C46A" w14:textId="77777777" w:rsidR="00D10F88" w:rsidRPr="00FC389A" w:rsidRDefault="00D10F88" w:rsidP="000A09FE">
            <w:pPr>
              <w:rPr>
                <w:b/>
                <w:bCs/>
                <w:u w:val="single"/>
              </w:rPr>
            </w:pPr>
          </w:p>
          <w:p w14:paraId="2C9CE2F0" w14:textId="77777777" w:rsidR="00FC389A" w:rsidRDefault="00FC389A" w:rsidP="00FC389A"/>
          <w:p w14:paraId="19BACF28" w14:textId="77777777" w:rsidR="00FC389A" w:rsidRDefault="00E16BE9" w:rsidP="00FC389A">
            <w:pPr>
              <w:rPr>
                <w:b/>
                <w:bCs/>
                <w:u w:val="single"/>
              </w:rPr>
            </w:pPr>
            <w:r>
              <w:rPr>
                <w:b/>
                <w:bCs/>
                <w:u w:val="single"/>
              </w:rPr>
              <w:t xml:space="preserve">Training and </w:t>
            </w:r>
            <w:r w:rsidR="00FC389A" w:rsidRPr="00FC389A">
              <w:rPr>
                <w:b/>
                <w:bCs/>
                <w:u w:val="single"/>
              </w:rPr>
              <w:t>Quality assurance</w:t>
            </w:r>
          </w:p>
          <w:p w14:paraId="2EA9ED53" w14:textId="77777777" w:rsidR="00E16BE9" w:rsidRDefault="00E16BE9" w:rsidP="00FC389A">
            <w:pPr>
              <w:rPr>
                <w:b/>
                <w:bCs/>
                <w:u w:val="single"/>
              </w:rPr>
            </w:pPr>
          </w:p>
          <w:p w14:paraId="4802610B" w14:textId="77777777" w:rsidR="00E16BE9" w:rsidRPr="00FC389A" w:rsidRDefault="00E16BE9" w:rsidP="00E16BE9">
            <w:pPr>
              <w:rPr>
                <w:b/>
                <w:bCs/>
              </w:rPr>
            </w:pPr>
            <w:bookmarkStart w:id="1" w:name="_Hlk184289607"/>
            <w:r w:rsidRPr="00FC389A">
              <w:rPr>
                <w:b/>
                <w:bCs/>
              </w:rPr>
              <w:t>Training for staff</w:t>
            </w:r>
          </w:p>
          <w:p w14:paraId="1E51BF4F" w14:textId="77777777" w:rsidR="00E16BE9" w:rsidRPr="00FC389A" w:rsidRDefault="00E16BE9" w:rsidP="00E16BE9">
            <w:pPr>
              <w:rPr>
                <w:b/>
                <w:bCs/>
                <w:u w:val="single"/>
              </w:rPr>
            </w:pPr>
          </w:p>
          <w:p w14:paraId="41250B26" w14:textId="77777777" w:rsidR="00E16BE9" w:rsidRPr="00573186" w:rsidRDefault="00E16BE9" w:rsidP="003B45DE">
            <w:pPr>
              <w:numPr>
                <w:ilvl w:val="0"/>
                <w:numId w:val="4"/>
              </w:numPr>
              <w:rPr>
                <w:b/>
                <w:bCs/>
                <w:u w:val="single"/>
              </w:rPr>
            </w:pPr>
            <w:r w:rsidRPr="00FC389A">
              <w:lastRenderedPageBreak/>
              <w:t xml:space="preserve">The practice will </w:t>
            </w:r>
            <w:r>
              <w:t xml:space="preserve">ensure at </w:t>
            </w:r>
            <w:r w:rsidRPr="00FC389A">
              <w:t xml:space="preserve">least one member of staff </w:t>
            </w:r>
            <w:r>
              <w:t xml:space="preserve">is fully trained as an NCSCT Certified Stop Smoking Practitioner </w:t>
            </w:r>
            <w:hyperlink r:id="rId23" w:history="1">
              <w:r w:rsidRPr="00F831E0">
                <w:rPr>
                  <w:rStyle w:val="Hyperlink"/>
                </w:rPr>
                <w:t>https://elearning.ncsct.co.uk/england</w:t>
              </w:r>
            </w:hyperlink>
            <w:r>
              <w:t xml:space="preserve"> </w:t>
            </w:r>
          </w:p>
          <w:p w14:paraId="4529754A" w14:textId="77777777" w:rsidR="00E16BE9" w:rsidRPr="00573186" w:rsidRDefault="00E16BE9" w:rsidP="00E16BE9">
            <w:pPr>
              <w:ind w:left="360"/>
              <w:rPr>
                <w:b/>
                <w:bCs/>
                <w:u w:val="single"/>
              </w:rPr>
            </w:pPr>
          </w:p>
          <w:p w14:paraId="62857278" w14:textId="77777777" w:rsidR="00E16BE9" w:rsidRPr="00573186" w:rsidRDefault="00E16BE9" w:rsidP="003B45DE">
            <w:pPr>
              <w:numPr>
                <w:ilvl w:val="0"/>
                <w:numId w:val="4"/>
              </w:numPr>
            </w:pPr>
            <w:r w:rsidRPr="00573186">
              <w:t>NCSCT provide</w:t>
            </w:r>
            <w:r>
              <w:t xml:space="preserve"> high quality free e-learning practitioner training. Once complete participants complete an online assessment to achieve certification and entry to the NSCST training register.</w:t>
            </w:r>
          </w:p>
          <w:p w14:paraId="34855696" w14:textId="77777777" w:rsidR="00E16BE9" w:rsidRPr="00573186" w:rsidRDefault="00E16BE9" w:rsidP="00E16BE9">
            <w:pPr>
              <w:ind w:left="360"/>
              <w:rPr>
                <w:b/>
                <w:bCs/>
                <w:u w:val="single"/>
              </w:rPr>
            </w:pPr>
          </w:p>
          <w:p w14:paraId="7A578F08" w14:textId="77777777" w:rsidR="00E16BE9" w:rsidRDefault="00E16BE9" w:rsidP="003B45DE">
            <w:pPr>
              <w:numPr>
                <w:ilvl w:val="0"/>
                <w:numId w:val="4"/>
              </w:numPr>
            </w:pPr>
            <w:r w:rsidRPr="00573186">
              <w:t xml:space="preserve">Local </w:t>
            </w:r>
            <w:r>
              <w:t>skills-based training is also provided by the B&amp;NES Wellness Service. This additional training (one full day) supports application of learning, skills development and helps practitioners to fully understand the local support offer, share experience and good practice and learn from highly skilled experts in smoking cessation.</w:t>
            </w:r>
          </w:p>
          <w:p w14:paraId="0C171E3F" w14:textId="77777777" w:rsidR="00E16BE9" w:rsidRPr="00573186" w:rsidRDefault="00E16BE9" w:rsidP="00E16BE9"/>
          <w:p w14:paraId="6DEFFF92" w14:textId="77777777" w:rsidR="00E16BE9" w:rsidRPr="009E01AE" w:rsidRDefault="00E16BE9" w:rsidP="003B45DE">
            <w:pPr>
              <w:numPr>
                <w:ilvl w:val="0"/>
                <w:numId w:val="4"/>
              </w:numPr>
              <w:rPr>
                <w:b/>
                <w:bCs/>
                <w:u w:val="single"/>
              </w:rPr>
            </w:pPr>
            <w:r>
              <w:t>If a member of staff is already trained as a Stop Smoking Practitioner, this Service Specification does not require that they re-train.  However, they are expected to keep their practice up to date and to attend an annual local refresher session (2-3 hours per year) delivered by the B&amp;NES Wellness Service.</w:t>
            </w:r>
          </w:p>
          <w:p w14:paraId="7EC26221" w14:textId="77777777" w:rsidR="003B45DE" w:rsidRDefault="003B45DE" w:rsidP="009E01AE">
            <w:pPr>
              <w:pStyle w:val="ListParagraph"/>
              <w:rPr>
                <w:b/>
                <w:bCs/>
                <w:u w:val="single"/>
              </w:rPr>
            </w:pPr>
          </w:p>
          <w:p w14:paraId="3BD16759" w14:textId="606599ED" w:rsidR="003B45DE" w:rsidRPr="009E01AE" w:rsidRDefault="003B45DE" w:rsidP="00B6645F">
            <w:pPr>
              <w:numPr>
                <w:ilvl w:val="0"/>
                <w:numId w:val="4"/>
              </w:numPr>
            </w:pPr>
            <w:r>
              <w:t>The Provider should ensure that health and safety, safeguarding, equality and diversity training is provided to staff delivering this service and fully comply with the Multi agency Safeguarding Adults Policy and the LSCB Inter-Agency Procedures for Children and Young People. </w:t>
            </w:r>
          </w:p>
          <w:bookmarkEnd w:id="1"/>
          <w:p w14:paraId="2B2C7615" w14:textId="77777777" w:rsidR="00E16BE9" w:rsidRPr="00FC389A" w:rsidRDefault="00E16BE9" w:rsidP="00E16BE9">
            <w:pPr>
              <w:rPr>
                <w:b/>
                <w:bCs/>
              </w:rPr>
            </w:pPr>
          </w:p>
          <w:p w14:paraId="63BAC8C9" w14:textId="77777777" w:rsidR="00E16BE9" w:rsidRPr="00E16BE9" w:rsidRDefault="00E16BE9" w:rsidP="00FC389A">
            <w:pPr>
              <w:rPr>
                <w:u w:val="single"/>
              </w:rPr>
            </w:pPr>
            <w:r w:rsidRPr="00E16BE9">
              <w:rPr>
                <w:u w:val="single"/>
              </w:rPr>
              <w:t>Quality</w:t>
            </w:r>
            <w:r>
              <w:rPr>
                <w:u w:val="single"/>
              </w:rPr>
              <w:t xml:space="preserve"> indicators</w:t>
            </w:r>
          </w:p>
          <w:p w14:paraId="0FB5B9F6" w14:textId="77777777" w:rsidR="00FC389A" w:rsidRDefault="00FC389A" w:rsidP="00FC389A"/>
          <w:p w14:paraId="49ABDE45" w14:textId="77777777" w:rsidR="00FC389A" w:rsidRPr="00FC389A" w:rsidRDefault="00FC389A" w:rsidP="003B45DE">
            <w:pPr>
              <w:numPr>
                <w:ilvl w:val="0"/>
                <w:numId w:val="4"/>
              </w:numPr>
            </w:pPr>
            <w:r w:rsidRPr="00FC389A">
              <w:t>The practice will aim to achieve at least a 50% quit rate for the service</w:t>
            </w:r>
            <w:r w:rsidR="00E16BE9">
              <w:t xml:space="preserve">. </w:t>
            </w:r>
          </w:p>
          <w:p w14:paraId="617AD6FB" w14:textId="77777777" w:rsidR="00FC389A" w:rsidRPr="00FC389A" w:rsidRDefault="00FC389A" w:rsidP="00FC389A"/>
          <w:p w14:paraId="409633D3" w14:textId="77777777" w:rsidR="00FC389A" w:rsidRPr="00FC389A" w:rsidRDefault="00FC389A" w:rsidP="003B45DE">
            <w:pPr>
              <w:numPr>
                <w:ilvl w:val="0"/>
                <w:numId w:val="4"/>
              </w:numPr>
            </w:pPr>
            <w:r w:rsidRPr="00FC389A">
              <w:t xml:space="preserve">The practice will aim to achieve at least 50% of </w:t>
            </w:r>
            <w:r w:rsidR="000A09FE" w:rsidRPr="00FC389A">
              <w:t>4-week</w:t>
            </w:r>
            <w:r w:rsidRPr="00FC389A">
              <w:t xml:space="preserve"> quitters to be CO validated</w:t>
            </w:r>
          </w:p>
          <w:p w14:paraId="5D4EFAEB" w14:textId="77777777" w:rsidR="00FC389A" w:rsidRDefault="00FC389A" w:rsidP="00FC389A"/>
          <w:p w14:paraId="39FCFE56" w14:textId="031A1F6D" w:rsidR="00E16BE9" w:rsidRPr="00FC389A" w:rsidRDefault="00E16BE9" w:rsidP="003B45DE">
            <w:pPr>
              <w:numPr>
                <w:ilvl w:val="0"/>
                <w:numId w:val="4"/>
              </w:numPr>
            </w:pPr>
            <w:r w:rsidRPr="00FC389A">
              <w:t>The practice will co-operate with audit requests and quality assurance visits as required.</w:t>
            </w:r>
            <w:r w:rsidR="00EA49F5">
              <w:t xml:space="preserve"> Commissioners will notify practices of these requests/visits in advance and requirement </w:t>
            </w:r>
            <w:r w:rsidR="000B27D4">
              <w:t>will be a</w:t>
            </w:r>
            <w:r w:rsidR="00EA49F5">
              <w:t xml:space="preserve"> maximum of one audit and visit per year.</w:t>
            </w:r>
          </w:p>
          <w:p w14:paraId="39B5F179" w14:textId="77777777" w:rsidR="00E16BE9" w:rsidRDefault="00E16BE9" w:rsidP="00FC389A"/>
          <w:p w14:paraId="5E099F91" w14:textId="1454BD1E" w:rsidR="000C6B66" w:rsidRDefault="000C6B66" w:rsidP="00FC389A">
            <w:r>
              <w:t xml:space="preserve">The above quality indicators are not linked to the payment schedule. Where practices </w:t>
            </w:r>
            <w:r w:rsidR="007B25A8">
              <w:t>are not meeting quality indicators commissioners will work with practices to review and offer support, training and guidance where appropriate.</w:t>
            </w:r>
          </w:p>
          <w:p w14:paraId="13FD8CB2" w14:textId="77777777" w:rsidR="00EB0A57" w:rsidRPr="00FC389A" w:rsidRDefault="00EB0A57" w:rsidP="00950DF7">
            <w:pPr>
              <w:rPr>
                <w:b/>
                <w:bCs/>
              </w:rPr>
            </w:pPr>
          </w:p>
          <w:p w14:paraId="010B450F" w14:textId="77777777" w:rsidR="00EB0A57" w:rsidRDefault="00EB0A57" w:rsidP="00950DF7">
            <w:pPr>
              <w:rPr>
                <w:b/>
                <w:bCs/>
                <w:u w:val="single"/>
              </w:rPr>
            </w:pPr>
            <w:r w:rsidRPr="00FC389A">
              <w:rPr>
                <w:b/>
                <w:bCs/>
                <w:u w:val="single"/>
              </w:rPr>
              <w:t>SUPPORT FOR PRACTICES</w:t>
            </w:r>
            <w:r w:rsidR="00BF6002" w:rsidRPr="00FC389A">
              <w:rPr>
                <w:b/>
                <w:bCs/>
                <w:u w:val="single"/>
              </w:rPr>
              <w:t>:</w:t>
            </w:r>
          </w:p>
          <w:p w14:paraId="2865135D" w14:textId="77777777" w:rsidR="009323A1" w:rsidRDefault="009323A1" w:rsidP="00950DF7">
            <w:pPr>
              <w:rPr>
                <w:b/>
                <w:bCs/>
                <w:u w:val="single"/>
              </w:rPr>
            </w:pPr>
          </w:p>
          <w:p w14:paraId="48A49221" w14:textId="77777777" w:rsidR="009323A1" w:rsidRPr="00FC389A" w:rsidRDefault="009323A1" w:rsidP="009323A1">
            <w:r w:rsidRPr="00FC389A">
              <w:t>Wellness Service</w:t>
            </w:r>
          </w:p>
          <w:p w14:paraId="6C86DBEE" w14:textId="77777777" w:rsidR="009323A1" w:rsidRPr="00FC389A" w:rsidRDefault="009323A1" w:rsidP="009323A1"/>
          <w:p w14:paraId="0CB03D30" w14:textId="77777777" w:rsidR="009323A1" w:rsidRPr="00FC389A" w:rsidRDefault="009323A1" w:rsidP="003B45DE">
            <w:pPr>
              <w:numPr>
                <w:ilvl w:val="0"/>
                <w:numId w:val="4"/>
              </w:numPr>
            </w:pPr>
            <w:r w:rsidRPr="00FC389A">
              <w:t>The Public Health and Prevention team within B&amp;NES Council commission the B&amp;NES Wellness Service to provide support, training and data collection services to GP practices that are providing stop smoking services. The service also provides specialist stop smoking support for clients with more complex support needs and will receive referrals direct from primary care for stop smoking support.</w:t>
            </w:r>
          </w:p>
          <w:p w14:paraId="60281A80" w14:textId="6CE30AA6" w:rsidR="009323A1" w:rsidRPr="00FC389A" w:rsidRDefault="009323A1" w:rsidP="003B45DE">
            <w:pPr>
              <w:numPr>
                <w:ilvl w:val="0"/>
                <w:numId w:val="4"/>
              </w:numPr>
            </w:pPr>
            <w:r>
              <w:t xml:space="preserve">The </w:t>
            </w:r>
            <w:r w:rsidR="2BC07BF0">
              <w:t>W</w:t>
            </w:r>
            <w:r>
              <w:t xml:space="preserve">ellness </w:t>
            </w:r>
            <w:r w:rsidR="50C5F479">
              <w:t>S</w:t>
            </w:r>
            <w:r>
              <w:t>ervice also provides equipment, advice and guidance to practices on Carbon Monoxide monitoring to support motivation to quit and quit verification.</w:t>
            </w:r>
          </w:p>
          <w:p w14:paraId="7D8D85F3" w14:textId="4D4E4637" w:rsidR="009323A1" w:rsidRPr="00FC389A" w:rsidRDefault="009323A1" w:rsidP="003B45DE">
            <w:pPr>
              <w:numPr>
                <w:ilvl w:val="0"/>
                <w:numId w:val="4"/>
              </w:numPr>
              <w:rPr>
                <w:b/>
                <w:bCs/>
              </w:rPr>
            </w:pPr>
            <w:r>
              <w:t xml:space="preserve">The </w:t>
            </w:r>
            <w:r w:rsidR="5C9233CF">
              <w:t>W</w:t>
            </w:r>
            <w:r>
              <w:t xml:space="preserve">ellness </w:t>
            </w:r>
            <w:r w:rsidR="0247B209">
              <w:t>S</w:t>
            </w:r>
            <w:r>
              <w:t xml:space="preserve">ervice will provide regular best practice forums for trained smoking cessation </w:t>
            </w:r>
            <w:r w:rsidR="23749824">
              <w:t>practitioners</w:t>
            </w:r>
            <w:r>
              <w:t xml:space="preserve"> in general practice to maintain competence and keep advisors up to date with service developments.</w:t>
            </w:r>
          </w:p>
          <w:p w14:paraId="3958B93C" w14:textId="77777777" w:rsidR="009323A1" w:rsidRPr="00FC389A" w:rsidRDefault="009323A1" w:rsidP="00950DF7">
            <w:pPr>
              <w:rPr>
                <w:b/>
                <w:bCs/>
                <w:u w:val="single"/>
              </w:rPr>
            </w:pPr>
          </w:p>
          <w:p w14:paraId="1BC6F350" w14:textId="77777777" w:rsidR="00EB0A57" w:rsidRPr="00FC389A" w:rsidRDefault="00EB0A57" w:rsidP="00EB0A57">
            <w:pPr>
              <w:rPr>
                <w:b/>
                <w:u w:val="single"/>
              </w:rPr>
            </w:pPr>
          </w:p>
          <w:p w14:paraId="3A710699" w14:textId="77777777" w:rsidR="00E16BE9" w:rsidRDefault="00E16BE9" w:rsidP="003B45DE">
            <w:pPr>
              <w:numPr>
                <w:ilvl w:val="0"/>
                <w:numId w:val="4"/>
              </w:numPr>
            </w:pPr>
            <w:r>
              <w:t xml:space="preserve">Local </w:t>
            </w:r>
            <w:r w:rsidR="00EB0A57" w:rsidRPr="00FC389A">
              <w:t xml:space="preserve">training, support and advice is available from the </w:t>
            </w:r>
            <w:r>
              <w:t xml:space="preserve">B&amp;NES </w:t>
            </w:r>
            <w:r w:rsidR="008B191C" w:rsidRPr="00FC389A">
              <w:t xml:space="preserve">Wellness </w:t>
            </w:r>
            <w:r w:rsidR="007276C1" w:rsidRPr="00FC389A">
              <w:t xml:space="preserve">Service. </w:t>
            </w:r>
          </w:p>
          <w:p w14:paraId="1D1700D0" w14:textId="77777777" w:rsidR="001C10E8" w:rsidRDefault="001C10E8" w:rsidP="001C10E8">
            <w:pPr>
              <w:ind w:left="360"/>
            </w:pPr>
          </w:p>
          <w:p w14:paraId="1686EE40" w14:textId="5620D798" w:rsidR="008B191C" w:rsidRPr="00E16BE9" w:rsidRDefault="007276C1" w:rsidP="003B45DE">
            <w:pPr>
              <w:numPr>
                <w:ilvl w:val="0"/>
                <w:numId w:val="4"/>
              </w:numPr>
            </w:pPr>
            <w:r>
              <w:lastRenderedPageBreak/>
              <w:t xml:space="preserve">On-line </w:t>
            </w:r>
            <w:r w:rsidR="00EB0A57">
              <w:t>training</w:t>
            </w:r>
            <w:r w:rsidR="00E16BE9">
              <w:t xml:space="preserve"> to update on specific areas of cessation practice e.g. working with pregnant women</w:t>
            </w:r>
            <w:r w:rsidR="5309F49B">
              <w:t xml:space="preserve"> and people</w:t>
            </w:r>
            <w:r w:rsidR="00E16BE9">
              <w:t>, smoking and mental health, vaping etc</w:t>
            </w:r>
            <w:r w:rsidR="00EB0A57">
              <w:t xml:space="preserve"> is available </w:t>
            </w:r>
            <w:r w:rsidR="00E16BE9">
              <w:t xml:space="preserve">free from </w:t>
            </w:r>
            <w:r w:rsidR="008B191C" w:rsidRPr="7813B5D3">
              <w:rPr>
                <w:lang w:val="en-US"/>
              </w:rPr>
              <w:t>National</w:t>
            </w:r>
            <w:r w:rsidR="00EB0A57" w:rsidRPr="7813B5D3">
              <w:rPr>
                <w:lang w:val="en-US"/>
              </w:rPr>
              <w:t xml:space="preserve"> Centre for Smoking Cessation and Training </w:t>
            </w:r>
            <w:hyperlink r:id="rId24">
              <w:r w:rsidR="00EB0A57" w:rsidRPr="7813B5D3">
                <w:rPr>
                  <w:color w:val="0000FF"/>
                  <w:u w:val="single"/>
                  <w:lang w:val="en-US"/>
                </w:rPr>
                <w:t>www.ncsct.co.uk</w:t>
              </w:r>
            </w:hyperlink>
            <w:r w:rsidR="00EB0A57" w:rsidRPr="7813B5D3">
              <w:rPr>
                <w:lang w:val="en-US"/>
              </w:rPr>
              <w:t xml:space="preserve">  </w:t>
            </w:r>
          </w:p>
          <w:p w14:paraId="516EDA0D" w14:textId="77777777" w:rsidR="00E16BE9" w:rsidRPr="00FC389A" w:rsidRDefault="00E16BE9" w:rsidP="00E16BE9">
            <w:pPr>
              <w:ind w:left="360"/>
            </w:pPr>
          </w:p>
          <w:p w14:paraId="24B00588" w14:textId="77777777" w:rsidR="00EB0A57" w:rsidRDefault="00EB0A57" w:rsidP="003B45DE">
            <w:pPr>
              <w:numPr>
                <w:ilvl w:val="0"/>
                <w:numId w:val="4"/>
              </w:numPr>
            </w:pPr>
            <w:r w:rsidRPr="00FC389A">
              <w:t xml:space="preserve">The </w:t>
            </w:r>
            <w:r w:rsidR="008B191C" w:rsidRPr="00FC389A">
              <w:t xml:space="preserve">Wellness </w:t>
            </w:r>
            <w:r w:rsidRPr="00FC389A">
              <w:t xml:space="preserve">Service will </w:t>
            </w:r>
            <w:r w:rsidR="00E16BE9">
              <w:t xml:space="preserve">provide </w:t>
            </w:r>
            <w:r w:rsidRPr="00FC389A">
              <w:t>a named liaison person for each area who will support</w:t>
            </w:r>
            <w:r w:rsidR="00E16BE9">
              <w:t xml:space="preserve"> the practice</w:t>
            </w:r>
            <w:r w:rsidRPr="00FC389A">
              <w:t xml:space="preserve"> in delivery of this service.</w:t>
            </w:r>
          </w:p>
          <w:p w14:paraId="0FD0FFF6" w14:textId="77777777" w:rsidR="001C10E8" w:rsidRDefault="001C10E8" w:rsidP="001C10E8">
            <w:pPr>
              <w:pStyle w:val="ListParagraph"/>
            </w:pPr>
          </w:p>
          <w:p w14:paraId="5FF833C4" w14:textId="77777777" w:rsidR="001C10E8" w:rsidRDefault="001C10E8" w:rsidP="003B45DE">
            <w:pPr>
              <w:numPr>
                <w:ilvl w:val="0"/>
                <w:numId w:val="4"/>
              </w:numPr>
            </w:pPr>
            <w:r w:rsidRPr="00FC389A">
              <w:t>CO Monitors, consumables and training in how to use and maintain them will be provided by the B&amp;NES Wellness Service</w:t>
            </w:r>
          </w:p>
          <w:p w14:paraId="4FE6D745" w14:textId="77777777" w:rsidR="001C10E8" w:rsidRDefault="001C10E8" w:rsidP="001C10E8">
            <w:pPr>
              <w:pStyle w:val="ListParagraph"/>
            </w:pPr>
          </w:p>
          <w:p w14:paraId="65DD4F93" w14:textId="77777777" w:rsidR="001C10E8" w:rsidRDefault="001C10E8" w:rsidP="003B45DE">
            <w:pPr>
              <w:numPr>
                <w:ilvl w:val="0"/>
                <w:numId w:val="4"/>
              </w:numPr>
            </w:pPr>
            <w:r>
              <w:t xml:space="preserve">Promotional material, leaflets and resources to support communication with patients and colleagues are available free from the B&amp;NES Wellness Service. </w:t>
            </w:r>
          </w:p>
          <w:p w14:paraId="7642AE9D" w14:textId="77777777" w:rsidR="001C10E8" w:rsidRDefault="001C10E8" w:rsidP="001C10E8">
            <w:pPr>
              <w:pStyle w:val="ListParagraph"/>
            </w:pPr>
          </w:p>
          <w:p w14:paraId="7731B2AB" w14:textId="77777777" w:rsidR="001C10E8" w:rsidRPr="00FC389A" w:rsidRDefault="001C10E8" w:rsidP="003B45DE">
            <w:pPr>
              <w:numPr>
                <w:ilvl w:val="0"/>
                <w:numId w:val="4"/>
              </w:numPr>
            </w:pPr>
            <w:r>
              <w:t xml:space="preserve">Additional campaign material to support national campaigns is available via the DHSC Campaign Resource Centre </w:t>
            </w:r>
            <w:hyperlink r:id="rId25" w:history="1">
              <w:r w:rsidRPr="00F831E0">
                <w:rPr>
                  <w:rStyle w:val="Hyperlink"/>
                </w:rPr>
                <w:t>https://campaignresources.dhsc.gov.uk/</w:t>
              </w:r>
            </w:hyperlink>
            <w:r>
              <w:t xml:space="preserve"> </w:t>
            </w:r>
          </w:p>
          <w:p w14:paraId="48A05137" w14:textId="77777777" w:rsidR="00EB0A57" w:rsidRPr="00FC389A" w:rsidRDefault="00EB0A57" w:rsidP="00EB0A57">
            <w:pPr>
              <w:pStyle w:val="ListParagraph"/>
              <w:rPr>
                <w:rFonts w:ascii="Arial" w:hAnsi="Arial" w:cs="Arial"/>
                <w:sz w:val="24"/>
                <w:szCs w:val="24"/>
              </w:rPr>
            </w:pPr>
          </w:p>
          <w:p w14:paraId="49589800" w14:textId="77777777" w:rsidR="001A2D8D" w:rsidRPr="00FC389A" w:rsidRDefault="001A2D8D" w:rsidP="001A2D8D"/>
          <w:p w14:paraId="66CC1CDA" w14:textId="2E82817D" w:rsidR="001A2D8D" w:rsidRPr="00FC389A" w:rsidRDefault="001A2D8D" w:rsidP="001A2D8D">
            <w:pPr>
              <w:rPr>
                <w:b/>
                <w:bCs/>
                <w:u w:val="single"/>
              </w:rPr>
            </w:pPr>
            <w:r w:rsidRPr="7B50742F">
              <w:rPr>
                <w:b/>
                <w:bCs/>
                <w:u w:val="single"/>
              </w:rPr>
              <w:t>Data recording</w:t>
            </w:r>
            <w:r w:rsidR="207AB900" w:rsidRPr="7B50742F">
              <w:rPr>
                <w:b/>
                <w:bCs/>
                <w:u w:val="single"/>
              </w:rPr>
              <w:t xml:space="preserve"> and reporting</w:t>
            </w:r>
          </w:p>
          <w:p w14:paraId="3F7BC3C4" w14:textId="77777777" w:rsidR="001A2D8D" w:rsidRPr="00FC389A" w:rsidRDefault="001A2D8D" w:rsidP="001A2D8D"/>
          <w:p w14:paraId="0A12179D" w14:textId="77777777" w:rsidR="00B67360" w:rsidRPr="00FC389A" w:rsidRDefault="00B67360" w:rsidP="00B67360">
            <w:r w:rsidRPr="00FC389A">
              <w:t xml:space="preserve">The practice will contribute towards the annual B&amp;NES </w:t>
            </w:r>
            <w:r w:rsidR="00FC389A">
              <w:t xml:space="preserve">Set a quit date and </w:t>
            </w:r>
            <w:r w:rsidR="000A09FE" w:rsidRPr="00FC389A">
              <w:t>4-week</w:t>
            </w:r>
            <w:r w:rsidRPr="00FC389A">
              <w:t xml:space="preserve"> quitter target</w:t>
            </w:r>
            <w:r w:rsidR="00FC389A">
              <w:t xml:space="preserve">s. </w:t>
            </w:r>
          </w:p>
          <w:p w14:paraId="73209A9A" w14:textId="77777777" w:rsidR="00B67360" w:rsidRPr="00FC389A" w:rsidRDefault="00B67360" w:rsidP="00B67360"/>
          <w:p w14:paraId="44D80B78" w14:textId="22FE73AD" w:rsidR="00B67360" w:rsidRPr="009E01AE" w:rsidRDefault="00B67360" w:rsidP="770B486A">
            <w:r>
              <w:t>For each individual receiving stop smoking support</w:t>
            </w:r>
            <w:r w:rsidR="10E9EE05">
              <w:t>,</w:t>
            </w:r>
            <w:r>
              <w:t xml:space="preserve"> the practice must complete a NHS Stop Smoking Service Monitoring Form (IRS)</w:t>
            </w:r>
            <w:r w:rsidR="00F4532F">
              <w:t xml:space="preserve">. </w:t>
            </w:r>
            <w:r w:rsidR="00F4532F" w:rsidRPr="009E01AE">
              <w:t xml:space="preserve">This form is embedded on </w:t>
            </w:r>
            <w:proofErr w:type="spellStart"/>
            <w:r w:rsidR="00666F68" w:rsidRPr="009E01AE">
              <w:t>SystmOne</w:t>
            </w:r>
            <w:proofErr w:type="spellEnd"/>
            <w:r w:rsidR="00F4532F" w:rsidRPr="009E01AE">
              <w:t xml:space="preserve"> for ease of use.</w:t>
            </w:r>
          </w:p>
          <w:p w14:paraId="2F3CC872" w14:textId="77777777" w:rsidR="00B67360" w:rsidRPr="00FC389A" w:rsidRDefault="00B67360" w:rsidP="00B67360"/>
          <w:p w14:paraId="49E28CB0" w14:textId="77777777" w:rsidR="00B67360" w:rsidRPr="00FC389A" w:rsidRDefault="00B67360" w:rsidP="00B67360">
            <w:r w:rsidRPr="00FC389A">
              <w:t>Please complete this form for all individuals supported, even if they do not manage to quit smoking after 4 weeks, as payment is only made on receipt of a correctly completed Monitoring form.</w:t>
            </w:r>
          </w:p>
          <w:p w14:paraId="133C1C86" w14:textId="77777777" w:rsidR="00F4532F" w:rsidRPr="00FC389A" w:rsidRDefault="00F4532F" w:rsidP="00B67360"/>
          <w:p w14:paraId="041EF954" w14:textId="16A8769D" w:rsidR="00F4532F" w:rsidRDefault="00F4532F" w:rsidP="00B67360">
            <w:r w:rsidRPr="00FC389A">
              <w:t>Quarte</w:t>
            </w:r>
            <w:r w:rsidR="007A4BBA">
              <w:t>r</w:t>
            </w:r>
            <w:r w:rsidRPr="00FC389A">
              <w:t xml:space="preserve">ly returns on all activity will be collated by B&amp;NES Wellness Service using data submitted via the IRS form on </w:t>
            </w:r>
            <w:proofErr w:type="spellStart"/>
            <w:r w:rsidR="00666F68">
              <w:t>SystmOne</w:t>
            </w:r>
            <w:proofErr w:type="spellEnd"/>
            <w:r w:rsidRPr="00FC389A">
              <w:t xml:space="preserve"> and this information will be used to audit payment claims.</w:t>
            </w:r>
          </w:p>
          <w:p w14:paraId="334FCB48" w14:textId="77777777" w:rsidR="009B278E" w:rsidRDefault="009B278E" w:rsidP="00B67360"/>
          <w:p w14:paraId="173652BD" w14:textId="7748B6F0" w:rsidR="009B278E" w:rsidRDefault="264C0009" w:rsidP="00B67360">
            <w:r>
              <w:t>In addition to the above</w:t>
            </w:r>
            <w:r w:rsidR="21BA9B6B">
              <w:t>,</w:t>
            </w:r>
            <w:r>
              <w:t xml:space="preserve"> practices will record aggregated data for the </w:t>
            </w:r>
            <w:r w:rsidR="0F0D33E0">
              <w:t>S</w:t>
            </w:r>
            <w:r>
              <w:t xml:space="preserve">wap to </w:t>
            </w:r>
            <w:r w:rsidR="5AA395C1">
              <w:t>S</w:t>
            </w:r>
            <w:r>
              <w:t>top programme on a quarterly basis to include;</w:t>
            </w:r>
          </w:p>
          <w:p w14:paraId="1A10DE60" w14:textId="77777777" w:rsidR="009B278E" w:rsidRDefault="009B278E" w:rsidP="00B67360"/>
          <w:p w14:paraId="636DF6C2" w14:textId="47C57D3E" w:rsidR="009B278E" w:rsidRPr="00FC389A" w:rsidRDefault="009B278E" w:rsidP="003B45DE">
            <w:pPr>
              <w:numPr>
                <w:ilvl w:val="0"/>
                <w:numId w:val="4"/>
              </w:numPr>
            </w:pPr>
            <w:r>
              <w:t xml:space="preserve">Total number of clients receiving vape starter kits, </w:t>
            </w:r>
          </w:p>
          <w:p w14:paraId="59E9B899" w14:textId="278DB044" w:rsidR="009B278E" w:rsidRPr="00FC389A" w:rsidRDefault="64C300F4" w:rsidP="003B45DE">
            <w:pPr>
              <w:numPr>
                <w:ilvl w:val="0"/>
                <w:numId w:val="4"/>
              </w:numPr>
            </w:pPr>
            <w:r>
              <w:t>L</w:t>
            </w:r>
            <w:r w:rsidR="009B278E">
              <w:t xml:space="preserve">evel of support received </w:t>
            </w:r>
          </w:p>
          <w:p w14:paraId="570DC249" w14:textId="5BBF0882" w:rsidR="009B278E" w:rsidRPr="00FC389A" w:rsidRDefault="2133F705" w:rsidP="003B45DE">
            <w:pPr>
              <w:numPr>
                <w:ilvl w:val="0"/>
                <w:numId w:val="4"/>
              </w:numPr>
            </w:pPr>
            <w:r>
              <w:t>O</w:t>
            </w:r>
            <w:r w:rsidR="009B278E">
              <w:t>utcome at 28 days</w:t>
            </w:r>
            <w:r w:rsidR="4996A40D">
              <w:t xml:space="preserve"> (quit/not quit/LTFU)</w:t>
            </w:r>
            <w:r w:rsidR="009B278E">
              <w:t xml:space="preserve"> </w:t>
            </w:r>
          </w:p>
          <w:p w14:paraId="36186EEC" w14:textId="040F0B94" w:rsidR="009B278E" w:rsidRPr="00FC389A" w:rsidRDefault="009B278E" w:rsidP="770B486A">
            <w:pPr>
              <w:ind w:left="720"/>
            </w:pPr>
          </w:p>
          <w:p w14:paraId="142FC7D1" w14:textId="4BAA299B" w:rsidR="009B278E" w:rsidRPr="00FC389A" w:rsidRDefault="009B278E" w:rsidP="770B486A">
            <w:r>
              <w:t>This data to be shared quarterly with B&amp;NES Wellness Service.</w:t>
            </w:r>
          </w:p>
          <w:p w14:paraId="08116696" w14:textId="77777777" w:rsidR="00FC389A" w:rsidRPr="00FC389A" w:rsidRDefault="00FC389A" w:rsidP="001A2D8D"/>
          <w:p w14:paraId="1E992AD0" w14:textId="77777777" w:rsidR="001A2D8D" w:rsidRPr="00FC389A" w:rsidRDefault="001A2D8D" w:rsidP="001A2D8D"/>
        </w:tc>
      </w:tr>
      <w:tr w:rsidR="000A09FE" w:rsidRPr="00FC389A" w14:paraId="41DEF3D7" w14:textId="77777777" w:rsidTr="71489568">
        <w:trPr>
          <w:trHeight w:val="2337"/>
        </w:trPr>
        <w:tc>
          <w:tcPr>
            <w:tcW w:w="734" w:type="dxa"/>
          </w:tcPr>
          <w:p w14:paraId="6E7601A1" w14:textId="77777777" w:rsidR="000A09FE" w:rsidRPr="00FC389A" w:rsidRDefault="00F804F3" w:rsidP="006C5286">
            <w:r>
              <w:lastRenderedPageBreak/>
              <w:t>1.6</w:t>
            </w:r>
          </w:p>
        </w:tc>
        <w:tc>
          <w:tcPr>
            <w:tcW w:w="9721" w:type="dxa"/>
          </w:tcPr>
          <w:p w14:paraId="40296903" w14:textId="77777777" w:rsidR="00F804F3" w:rsidRPr="0019680B" w:rsidRDefault="00F804F3" w:rsidP="00F804F3">
            <w:pPr>
              <w:rPr>
                <w:b/>
                <w:bCs/>
                <w:u w:val="single"/>
              </w:rPr>
            </w:pPr>
            <w:r w:rsidRPr="0019680B">
              <w:rPr>
                <w:b/>
                <w:bCs/>
                <w:u w:val="single"/>
              </w:rPr>
              <w:t>Payment schedule and claims</w:t>
            </w:r>
          </w:p>
          <w:p w14:paraId="0FAE64BF" w14:textId="77777777" w:rsidR="00F804F3" w:rsidRPr="00FC389A" w:rsidRDefault="00F804F3" w:rsidP="00F804F3"/>
          <w:p w14:paraId="305B9FE5" w14:textId="77777777" w:rsidR="00F804F3" w:rsidRPr="00FC389A" w:rsidRDefault="00F804F3" w:rsidP="00F804F3">
            <w:r>
              <w:t>B&amp;NES Council will pay practices for the following activity;</w:t>
            </w:r>
          </w:p>
          <w:p w14:paraId="71497188" w14:textId="75F76F0F" w:rsidR="770B486A" w:rsidRDefault="770B486A"/>
          <w:p w14:paraId="4611E9FC" w14:textId="77777777" w:rsidR="00F804F3" w:rsidRPr="00FC389A" w:rsidRDefault="00F804F3" w:rsidP="00F804F3">
            <w:pPr>
              <w:rPr>
                <w:b/>
                <w:bCs/>
              </w:rPr>
            </w:pPr>
            <w:r w:rsidRPr="00FC389A">
              <w:rPr>
                <w:b/>
                <w:bCs/>
              </w:rPr>
              <w:t>Swap to Stop</w:t>
            </w:r>
          </w:p>
          <w:p w14:paraId="384A4190" w14:textId="77777777" w:rsidR="00F804F3" w:rsidRPr="00FC389A" w:rsidRDefault="00F804F3" w:rsidP="00F804F3">
            <w:pPr>
              <w:rPr>
                <w:b/>
                <w:bCs/>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368"/>
            </w:tblGrid>
            <w:tr w:rsidR="00F804F3" w:rsidRPr="00FC389A" w14:paraId="2ACF6D4E" w14:textId="77777777" w:rsidTr="770B486A">
              <w:trPr>
                <w:trHeight w:val="300"/>
              </w:trPr>
              <w:tc>
                <w:tcPr>
                  <w:tcW w:w="6804" w:type="dxa"/>
                  <w:shd w:val="clear" w:color="auto" w:fill="auto"/>
                </w:tcPr>
                <w:p w14:paraId="13C20310" w14:textId="77777777" w:rsidR="00F804F3" w:rsidRPr="004C39D7" w:rsidRDefault="00F804F3" w:rsidP="00F804F3">
                  <w:pPr>
                    <w:autoSpaceDE w:val="0"/>
                    <w:autoSpaceDN w:val="0"/>
                    <w:adjustRightInd w:val="0"/>
                    <w:rPr>
                      <w:b/>
                      <w:bCs/>
                    </w:rPr>
                  </w:pPr>
                  <w:r w:rsidRPr="004C39D7">
                    <w:rPr>
                      <w:b/>
                      <w:bCs/>
                    </w:rPr>
                    <w:t>Activity</w:t>
                  </w:r>
                </w:p>
              </w:tc>
              <w:tc>
                <w:tcPr>
                  <w:tcW w:w="2368" w:type="dxa"/>
                  <w:shd w:val="clear" w:color="auto" w:fill="auto"/>
                </w:tcPr>
                <w:p w14:paraId="14FC36CF" w14:textId="77777777" w:rsidR="00F804F3" w:rsidRPr="004C39D7" w:rsidRDefault="00F804F3" w:rsidP="00F804F3">
                  <w:pPr>
                    <w:autoSpaceDE w:val="0"/>
                    <w:autoSpaceDN w:val="0"/>
                    <w:adjustRightInd w:val="0"/>
                    <w:rPr>
                      <w:b/>
                      <w:bCs/>
                    </w:rPr>
                  </w:pPr>
                  <w:r w:rsidRPr="004C39D7">
                    <w:rPr>
                      <w:b/>
                      <w:bCs/>
                    </w:rPr>
                    <w:t>Payment</w:t>
                  </w:r>
                </w:p>
              </w:tc>
            </w:tr>
            <w:tr w:rsidR="00F804F3" w:rsidRPr="00FC389A" w14:paraId="355A9E3F" w14:textId="77777777" w:rsidTr="770B486A">
              <w:trPr>
                <w:trHeight w:val="300"/>
              </w:trPr>
              <w:tc>
                <w:tcPr>
                  <w:tcW w:w="6804" w:type="dxa"/>
                  <w:shd w:val="clear" w:color="auto" w:fill="auto"/>
                </w:tcPr>
                <w:p w14:paraId="72A11576" w14:textId="66145B97" w:rsidR="00F804F3" w:rsidRPr="00FC389A" w:rsidRDefault="00F804F3" w:rsidP="00F804F3">
                  <w:pPr>
                    <w:autoSpaceDE w:val="0"/>
                    <w:autoSpaceDN w:val="0"/>
                    <w:adjustRightInd w:val="0"/>
                  </w:pPr>
                  <w:r>
                    <w:t>VBA + Consultation, issue of a voucher code or vape kit and</w:t>
                  </w:r>
                  <w:r w:rsidR="379FB495">
                    <w:t xml:space="preserve"> 2 light touch</w:t>
                  </w:r>
                  <w:r>
                    <w:t xml:space="preserve"> follow up</w:t>
                  </w:r>
                  <w:r w:rsidR="049521A8">
                    <w:t>s (2-3 weeks and</w:t>
                  </w:r>
                  <w:r>
                    <w:t xml:space="preserve"> 28 days</w:t>
                  </w:r>
                  <w:r w:rsidR="69D7190C">
                    <w:t>)</w:t>
                  </w:r>
                </w:p>
                <w:p w14:paraId="28C13EB0" w14:textId="77777777" w:rsidR="00F804F3" w:rsidRPr="00FC389A" w:rsidRDefault="00F804F3" w:rsidP="00F804F3">
                  <w:pPr>
                    <w:autoSpaceDE w:val="0"/>
                    <w:autoSpaceDN w:val="0"/>
                    <w:adjustRightInd w:val="0"/>
                  </w:pPr>
                </w:p>
              </w:tc>
              <w:tc>
                <w:tcPr>
                  <w:tcW w:w="2368" w:type="dxa"/>
                  <w:shd w:val="clear" w:color="auto" w:fill="auto"/>
                </w:tcPr>
                <w:p w14:paraId="188EB24B" w14:textId="77777777" w:rsidR="00F804F3" w:rsidRPr="00FC389A" w:rsidRDefault="00F804F3" w:rsidP="00F804F3">
                  <w:pPr>
                    <w:autoSpaceDE w:val="0"/>
                    <w:autoSpaceDN w:val="0"/>
                    <w:adjustRightInd w:val="0"/>
                  </w:pPr>
                  <w:r w:rsidRPr="00FC389A">
                    <w:t xml:space="preserve">£5.00 </w:t>
                  </w:r>
                </w:p>
              </w:tc>
            </w:tr>
          </w:tbl>
          <w:p w14:paraId="707596CC" w14:textId="77777777" w:rsidR="00F804F3" w:rsidRPr="00FC389A" w:rsidRDefault="00F804F3" w:rsidP="00F804F3"/>
          <w:p w14:paraId="6A270DFD" w14:textId="77777777" w:rsidR="00F804F3" w:rsidRPr="00FC389A" w:rsidRDefault="00F804F3" w:rsidP="00F804F3">
            <w:pPr>
              <w:rPr>
                <w:b/>
                <w:bCs/>
              </w:rPr>
            </w:pPr>
            <w:r w:rsidRPr="00FC389A">
              <w:rPr>
                <w:b/>
                <w:bCs/>
              </w:rPr>
              <w:lastRenderedPageBreak/>
              <w:t>4 week Quit attempt</w:t>
            </w:r>
          </w:p>
          <w:p w14:paraId="775082BE" w14:textId="77777777" w:rsidR="00F804F3" w:rsidRPr="00FC389A" w:rsidRDefault="00F804F3" w:rsidP="00F804F3"/>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2652"/>
            </w:tblGrid>
            <w:tr w:rsidR="00F804F3" w:rsidRPr="00FC389A" w14:paraId="66547B50" w14:textId="77777777" w:rsidTr="2BA2AE94">
              <w:trPr>
                <w:trHeight w:val="300"/>
              </w:trPr>
              <w:tc>
                <w:tcPr>
                  <w:tcW w:w="6520" w:type="dxa"/>
                  <w:shd w:val="clear" w:color="auto" w:fill="auto"/>
                </w:tcPr>
                <w:p w14:paraId="66B49913" w14:textId="77777777" w:rsidR="00F804F3" w:rsidRPr="004C39D7" w:rsidRDefault="00F804F3" w:rsidP="00F804F3">
                  <w:pPr>
                    <w:autoSpaceDE w:val="0"/>
                    <w:autoSpaceDN w:val="0"/>
                    <w:adjustRightInd w:val="0"/>
                    <w:rPr>
                      <w:b/>
                      <w:bCs/>
                    </w:rPr>
                  </w:pPr>
                  <w:r w:rsidRPr="004C39D7">
                    <w:rPr>
                      <w:b/>
                      <w:bCs/>
                    </w:rPr>
                    <w:t>Activity</w:t>
                  </w:r>
                </w:p>
              </w:tc>
              <w:tc>
                <w:tcPr>
                  <w:tcW w:w="2652" w:type="dxa"/>
                  <w:shd w:val="clear" w:color="auto" w:fill="auto"/>
                </w:tcPr>
                <w:p w14:paraId="39615707" w14:textId="77777777" w:rsidR="00F804F3" w:rsidRPr="004C39D7" w:rsidRDefault="00F804F3" w:rsidP="00F804F3">
                  <w:pPr>
                    <w:autoSpaceDE w:val="0"/>
                    <w:autoSpaceDN w:val="0"/>
                    <w:adjustRightInd w:val="0"/>
                    <w:rPr>
                      <w:b/>
                      <w:bCs/>
                    </w:rPr>
                  </w:pPr>
                  <w:r w:rsidRPr="004C39D7">
                    <w:rPr>
                      <w:b/>
                      <w:bCs/>
                    </w:rPr>
                    <w:t>Payment</w:t>
                  </w:r>
                </w:p>
              </w:tc>
            </w:tr>
            <w:tr w:rsidR="00F804F3" w:rsidRPr="00FC389A" w14:paraId="0B88F218" w14:textId="77777777" w:rsidTr="2BA2AE94">
              <w:trPr>
                <w:trHeight w:val="300"/>
              </w:trPr>
              <w:tc>
                <w:tcPr>
                  <w:tcW w:w="6520" w:type="dxa"/>
                  <w:shd w:val="clear" w:color="auto" w:fill="auto"/>
                </w:tcPr>
                <w:p w14:paraId="520B88BF" w14:textId="77777777" w:rsidR="00F804F3" w:rsidRPr="00FC389A" w:rsidRDefault="00F804F3" w:rsidP="00F804F3">
                  <w:pPr>
                    <w:autoSpaceDE w:val="0"/>
                    <w:autoSpaceDN w:val="0"/>
                    <w:adjustRightInd w:val="0"/>
                  </w:pPr>
                  <w:r w:rsidRPr="00FC389A">
                    <w:rPr>
                      <w:rStyle w:val="contentpasted0"/>
                    </w:rPr>
                    <w:t>Initial consultation with a patient</w:t>
                  </w:r>
                </w:p>
              </w:tc>
              <w:tc>
                <w:tcPr>
                  <w:tcW w:w="2652" w:type="dxa"/>
                  <w:shd w:val="clear" w:color="auto" w:fill="auto"/>
                </w:tcPr>
                <w:p w14:paraId="1F89FBAD" w14:textId="77777777" w:rsidR="00F804F3" w:rsidRPr="00FC389A" w:rsidRDefault="00F804F3" w:rsidP="00F804F3">
                  <w:pPr>
                    <w:autoSpaceDE w:val="0"/>
                    <w:autoSpaceDN w:val="0"/>
                    <w:adjustRightInd w:val="0"/>
                  </w:pPr>
                  <w:r w:rsidRPr="00FC389A">
                    <w:rPr>
                      <w:rStyle w:val="contentpasted0"/>
                    </w:rPr>
                    <w:t>£10.00</w:t>
                  </w:r>
                </w:p>
              </w:tc>
            </w:tr>
            <w:tr w:rsidR="00F804F3" w:rsidRPr="00FC389A" w14:paraId="318C7E4E" w14:textId="77777777" w:rsidTr="2BA2AE94">
              <w:trPr>
                <w:trHeight w:val="300"/>
              </w:trPr>
              <w:tc>
                <w:tcPr>
                  <w:tcW w:w="6520" w:type="dxa"/>
                  <w:shd w:val="clear" w:color="auto" w:fill="auto"/>
                </w:tcPr>
                <w:p w14:paraId="1FBC38D2" w14:textId="77777777" w:rsidR="00F804F3" w:rsidRPr="00FC389A" w:rsidRDefault="00F804F3" w:rsidP="00F804F3">
                  <w:pPr>
                    <w:autoSpaceDE w:val="0"/>
                    <w:autoSpaceDN w:val="0"/>
                    <w:adjustRightInd w:val="0"/>
                    <w:rPr>
                      <w:rStyle w:val="contentpasted0"/>
                    </w:rPr>
                  </w:pPr>
                  <w:r w:rsidRPr="00FC389A">
                    <w:rPr>
                      <w:rStyle w:val="contentpasted0"/>
                    </w:rPr>
                    <w:t>Follow up telephone appointment (up to a max of 4)</w:t>
                  </w:r>
                </w:p>
              </w:tc>
              <w:tc>
                <w:tcPr>
                  <w:tcW w:w="2652" w:type="dxa"/>
                  <w:shd w:val="clear" w:color="auto" w:fill="auto"/>
                </w:tcPr>
                <w:p w14:paraId="12DC8950" w14:textId="77777777" w:rsidR="00F804F3" w:rsidRPr="00FC389A" w:rsidRDefault="00F804F3" w:rsidP="00F804F3">
                  <w:pPr>
                    <w:shd w:val="clear" w:color="auto" w:fill="FFFFFF"/>
                    <w:autoSpaceDE w:val="0"/>
                    <w:autoSpaceDN w:val="0"/>
                    <w:adjustRightInd w:val="0"/>
                    <w:rPr>
                      <w:rStyle w:val="contentpasted0"/>
                    </w:rPr>
                  </w:pPr>
                  <w:r w:rsidRPr="00FC389A">
                    <w:rPr>
                      <w:rStyle w:val="contentpasted0"/>
                    </w:rPr>
                    <w:t>£2.50 each (Max payment - £10.00)</w:t>
                  </w:r>
                </w:p>
              </w:tc>
            </w:tr>
            <w:tr w:rsidR="00F804F3" w:rsidRPr="00FC389A" w14:paraId="645DFF2B" w14:textId="77777777" w:rsidTr="2BA2AE94">
              <w:trPr>
                <w:trHeight w:val="300"/>
              </w:trPr>
              <w:tc>
                <w:tcPr>
                  <w:tcW w:w="6520" w:type="dxa"/>
                  <w:shd w:val="clear" w:color="auto" w:fill="auto"/>
                </w:tcPr>
                <w:p w14:paraId="75D651AC" w14:textId="77777777" w:rsidR="00F804F3" w:rsidRPr="00FC389A" w:rsidRDefault="00F804F3" w:rsidP="00F804F3">
                  <w:pPr>
                    <w:autoSpaceDE w:val="0"/>
                    <w:autoSpaceDN w:val="0"/>
                    <w:adjustRightInd w:val="0"/>
                    <w:rPr>
                      <w:rStyle w:val="contentpasted0"/>
                    </w:rPr>
                  </w:pPr>
                  <w:r w:rsidRPr="00FC389A">
                    <w:rPr>
                      <w:rStyle w:val="contentpasted0"/>
                    </w:rPr>
                    <w:t>Follow up face to face appointment (one per patient)</w:t>
                  </w:r>
                </w:p>
              </w:tc>
              <w:tc>
                <w:tcPr>
                  <w:tcW w:w="2652" w:type="dxa"/>
                  <w:shd w:val="clear" w:color="auto" w:fill="auto"/>
                </w:tcPr>
                <w:p w14:paraId="3A081D6F" w14:textId="77777777" w:rsidR="00F804F3" w:rsidRPr="00FC389A" w:rsidRDefault="00F804F3" w:rsidP="00F804F3">
                  <w:pPr>
                    <w:autoSpaceDE w:val="0"/>
                    <w:autoSpaceDN w:val="0"/>
                    <w:adjustRightInd w:val="0"/>
                    <w:rPr>
                      <w:rStyle w:val="contentpasted0"/>
                    </w:rPr>
                  </w:pPr>
                  <w:r w:rsidRPr="00FC389A">
                    <w:rPr>
                      <w:rStyle w:val="contentpasted0"/>
                    </w:rPr>
                    <w:t>£5.00</w:t>
                  </w:r>
                </w:p>
              </w:tc>
            </w:tr>
            <w:tr w:rsidR="00F804F3" w:rsidRPr="00FC389A" w14:paraId="71D11532" w14:textId="77777777" w:rsidTr="2BA2AE94">
              <w:trPr>
                <w:trHeight w:val="300"/>
              </w:trPr>
              <w:tc>
                <w:tcPr>
                  <w:tcW w:w="6520" w:type="dxa"/>
                  <w:shd w:val="clear" w:color="auto" w:fill="auto"/>
                </w:tcPr>
                <w:p w14:paraId="0512F848" w14:textId="77777777" w:rsidR="00F804F3" w:rsidRPr="00FC389A" w:rsidRDefault="00F804F3" w:rsidP="00F804F3">
                  <w:pPr>
                    <w:autoSpaceDE w:val="0"/>
                    <w:autoSpaceDN w:val="0"/>
                    <w:adjustRightInd w:val="0"/>
                    <w:rPr>
                      <w:rStyle w:val="contentpasted0"/>
                    </w:rPr>
                  </w:pPr>
                  <w:r w:rsidRPr="00FC389A">
                    <w:rPr>
                      <w:rStyle w:val="contentpasted0"/>
                    </w:rPr>
                    <w:t>Completion and submission of IRS form</w:t>
                  </w:r>
                </w:p>
              </w:tc>
              <w:tc>
                <w:tcPr>
                  <w:tcW w:w="2652" w:type="dxa"/>
                  <w:shd w:val="clear" w:color="auto" w:fill="auto"/>
                </w:tcPr>
                <w:p w14:paraId="43CB8599" w14:textId="77777777" w:rsidR="00F804F3" w:rsidRPr="00FC389A" w:rsidRDefault="00F804F3" w:rsidP="00F804F3">
                  <w:pPr>
                    <w:autoSpaceDE w:val="0"/>
                    <w:autoSpaceDN w:val="0"/>
                    <w:adjustRightInd w:val="0"/>
                    <w:rPr>
                      <w:rStyle w:val="contentpasted0"/>
                    </w:rPr>
                  </w:pPr>
                  <w:r w:rsidRPr="00FC389A">
                    <w:rPr>
                      <w:rStyle w:val="contentpasted0"/>
                    </w:rPr>
                    <w:t>£2.50</w:t>
                  </w:r>
                </w:p>
              </w:tc>
            </w:tr>
            <w:tr w:rsidR="00F804F3" w:rsidRPr="00FC389A" w14:paraId="0D8C7CF1" w14:textId="77777777" w:rsidTr="2BA2AE94">
              <w:trPr>
                <w:trHeight w:val="300"/>
              </w:trPr>
              <w:tc>
                <w:tcPr>
                  <w:tcW w:w="6520" w:type="dxa"/>
                  <w:shd w:val="clear" w:color="auto" w:fill="auto"/>
                </w:tcPr>
                <w:p w14:paraId="7D271E77" w14:textId="77777777" w:rsidR="00F804F3" w:rsidRPr="00FC389A" w:rsidRDefault="00F804F3" w:rsidP="00F804F3">
                  <w:pPr>
                    <w:autoSpaceDE w:val="0"/>
                    <w:autoSpaceDN w:val="0"/>
                    <w:adjustRightInd w:val="0"/>
                    <w:rPr>
                      <w:rStyle w:val="contentpasted0"/>
                    </w:rPr>
                  </w:pPr>
                  <w:r w:rsidRPr="00FC389A">
                    <w:rPr>
                      <w:rStyle w:val="contentpasted0"/>
                    </w:rPr>
                    <w:t>Quit - Self verification or</w:t>
                  </w:r>
                </w:p>
              </w:tc>
              <w:tc>
                <w:tcPr>
                  <w:tcW w:w="2652" w:type="dxa"/>
                  <w:shd w:val="clear" w:color="auto" w:fill="auto"/>
                </w:tcPr>
                <w:p w14:paraId="60C8AC72" w14:textId="77777777" w:rsidR="00F804F3" w:rsidRPr="00FC389A" w:rsidRDefault="00F804F3" w:rsidP="00F804F3">
                  <w:pPr>
                    <w:autoSpaceDE w:val="0"/>
                    <w:autoSpaceDN w:val="0"/>
                    <w:adjustRightInd w:val="0"/>
                    <w:rPr>
                      <w:rStyle w:val="contentpasted0"/>
                    </w:rPr>
                  </w:pPr>
                  <w:r w:rsidRPr="00FC389A">
                    <w:rPr>
                      <w:rStyle w:val="contentpasted0"/>
                    </w:rPr>
                    <w:t>£35.00</w:t>
                  </w:r>
                </w:p>
              </w:tc>
            </w:tr>
            <w:tr w:rsidR="00F804F3" w:rsidRPr="00FC389A" w14:paraId="4AA30BB9" w14:textId="77777777" w:rsidTr="2BA2AE94">
              <w:trPr>
                <w:trHeight w:val="300"/>
              </w:trPr>
              <w:tc>
                <w:tcPr>
                  <w:tcW w:w="6520" w:type="dxa"/>
                  <w:shd w:val="clear" w:color="auto" w:fill="auto"/>
                </w:tcPr>
                <w:p w14:paraId="61A1CFC3" w14:textId="77777777" w:rsidR="00F804F3" w:rsidRPr="00FC389A" w:rsidRDefault="00F804F3" w:rsidP="00F804F3">
                  <w:pPr>
                    <w:autoSpaceDE w:val="0"/>
                    <w:autoSpaceDN w:val="0"/>
                    <w:adjustRightInd w:val="0"/>
                    <w:rPr>
                      <w:rStyle w:val="contentpasted0"/>
                    </w:rPr>
                  </w:pPr>
                  <w:r w:rsidRPr="2BA2AE94">
                    <w:rPr>
                      <w:rStyle w:val="contentpasted0"/>
                    </w:rPr>
                    <w:t>Quit</w:t>
                  </w:r>
                  <w:r w:rsidRPr="2BA2AE94">
                    <w:rPr>
                      <w:rStyle w:val="contentpasted0"/>
                      <w:b/>
                      <w:bCs/>
                    </w:rPr>
                    <w:t xml:space="preserve"> </w:t>
                  </w:r>
                  <w:r w:rsidRPr="2BA2AE94">
                    <w:rPr>
                      <w:rStyle w:val="contentpasted0"/>
                    </w:rPr>
                    <w:t>- CO verification</w:t>
                  </w:r>
                </w:p>
              </w:tc>
              <w:tc>
                <w:tcPr>
                  <w:tcW w:w="2652" w:type="dxa"/>
                  <w:shd w:val="clear" w:color="auto" w:fill="auto"/>
                </w:tcPr>
                <w:p w14:paraId="17AC5E1C" w14:textId="77777777" w:rsidR="00F804F3" w:rsidRPr="00FC389A" w:rsidRDefault="00F804F3" w:rsidP="00F804F3">
                  <w:pPr>
                    <w:autoSpaceDE w:val="0"/>
                    <w:autoSpaceDN w:val="0"/>
                    <w:adjustRightInd w:val="0"/>
                    <w:rPr>
                      <w:rStyle w:val="contentpasted0"/>
                    </w:rPr>
                  </w:pPr>
                  <w:r w:rsidRPr="2BA2AE94">
                    <w:rPr>
                      <w:rStyle w:val="contentpasted0"/>
                    </w:rPr>
                    <w:t>£40.00</w:t>
                  </w:r>
                </w:p>
              </w:tc>
            </w:tr>
          </w:tbl>
          <w:p w14:paraId="6C0590D8" w14:textId="77777777" w:rsidR="00F804F3" w:rsidRPr="00FC389A" w:rsidRDefault="00F804F3" w:rsidP="00F804F3"/>
          <w:p w14:paraId="2C92AA1A" w14:textId="77777777" w:rsidR="00F804F3" w:rsidRDefault="00F804F3" w:rsidP="00F804F3">
            <w:r w:rsidRPr="00FC389A">
              <w:t>Therefore</w:t>
            </w:r>
            <w:r w:rsidR="006E45D0">
              <w:t>,</w:t>
            </w:r>
            <w:r w:rsidRPr="00FC389A">
              <w:t xml:space="preserve"> the maximum claim per patient for 4 week quit activity is:</w:t>
            </w:r>
          </w:p>
          <w:p w14:paraId="11947633" w14:textId="77777777" w:rsidR="00F804F3" w:rsidRPr="00FC389A" w:rsidRDefault="00F804F3" w:rsidP="00F804F3"/>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471"/>
            </w:tblGrid>
            <w:tr w:rsidR="00F804F3" w:rsidRPr="00FC389A" w14:paraId="46216C04" w14:textId="77777777" w:rsidTr="7B50742F">
              <w:trPr>
                <w:trHeight w:val="300"/>
              </w:trPr>
              <w:tc>
                <w:tcPr>
                  <w:tcW w:w="4827" w:type="dxa"/>
                  <w:shd w:val="clear" w:color="auto" w:fill="auto"/>
                </w:tcPr>
                <w:p w14:paraId="07873256" w14:textId="77777777" w:rsidR="00F804F3" w:rsidRPr="004C39D7" w:rsidRDefault="00F804F3" w:rsidP="00F804F3">
                  <w:pPr>
                    <w:pStyle w:val="xmsonormal"/>
                    <w:rPr>
                      <w:rStyle w:val="contentpasted0"/>
                      <w:rFonts w:ascii="Arial" w:hAnsi="Arial" w:cs="Arial"/>
                      <w:color w:val="B52059"/>
                      <w:sz w:val="24"/>
                      <w:szCs w:val="24"/>
                    </w:rPr>
                  </w:pPr>
                  <w:r w:rsidRPr="004C39D7">
                    <w:rPr>
                      <w:rFonts w:ascii="Arial" w:eastAsia="Times New Roman" w:hAnsi="Arial" w:cs="Arial"/>
                      <w:color w:val="000000"/>
                      <w:sz w:val="24"/>
                      <w:szCs w:val="24"/>
                    </w:rPr>
                    <w:t>Maximum payment per patient for CO verified quitter</w:t>
                  </w:r>
                </w:p>
              </w:tc>
              <w:tc>
                <w:tcPr>
                  <w:tcW w:w="4471" w:type="dxa"/>
                  <w:shd w:val="clear" w:color="auto" w:fill="auto"/>
                </w:tcPr>
                <w:p w14:paraId="68A2BC5F" w14:textId="77777777" w:rsidR="00F804F3" w:rsidRPr="00FC389A" w:rsidRDefault="00F804F3" w:rsidP="00F804F3">
                  <w:pPr>
                    <w:rPr>
                      <w:rStyle w:val="contentpasted0"/>
                    </w:rPr>
                  </w:pPr>
                  <w:r w:rsidRPr="00FC389A">
                    <w:t xml:space="preserve">£67.50 </w:t>
                  </w:r>
                </w:p>
              </w:tc>
            </w:tr>
            <w:tr w:rsidR="00F804F3" w:rsidRPr="00FC389A" w14:paraId="3B4CE184" w14:textId="77777777" w:rsidTr="7B50742F">
              <w:trPr>
                <w:trHeight w:val="300"/>
              </w:trPr>
              <w:tc>
                <w:tcPr>
                  <w:tcW w:w="4827" w:type="dxa"/>
                  <w:shd w:val="clear" w:color="auto" w:fill="auto"/>
                </w:tcPr>
                <w:p w14:paraId="0B39B7B0" w14:textId="77777777" w:rsidR="00F804F3" w:rsidRPr="004C39D7" w:rsidRDefault="00F804F3" w:rsidP="00F804F3">
                  <w:pPr>
                    <w:pStyle w:val="xmsonormal"/>
                    <w:rPr>
                      <w:rFonts w:ascii="Arial" w:eastAsia="Times New Roman" w:hAnsi="Arial" w:cs="Arial"/>
                      <w:color w:val="000000"/>
                      <w:sz w:val="24"/>
                      <w:szCs w:val="24"/>
                    </w:rPr>
                  </w:pPr>
                  <w:r w:rsidRPr="004C39D7">
                    <w:rPr>
                      <w:rFonts w:ascii="Arial" w:eastAsia="Times New Roman" w:hAnsi="Arial" w:cs="Arial"/>
                      <w:color w:val="000000"/>
                      <w:sz w:val="24"/>
                      <w:szCs w:val="24"/>
                    </w:rPr>
                    <w:t>Maximum payment per patient for S</w:t>
                  </w:r>
                  <w:r w:rsidRPr="004C39D7">
                    <w:rPr>
                      <w:rFonts w:ascii="Arial" w:eastAsia="Times New Roman" w:hAnsi="Arial" w:cs="Arial"/>
                      <w:sz w:val="24"/>
                      <w:szCs w:val="24"/>
                    </w:rPr>
                    <w:t>elf-verified</w:t>
                  </w:r>
                  <w:r w:rsidRPr="004C39D7">
                    <w:rPr>
                      <w:rFonts w:ascii="Arial" w:eastAsia="Times New Roman" w:hAnsi="Arial" w:cs="Arial"/>
                      <w:color w:val="000000"/>
                      <w:sz w:val="24"/>
                      <w:szCs w:val="24"/>
                    </w:rPr>
                    <w:t xml:space="preserve"> quitter</w:t>
                  </w:r>
                </w:p>
              </w:tc>
              <w:tc>
                <w:tcPr>
                  <w:tcW w:w="4471" w:type="dxa"/>
                  <w:shd w:val="clear" w:color="auto" w:fill="auto"/>
                </w:tcPr>
                <w:p w14:paraId="4048936F" w14:textId="77777777" w:rsidR="00F804F3" w:rsidRPr="00FC389A" w:rsidRDefault="00F804F3" w:rsidP="00F804F3">
                  <w:r w:rsidRPr="00FC389A">
                    <w:t xml:space="preserve">£62.50 </w:t>
                  </w:r>
                </w:p>
              </w:tc>
            </w:tr>
            <w:tr w:rsidR="00F804F3" w:rsidRPr="00FC389A" w14:paraId="7B3596F5" w14:textId="77777777" w:rsidTr="7B50742F">
              <w:trPr>
                <w:trHeight w:val="300"/>
              </w:trPr>
              <w:tc>
                <w:tcPr>
                  <w:tcW w:w="4827" w:type="dxa"/>
                  <w:shd w:val="clear" w:color="auto" w:fill="auto"/>
                </w:tcPr>
                <w:p w14:paraId="0F7456C7" w14:textId="77777777" w:rsidR="00F804F3" w:rsidRPr="004C39D7" w:rsidRDefault="00F804F3" w:rsidP="00F804F3">
                  <w:pPr>
                    <w:pStyle w:val="xmsonormal"/>
                    <w:rPr>
                      <w:rFonts w:ascii="Arial" w:eastAsia="Times New Roman" w:hAnsi="Arial" w:cs="Arial"/>
                      <w:color w:val="000000"/>
                      <w:sz w:val="24"/>
                      <w:szCs w:val="24"/>
                    </w:rPr>
                  </w:pPr>
                  <w:r w:rsidRPr="004C39D7">
                    <w:rPr>
                      <w:rFonts w:ascii="Arial" w:eastAsia="Times New Roman" w:hAnsi="Arial" w:cs="Arial"/>
                      <w:color w:val="000000"/>
                      <w:sz w:val="24"/>
                      <w:szCs w:val="24"/>
                    </w:rPr>
                    <w:t xml:space="preserve">Maximum payment per patient* for a Not quit/lost to follow up </w:t>
                  </w:r>
                </w:p>
              </w:tc>
              <w:tc>
                <w:tcPr>
                  <w:tcW w:w="4471" w:type="dxa"/>
                  <w:shd w:val="clear" w:color="auto" w:fill="auto"/>
                </w:tcPr>
                <w:p w14:paraId="7D31D141" w14:textId="77777777" w:rsidR="00F804F3" w:rsidRPr="00FC389A" w:rsidRDefault="00F804F3" w:rsidP="00F804F3">
                  <w:r w:rsidRPr="00FC389A">
                    <w:t xml:space="preserve">£27.50 </w:t>
                  </w:r>
                </w:p>
              </w:tc>
            </w:tr>
          </w:tbl>
          <w:p w14:paraId="51ED2805" w14:textId="77777777" w:rsidR="000A09FE" w:rsidRDefault="000A09FE" w:rsidP="00950DF7">
            <w:pPr>
              <w:rPr>
                <w:b/>
                <w:bCs/>
                <w:u w:val="single"/>
              </w:rPr>
            </w:pPr>
          </w:p>
          <w:p w14:paraId="12251AC4" w14:textId="1B6C30B8" w:rsidR="00F804F3" w:rsidRDefault="54A90207" w:rsidP="770B486A">
            <w:r>
              <w:t>Claims for activity must be made within 3 months of completion of intervention. Any claims received beyond 3 months of intervention will not be paid.</w:t>
            </w:r>
          </w:p>
          <w:p w14:paraId="6E40ECB6" w14:textId="77777777" w:rsidR="006C3ED0" w:rsidRDefault="006C3ED0" w:rsidP="770B486A"/>
          <w:p w14:paraId="44971957" w14:textId="38C61954" w:rsidR="006C3ED0" w:rsidRDefault="006C3ED0" w:rsidP="770B486A">
            <w:r>
              <w:t>Annual review of payment will be undertaken at start of each financial year.</w:t>
            </w:r>
          </w:p>
          <w:p w14:paraId="2940567D" w14:textId="1EFF63D0" w:rsidR="006C3ED0" w:rsidRDefault="006C3ED0" w:rsidP="770B486A"/>
          <w:p w14:paraId="3480879A" w14:textId="77777777" w:rsidR="00F804F3" w:rsidRPr="00FC389A" w:rsidRDefault="00F804F3" w:rsidP="00950DF7">
            <w:pPr>
              <w:rPr>
                <w:b/>
                <w:bCs/>
                <w:u w:val="single"/>
              </w:rPr>
            </w:pPr>
          </w:p>
        </w:tc>
      </w:tr>
    </w:tbl>
    <w:p w14:paraId="3C2CACD2" w14:textId="77777777" w:rsidR="00884595" w:rsidRPr="00FC389A" w:rsidRDefault="00884595" w:rsidP="00AD2B45">
      <w:pPr>
        <w:rPr>
          <w:b/>
        </w:rPr>
      </w:pPr>
    </w:p>
    <w:p w14:paraId="279E3637" w14:textId="13DA3766" w:rsidR="00165E93" w:rsidRPr="00FC389A" w:rsidRDefault="005F6698" w:rsidP="00AD2B45">
      <w:r w:rsidRPr="770B486A">
        <w:rPr>
          <w:b/>
          <w:bCs/>
        </w:rPr>
        <w:t xml:space="preserve"> </w:t>
      </w:r>
    </w:p>
    <w:sectPr w:rsidR="00165E93" w:rsidRPr="00FC389A" w:rsidSect="00384701">
      <w:headerReference w:type="default" r:id="rId26"/>
      <w:headerReference w:type="first" r:id="rId27"/>
      <w:pgSz w:w="11906" w:h="16838"/>
      <w:pgMar w:top="902" w:right="1797" w:bottom="360" w:left="179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9019" w14:textId="77777777" w:rsidR="00585E44" w:rsidRDefault="00585E44">
      <w:r>
        <w:separator/>
      </w:r>
    </w:p>
  </w:endnote>
  <w:endnote w:type="continuationSeparator" w:id="0">
    <w:p w14:paraId="7EC93B48" w14:textId="77777777" w:rsidR="00585E44" w:rsidRDefault="00585E44">
      <w:r>
        <w:continuationSeparator/>
      </w:r>
    </w:p>
  </w:endnote>
  <w:endnote w:id="1">
    <w:p w14:paraId="72DD654B" w14:textId="77777777" w:rsidR="007A4BBA" w:rsidRDefault="007A4BBA">
      <w:pPr>
        <w:pStyle w:val="EndnoteText"/>
      </w:pPr>
      <w:r>
        <w:rPr>
          <w:rStyle w:val="EndnoteReference"/>
        </w:rPr>
        <w:endnoteRef/>
      </w:r>
      <w:r>
        <w:t xml:space="preserve"> </w:t>
      </w:r>
      <w:hyperlink r:id="rId1" w:history="1">
        <w:r w:rsidRPr="00AC346E">
          <w:rPr>
            <w:rStyle w:val="Hyperlink"/>
          </w:rPr>
          <w:t>https://fingertips.phe.org.uk/profile/tobacco-control</w:t>
        </w:r>
      </w:hyperlink>
      <w:r>
        <w:t xml:space="preserve"> </w:t>
      </w:r>
    </w:p>
  </w:endnote>
  <w:endnote w:id="2">
    <w:p w14:paraId="3283F172" w14:textId="77777777" w:rsidR="007A4BBA" w:rsidRDefault="007A4BBA" w:rsidP="007A4BBA">
      <w:pPr>
        <w:pStyle w:val="EndnoteText"/>
      </w:pPr>
      <w:r>
        <w:rPr>
          <w:rStyle w:val="EndnoteReference"/>
        </w:rPr>
        <w:endnoteRef/>
      </w:r>
      <w:r>
        <w:t xml:space="preserve"> </w:t>
      </w:r>
      <w:hyperlink r:id="rId2" w:history="1">
        <w:r w:rsidRPr="00B574CB">
          <w:rPr>
            <w:rStyle w:val="Hyperlink"/>
          </w:rPr>
          <w:t>https://www.cochrane.org/CD010216/TOBACCO_can-electronic-cigarettes-help-people-stop-smoking-and-do-they-have-any-unwanted-effects-when-used</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4B9B" w14:textId="77777777" w:rsidR="00585E44" w:rsidRDefault="00585E44">
      <w:r>
        <w:separator/>
      </w:r>
    </w:p>
  </w:footnote>
  <w:footnote w:type="continuationSeparator" w:id="0">
    <w:p w14:paraId="1E1324AD" w14:textId="77777777" w:rsidR="00585E44" w:rsidRDefault="00585E44">
      <w:r>
        <w:continuationSeparator/>
      </w:r>
    </w:p>
  </w:footnote>
  <w:footnote w:id="1">
    <w:p w14:paraId="0F44F52E" w14:textId="77777777" w:rsidR="00F804F3" w:rsidRDefault="00F804F3">
      <w:pPr>
        <w:pStyle w:val="FootnoteText"/>
      </w:pPr>
      <w:r>
        <w:rPr>
          <w:rStyle w:val="FootnoteReference"/>
        </w:rPr>
        <w:footnoteRef/>
      </w:r>
      <w:r>
        <w:t xml:space="preserve"> </w:t>
      </w:r>
      <w:hyperlink r:id="rId1" w:history="1">
        <w:r w:rsidRPr="00AC346E">
          <w:rPr>
            <w:rStyle w:val="Hyperlink"/>
          </w:rPr>
          <w:t>https://democracy.bathnes.gov.uk/documents/s83043/Be%20Well%20BNES%20framework%20draft_02%2007%2024.pdf</w:t>
        </w:r>
      </w:hyperlink>
      <w:r>
        <w:t xml:space="preserve"> </w:t>
      </w:r>
    </w:p>
  </w:footnote>
  <w:footnote w:id="2">
    <w:p w14:paraId="637E9C1B" w14:textId="77777777" w:rsidR="007A4BBA" w:rsidRPr="0003111C" w:rsidRDefault="007A4BBA" w:rsidP="007A4BBA">
      <w:pPr>
        <w:pStyle w:val="FootnoteText"/>
        <w:rPr>
          <w:sz w:val="16"/>
          <w:szCs w:val="16"/>
        </w:rPr>
      </w:pPr>
      <w:r w:rsidRPr="0003111C">
        <w:rPr>
          <w:rStyle w:val="FootnoteReference"/>
          <w:sz w:val="16"/>
          <w:szCs w:val="16"/>
        </w:rPr>
        <w:footnoteRef/>
      </w:r>
      <w:r w:rsidRPr="0003111C">
        <w:rPr>
          <w:sz w:val="16"/>
          <w:szCs w:val="16"/>
        </w:rPr>
        <w:t xml:space="preserve"> Royal  College of Physicians (2007) Harm reduction in nicotine addiction: Helping people who can’t quit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E785" w14:textId="77777777" w:rsidR="002B3206" w:rsidRPr="004F73F9" w:rsidRDefault="002B3206" w:rsidP="003255ED">
    <w:pPr>
      <w:pStyle w:val="Header"/>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348B" w14:textId="2AD904A9" w:rsidR="002B3206" w:rsidRDefault="00035D40" w:rsidP="00484494">
    <w:pPr>
      <w:pStyle w:val="Header"/>
      <w:tabs>
        <w:tab w:val="clear" w:pos="4153"/>
        <w:tab w:val="clear" w:pos="8306"/>
        <w:tab w:val="left" w:pos="5674"/>
      </w:tabs>
    </w:pPr>
    <w:r>
      <w:rPr>
        <w:noProof/>
      </w:rPr>
      <w:drawing>
        <wp:inline distT="0" distB="0" distL="0" distR="0" wp14:anchorId="0F5FFEEC" wp14:editId="350E9B74">
          <wp:extent cx="1628775" cy="904875"/>
          <wp:effectExtent l="0" t="0" r="0" b="0"/>
          <wp:docPr id="1" name="Picture 1" descr="B&amp;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mp;NE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04875"/>
                  </a:xfrm>
                  <a:prstGeom prst="rect">
                    <a:avLst/>
                  </a:prstGeom>
                  <a:noFill/>
                  <a:ln>
                    <a:noFill/>
                  </a:ln>
                </pic:spPr>
              </pic:pic>
            </a:graphicData>
          </a:graphic>
        </wp:inline>
      </w:drawing>
    </w:r>
    <w:r w:rsidR="002B320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4E7"/>
    <w:multiLevelType w:val="hybridMultilevel"/>
    <w:tmpl w:val="16C8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4205"/>
    <w:multiLevelType w:val="hybridMultilevel"/>
    <w:tmpl w:val="D4AEAD8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C4F3208"/>
    <w:multiLevelType w:val="hybridMultilevel"/>
    <w:tmpl w:val="9690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63C88"/>
    <w:multiLevelType w:val="hybridMultilevel"/>
    <w:tmpl w:val="3AECD6D4"/>
    <w:lvl w:ilvl="0" w:tplc="08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AAF3CC2"/>
    <w:multiLevelType w:val="hybridMultilevel"/>
    <w:tmpl w:val="2C8A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42812"/>
    <w:multiLevelType w:val="hybridMultilevel"/>
    <w:tmpl w:val="267A6CCA"/>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A04DB9"/>
    <w:multiLevelType w:val="hybridMultilevel"/>
    <w:tmpl w:val="FE26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C3A73"/>
    <w:multiLevelType w:val="hybridMultilevel"/>
    <w:tmpl w:val="2E0A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DEA19"/>
    <w:multiLevelType w:val="hybridMultilevel"/>
    <w:tmpl w:val="BAF6ED56"/>
    <w:lvl w:ilvl="0" w:tplc="9F74C2FE">
      <w:start w:val="1"/>
      <w:numFmt w:val="bullet"/>
      <w:lvlText w:val=""/>
      <w:lvlJc w:val="left"/>
      <w:pPr>
        <w:ind w:left="720" w:hanging="360"/>
      </w:pPr>
      <w:rPr>
        <w:rFonts w:ascii="Symbol" w:hAnsi="Symbol" w:hint="default"/>
      </w:rPr>
    </w:lvl>
    <w:lvl w:ilvl="1" w:tplc="FC1A0B62">
      <w:start w:val="1"/>
      <w:numFmt w:val="bullet"/>
      <w:lvlText w:val="o"/>
      <w:lvlJc w:val="left"/>
      <w:pPr>
        <w:ind w:left="1440" w:hanging="360"/>
      </w:pPr>
      <w:rPr>
        <w:rFonts w:ascii="Courier New" w:hAnsi="Courier New" w:hint="default"/>
      </w:rPr>
    </w:lvl>
    <w:lvl w:ilvl="2" w:tplc="320416B0">
      <w:start w:val="1"/>
      <w:numFmt w:val="bullet"/>
      <w:lvlText w:val=""/>
      <w:lvlJc w:val="left"/>
      <w:pPr>
        <w:ind w:left="2160" w:hanging="360"/>
      </w:pPr>
      <w:rPr>
        <w:rFonts w:ascii="Wingdings" w:hAnsi="Wingdings" w:hint="default"/>
      </w:rPr>
    </w:lvl>
    <w:lvl w:ilvl="3" w:tplc="E158AA42">
      <w:start w:val="1"/>
      <w:numFmt w:val="bullet"/>
      <w:lvlText w:val=""/>
      <w:lvlJc w:val="left"/>
      <w:pPr>
        <w:ind w:left="2880" w:hanging="360"/>
      </w:pPr>
      <w:rPr>
        <w:rFonts w:ascii="Symbol" w:hAnsi="Symbol" w:hint="default"/>
      </w:rPr>
    </w:lvl>
    <w:lvl w:ilvl="4" w:tplc="3050ED92">
      <w:start w:val="1"/>
      <w:numFmt w:val="bullet"/>
      <w:lvlText w:val="o"/>
      <w:lvlJc w:val="left"/>
      <w:pPr>
        <w:ind w:left="3600" w:hanging="360"/>
      </w:pPr>
      <w:rPr>
        <w:rFonts w:ascii="Courier New" w:hAnsi="Courier New" w:hint="default"/>
      </w:rPr>
    </w:lvl>
    <w:lvl w:ilvl="5" w:tplc="909C1B94">
      <w:start w:val="1"/>
      <w:numFmt w:val="bullet"/>
      <w:lvlText w:val=""/>
      <w:lvlJc w:val="left"/>
      <w:pPr>
        <w:ind w:left="4320" w:hanging="360"/>
      </w:pPr>
      <w:rPr>
        <w:rFonts w:ascii="Wingdings" w:hAnsi="Wingdings" w:hint="default"/>
      </w:rPr>
    </w:lvl>
    <w:lvl w:ilvl="6" w:tplc="5FC0C01E">
      <w:start w:val="1"/>
      <w:numFmt w:val="bullet"/>
      <w:lvlText w:val=""/>
      <w:lvlJc w:val="left"/>
      <w:pPr>
        <w:ind w:left="5040" w:hanging="360"/>
      </w:pPr>
      <w:rPr>
        <w:rFonts w:ascii="Symbol" w:hAnsi="Symbol" w:hint="default"/>
      </w:rPr>
    </w:lvl>
    <w:lvl w:ilvl="7" w:tplc="CF407C74">
      <w:start w:val="1"/>
      <w:numFmt w:val="bullet"/>
      <w:lvlText w:val="o"/>
      <w:lvlJc w:val="left"/>
      <w:pPr>
        <w:ind w:left="5760" w:hanging="360"/>
      </w:pPr>
      <w:rPr>
        <w:rFonts w:ascii="Courier New" w:hAnsi="Courier New" w:hint="default"/>
      </w:rPr>
    </w:lvl>
    <w:lvl w:ilvl="8" w:tplc="DDA24378">
      <w:start w:val="1"/>
      <w:numFmt w:val="bullet"/>
      <w:lvlText w:val=""/>
      <w:lvlJc w:val="left"/>
      <w:pPr>
        <w:ind w:left="6480" w:hanging="360"/>
      </w:pPr>
      <w:rPr>
        <w:rFonts w:ascii="Wingdings" w:hAnsi="Wingdings" w:hint="default"/>
      </w:rPr>
    </w:lvl>
  </w:abstractNum>
  <w:abstractNum w:abstractNumId="9" w15:restartNumberingAfterBreak="0">
    <w:nsid w:val="46683F00"/>
    <w:multiLevelType w:val="hybridMultilevel"/>
    <w:tmpl w:val="356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A45B0"/>
    <w:multiLevelType w:val="hybridMultilevel"/>
    <w:tmpl w:val="566C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378E8"/>
    <w:multiLevelType w:val="hybridMultilevel"/>
    <w:tmpl w:val="6CFC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D3D80"/>
    <w:multiLevelType w:val="hybridMultilevel"/>
    <w:tmpl w:val="97EC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27E00"/>
    <w:multiLevelType w:val="multilevel"/>
    <w:tmpl w:val="44526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03163"/>
    <w:multiLevelType w:val="hybridMultilevel"/>
    <w:tmpl w:val="BF36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B5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0C3C9F"/>
    <w:multiLevelType w:val="hybridMultilevel"/>
    <w:tmpl w:val="DEAAB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22AE5"/>
    <w:multiLevelType w:val="hybridMultilevel"/>
    <w:tmpl w:val="C06E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116036">
    <w:abstractNumId w:val="8"/>
  </w:num>
  <w:num w:numId="2" w16cid:durableId="807816566">
    <w:abstractNumId w:val="5"/>
  </w:num>
  <w:num w:numId="3" w16cid:durableId="1718427056">
    <w:abstractNumId w:val="10"/>
  </w:num>
  <w:num w:numId="4" w16cid:durableId="416946117">
    <w:abstractNumId w:val="5"/>
  </w:num>
  <w:num w:numId="5" w16cid:durableId="118576754">
    <w:abstractNumId w:val="7"/>
  </w:num>
  <w:num w:numId="6" w16cid:durableId="488399641">
    <w:abstractNumId w:val="4"/>
  </w:num>
  <w:num w:numId="7" w16cid:durableId="1874998394">
    <w:abstractNumId w:val="16"/>
  </w:num>
  <w:num w:numId="8" w16cid:durableId="19035198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194930">
    <w:abstractNumId w:val="1"/>
  </w:num>
  <w:num w:numId="10" w16cid:durableId="1202287865">
    <w:abstractNumId w:val="12"/>
  </w:num>
  <w:num w:numId="11" w16cid:durableId="1463307515">
    <w:abstractNumId w:val="9"/>
  </w:num>
  <w:num w:numId="12" w16cid:durableId="2066485477">
    <w:abstractNumId w:val="11"/>
  </w:num>
  <w:num w:numId="13" w16cid:durableId="1273434036">
    <w:abstractNumId w:val="2"/>
  </w:num>
  <w:num w:numId="14" w16cid:durableId="304897517">
    <w:abstractNumId w:val="0"/>
  </w:num>
  <w:num w:numId="15" w16cid:durableId="130027439">
    <w:abstractNumId w:val="17"/>
  </w:num>
  <w:num w:numId="16" w16cid:durableId="1488861965">
    <w:abstractNumId w:val="3"/>
  </w:num>
  <w:num w:numId="17" w16cid:durableId="388501665">
    <w:abstractNumId w:val="15"/>
  </w:num>
  <w:num w:numId="18" w16cid:durableId="340739812">
    <w:abstractNumId w:val="14"/>
  </w:num>
  <w:num w:numId="19" w16cid:durableId="1242134294">
    <w:abstractNumId w:val="6"/>
  </w:num>
  <w:num w:numId="20" w16cid:durableId="130955825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1C"/>
    <w:rsid w:val="00001C17"/>
    <w:rsid w:val="00004006"/>
    <w:rsid w:val="00010050"/>
    <w:rsid w:val="000277AA"/>
    <w:rsid w:val="00027B53"/>
    <w:rsid w:val="00030896"/>
    <w:rsid w:val="00033B37"/>
    <w:rsid w:val="00033E81"/>
    <w:rsid w:val="00035D40"/>
    <w:rsid w:val="0004117D"/>
    <w:rsid w:val="000520B4"/>
    <w:rsid w:val="00060B9F"/>
    <w:rsid w:val="00061008"/>
    <w:rsid w:val="00065846"/>
    <w:rsid w:val="00081972"/>
    <w:rsid w:val="00085D72"/>
    <w:rsid w:val="0008727E"/>
    <w:rsid w:val="0009478A"/>
    <w:rsid w:val="000A09FE"/>
    <w:rsid w:val="000B0193"/>
    <w:rsid w:val="000B2589"/>
    <w:rsid w:val="000B27D4"/>
    <w:rsid w:val="000B2962"/>
    <w:rsid w:val="000B4BBC"/>
    <w:rsid w:val="000C1373"/>
    <w:rsid w:val="000C4244"/>
    <w:rsid w:val="000C6B66"/>
    <w:rsid w:val="000C7179"/>
    <w:rsid w:val="000C76FA"/>
    <w:rsid w:val="000D27D5"/>
    <w:rsid w:val="000D4E11"/>
    <w:rsid w:val="000D4F66"/>
    <w:rsid w:val="000D5303"/>
    <w:rsid w:val="00104A24"/>
    <w:rsid w:val="00113D50"/>
    <w:rsid w:val="00135512"/>
    <w:rsid w:val="00140A2E"/>
    <w:rsid w:val="0014464B"/>
    <w:rsid w:val="00144E62"/>
    <w:rsid w:val="00146A7E"/>
    <w:rsid w:val="00146B61"/>
    <w:rsid w:val="00147AE6"/>
    <w:rsid w:val="001512C6"/>
    <w:rsid w:val="001533DF"/>
    <w:rsid w:val="0015448F"/>
    <w:rsid w:val="00164619"/>
    <w:rsid w:val="0016540D"/>
    <w:rsid w:val="00165E93"/>
    <w:rsid w:val="0016713D"/>
    <w:rsid w:val="0016744D"/>
    <w:rsid w:val="00177796"/>
    <w:rsid w:val="001825C5"/>
    <w:rsid w:val="001856D3"/>
    <w:rsid w:val="001878E3"/>
    <w:rsid w:val="0019680B"/>
    <w:rsid w:val="001972DC"/>
    <w:rsid w:val="001A0407"/>
    <w:rsid w:val="001A2D8D"/>
    <w:rsid w:val="001A71C7"/>
    <w:rsid w:val="001B05B6"/>
    <w:rsid w:val="001B12CE"/>
    <w:rsid w:val="001B3DAB"/>
    <w:rsid w:val="001B5E2D"/>
    <w:rsid w:val="001C10E8"/>
    <w:rsid w:val="001C505D"/>
    <w:rsid w:val="001C74D4"/>
    <w:rsid w:val="001C7CD9"/>
    <w:rsid w:val="001F0B66"/>
    <w:rsid w:val="001F4F4C"/>
    <w:rsid w:val="001F6039"/>
    <w:rsid w:val="001F72AA"/>
    <w:rsid w:val="00204A95"/>
    <w:rsid w:val="00205D6D"/>
    <w:rsid w:val="00225458"/>
    <w:rsid w:val="00232C07"/>
    <w:rsid w:val="00233B61"/>
    <w:rsid w:val="0024280E"/>
    <w:rsid w:val="002546C2"/>
    <w:rsid w:val="00260C60"/>
    <w:rsid w:val="002674F5"/>
    <w:rsid w:val="00273B3C"/>
    <w:rsid w:val="00281718"/>
    <w:rsid w:val="002827F7"/>
    <w:rsid w:val="00294650"/>
    <w:rsid w:val="002A2278"/>
    <w:rsid w:val="002A7F7B"/>
    <w:rsid w:val="002B2DC9"/>
    <w:rsid w:val="002B3206"/>
    <w:rsid w:val="002C11B1"/>
    <w:rsid w:val="002C58D0"/>
    <w:rsid w:val="002C6DDE"/>
    <w:rsid w:val="002D6B02"/>
    <w:rsid w:val="002D70C7"/>
    <w:rsid w:val="002E06C3"/>
    <w:rsid w:val="002E5530"/>
    <w:rsid w:val="002E5BE7"/>
    <w:rsid w:val="002F3DC1"/>
    <w:rsid w:val="003008C5"/>
    <w:rsid w:val="00307899"/>
    <w:rsid w:val="00314489"/>
    <w:rsid w:val="00323474"/>
    <w:rsid w:val="003255ED"/>
    <w:rsid w:val="00327AE0"/>
    <w:rsid w:val="00334018"/>
    <w:rsid w:val="00342695"/>
    <w:rsid w:val="003427B6"/>
    <w:rsid w:val="003552A5"/>
    <w:rsid w:val="003639B6"/>
    <w:rsid w:val="00363D41"/>
    <w:rsid w:val="003712F3"/>
    <w:rsid w:val="00380C61"/>
    <w:rsid w:val="00384701"/>
    <w:rsid w:val="0038515F"/>
    <w:rsid w:val="00394333"/>
    <w:rsid w:val="003A10AD"/>
    <w:rsid w:val="003B45DE"/>
    <w:rsid w:val="003D0DCA"/>
    <w:rsid w:val="003F4A38"/>
    <w:rsid w:val="00402027"/>
    <w:rsid w:val="004059D9"/>
    <w:rsid w:val="00420CB6"/>
    <w:rsid w:val="00425D21"/>
    <w:rsid w:val="0043596C"/>
    <w:rsid w:val="00437A94"/>
    <w:rsid w:val="00453040"/>
    <w:rsid w:val="004652E1"/>
    <w:rsid w:val="00476C35"/>
    <w:rsid w:val="00484494"/>
    <w:rsid w:val="00484A54"/>
    <w:rsid w:val="004865CA"/>
    <w:rsid w:val="00487944"/>
    <w:rsid w:val="004A4A0C"/>
    <w:rsid w:val="004B4F34"/>
    <w:rsid w:val="004C30EE"/>
    <w:rsid w:val="004C39D7"/>
    <w:rsid w:val="004C3B39"/>
    <w:rsid w:val="004E1AD8"/>
    <w:rsid w:val="004E463F"/>
    <w:rsid w:val="004F5419"/>
    <w:rsid w:val="004F6DCE"/>
    <w:rsid w:val="004F73F9"/>
    <w:rsid w:val="00500D89"/>
    <w:rsid w:val="00507AB4"/>
    <w:rsid w:val="0051588D"/>
    <w:rsid w:val="0051703F"/>
    <w:rsid w:val="0054387F"/>
    <w:rsid w:val="00544613"/>
    <w:rsid w:val="00545D48"/>
    <w:rsid w:val="00554495"/>
    <w:rsid w:val="0055609D"/>
    <w:rsid w:val="005606D2"/>
    <w:rsid w:val="00561D17"/>
    <w:rsid w:val="005642C4"/>
    <w:rsid w:val="005652F5"/>
    <w:rsid w:val="005654EE"/>
    <w:rsid w:val="00565EC7"/>
    <w:rsid w:val="00573186"/>
    <w:rsid w:val="00576542"/>
    <w:rsid w:val="00581941"/>
    <w:rsid w:val="00585155"/>
    <w:rsid w:val="00585E44"/>
    <w:rsid w:val="0058709A"/>
    <w:rsid w:val="00597441"/>
    <w:rsid w:val="005A2A86"/>
    <w:rsid w:val="005D4B08"/>
    <w:rsid w:val="005D7F2D"/>
    <w:rsid w:val="005E20BD"/>
    <w:rsid w:val="005E6E11"/>
    <w:rsid w:val="005E7AAC"/>
    <w:rsid w:val="005F476A"/>
    <w:rsid w:val="005F6698"/>
    <w:rsid w:val="005F7005"/>
    <w:rsid w:val="00600AD7"/>
    <w:rsid w:val="00601CF7"/>
    <w:rsid w:val="00603EFA"/>
    <w:rsid w:val="00604147"/>
    <w:rsid w:val="00610A4F"/>
    <w:rsid w:val="00617548"/>
    <w:rsid w:val="00623A69"/>
    <w:rsid w:val="00626190"/>
    <w:rsid w:val="00630356"/>
    <w:rsid w:val="00635BB4"/>
    <w:rsid w:val="006408EC"/>
    <w:rsid w:val="0065183B"/>
    <w:rsid w:val="00662F79"/>
    <w:rsid w:val="00666F68"/>
    <w:rsid w:val="006870FB"/>
    <w:rsid w:val="00691B7C"/>
    <w:rsid w:val="00692397"/>
    <w:rsid w:val="00692ACF"/>
    <w:rsid w:val="006978B4"/>
    <w:rsid w:val="006A17BA"/>
    <w:rsid w:val="006C0626"/>
    <w:rsid w:val="006C31BC"/>
    <w:rsid w:val="006C3ED0"/>
    <w:rsid w:val="006C5286"/>
    <w:rsid w:val="006C7F9D"/>
    <w:rsid w:val="006D79B7"/>
    <w:rsid w:val="006E45D0"/>
    <w:rsid w:val="006E5980"/>
    <w:rsid w:val="00700CD5"/>
    <w:rsid w:val="00707B5E"/>
    <w:rsid w:val="007109B5"/>
    <w:rsid w:val="007129D0"/>
    <w:rsid w:val="0072256F"/>
    <w:rsid w:val="007234B8"/>
    <w:rsid w:val="007276C1"/>
    <w:rsid w:val="00777FC2"/>
    <w:rsid w:val="007836D4"/>
    <w:rsid w:val="00787C8E"/>
    <w:rsid w:val="00797CA7"/>
    <w:rsid w:val="007A07BC"/>
    <w:rsid w:val="007A3E46"/>
    <w:rsid w:val="007A4BBA"/>
    <w:rsid w:val="007B25A8"/>
    <w:rsid w:val="007D66E0"/>
    <w:rsid w:val="007D694D"/>
    <w:rsid w:val="007F564F"/>
    <w:rsid w:val="00806FAD"/>
    <w:rsid w:val="00814B42"/>
    <w:rsid w:val="00824D73"/>
    <w:rsid w:val="0083195A"/>
    <w:rsid w:val="00850877"/>
    <w:rsid w:val="00851656"/>
    <w:rsid w:val="00852660"/>
    <w:rsid w:val="00857A49"/>
    <w:rsid w:val="008717F1"/>
    <w:rsid w:val="008756B3"/>
    <w:rsid w:val="00884595"/>
    <w:rsid w:val="00886B0A"/>
    <w:rsid w:val="00893A8B"/>
    <w:rsid w:val="008A0138"/>
    <w:rsid w:val="008B0752"/>
    <w:rsid w:val="008B191C"/>
    <w:rsid w:val="008B3689"/>
    <w:rsid w:val="008B55B0"/>
    <w:rsid w:val="008C1C56"/>
    <w:rsid w:val="008F5B2F"/>
    <w:rsid w:val="008F7DE4"/>
    <w:rsid w:val="009258D3"/>
    <w:rsid w:val="009323A1"/>
    <w:rsid w:val="00950DF7"/>
    <w:rsid w:val="009520E9"/>
    <w:rsid w:val="00957971"/>
    <w:rsid w:val="00964276"/>
    <w:rsid w:val="00964BDD"/>
    <w:rsid w:val="0096755C"/>
    <w:rsid w:val="00967CE8"/>
    <w:rsid w:val="009712AD"/>
    <w:rsid w:val="00971EC6"/>
    <w:rsid w:val="009729FB"/>
    <w:rsid w:val="00972EB5"/>
    <w:rsid w:val="009743FB"/>
    <w:rsid w:val="009750C4"/>
    <w:rsid w:val="00982C3E"/>
    <w:rsid w:val="009835A9"/>
    <w:rsid w:val="009B278E"/>
    <w:rsid w:val="009B2C04"/>
    <w:rsid w:val="009B6BCD"/>
    <w:rsid w:val="009C12E0"/>
    <w:rsid w:val="009C6E0E"/>
    <w:rsid w:val="009C7ABC"/>
    <w:rsid w:val="009D4B67"/>
    <w:rsid w:val="009D5839"/>
    <w:rsid w:val="009D5F69"/>
    <w:rsid w:val="009D6583"/>
    <w:rsid w:val="009E01AE"/>
    <w:rsid w:val="00A022B5"/>
    <w:rsid w:val="00A070D1"/>
    <w:rsid w:val="00A15F57"/>
    <w:rsid w:val="00A2333B"/>
    <w:rsid w:val="00A24F65"/>
    <w:rsid w:val="00A420E1"/>
    <w:rsid w:val="00A42E3D"/>
    <w:rsid w:val="00A5488D"/>
    <w:rsid w:val="00A72D3C"/>
    <w:rsid w:val="00A73819"/>
    <w:rsid w:val="00A74BEB"/>
    <w:rsid w:val="00A84F7C"/>
    <w:rsid w:val="00A944CE"/>
    <w:rsid w:val="00AD2B45"/>
    <w:rsid w:val="00AD2C66"/>
    <w:rsid w:val="00AF7A74"/>
    <w:rsid w:val="00B24FFD"/>
    <w:rsid w:val="00B262D6"/>
    <w:rsid w:val="00B500AC"/>
    <w:rsid w:val="00B52BAA"/>
    <w:rsid w:val="00B543C3"/>
    <w:rsid w:val="00B57398"/>
    <w:rsid w:val="00B57CB3"/>
    <w:rsid w:val="00B6645F"/>
    <w:rsid w:val="00B67360"/>
    <w:rsid w:val="00B805F2"/>
    <w:rsid w:val="00B918CF"/>
    <w:rsid w:val="00B956E7"/>
    <w:rsid w:val="00BA65F1"/>
    <w:rsid w:val="00BB2406"/>
    <w:rsid w:val="00BB69E0"/>
    <w:rsid w:val="00BE477C"/>
    <w:rsid w:val="00BF6002"/>
    <w:rsid w:val="00C21603"/>
    <w:rsid w:val="00C460B8"/>
    <w:rsid w:val="00C47BFA"/>
    <w:rsid w:val="00C63D6D"/>
    <w:rsid w:val="00C76A33"/>
    <w:rsid w:val="00C8299C"/>
    <w:rsid w:val="00C90174"/>
    <w:rsid w:val="00C97701"/>
    <w:rsid w:val="00CB794B"/>
    <w:rsid w:val="00CD3278"/>
    <w:rsid w:val="00CD3AC6"/>
    <w:rsid w:val="00CE3936"/>
    <w:rsid w:val="00CE77F0"/>
    <w:rsid w:val="00D10F88"/>
    <w:rsid w:val="00D128ED"/>
    <w:rsid w:val="00D16375"/>
    <w:rsid w:val="00D31F1C"/>
    <w:rsid w:val="00D40060"/>
    <w:rsid w:val="00D468A1"/>
    <w:rsid w:val="00D53AD3"/>
    <w:rsid w:val="00D62277"/>
    <w:rsid w:val="00D7102B"/>
    <w:rsid w:val="00D7199A"/>
    <w:rsid w:val="00D92BA4"/>
    <w:rsid w:val="00D932D2"/>
    <w:rsid w:val="00D95D80"/>
    <w:rsid w:val="00D95EFE"/>
    <w:rsid w:val="00DA2262"/>
    <w:rsid w:val="00DA62D9"/>
    <w:rsid w:val="00DB227E"/>
    <w:rsid w:val="00DB2AE4"/>
    <w:rsid w:val="00DB69FA"/>
    <w:rsid w:val="00DC5451"/>
    <w:rsid w:val="00DC5CE9"/>
    <w:rsid w:val="00DC6251"/>
    <w:rsid w:val="00E01F7A"/>
    <w:rsid w:val="00E02BF4"/>
    <w:rsid w:val="00E16BE9"/>
    <w:rsid w:val="00E21F3F"/>
    <w:rsid w:val="00E3035E"/>
    <w:rsid w:val="00E3576E"/>
    <w:rsid w:val="00E4110F"/>
    <w:rsid w:val="00E447DB"/>
    <w:rsid w:val="00E45601"/>
    <w:rsid w:val="00E50935"/>
    <w:rsid w:val="00E51B56"/>
    <w:rsid w:val="00E62418"/>
    <w:rsid w:val="00E64E49"/>
    <w:rsid w:val="00E7481D"/>
    <w:rsid w:val="00E8118A"/>
    <w:rsid w:val="00E81985"/>
    <w:rsid w:val="00E8392F"/>
    <w:rsid w:val="00E87CDD"/>
    <w:rsid w:val="00E902D7"/>
    <w:rsid w:val="00EA49F5"/>
    <w:rsid w:val="00EB0A57"/>
    <w:rsid w:val="00EB362C"/>
    <w:rsid w:val="00EC1BF5"/>
    <w:rsid w:val="00EC4198"/>
    <w:rsid w:val="00EC7483"/>
    <w:rsid w:val="00ED2F1C"/>
    <w:rsid w:val="00EE13C0"/>
    <w:rsid w:val="00EE4D9B"/>
    <w:rsid w:val="00EE5475"/>
    <w:rsid w:val="00EF0CCF"/>
    <w:rsid w:val="00EF54C8"/>
    <w:rsid w:val="00EF7B9E"/>
    <w:rsid w:val="00F11BBD"/>
    <w:rsid w:val="00F3145D"/>
    <w:rsid w:val="00F40409"/>
    <w:rsid w:val="00F41B70"/>
    <w:rsid w:val="00F4532F"/>
    <w:rsid w:val="00F56C53"/>
    <w:rsid w:val="00F6087A"/>
    <w:rsid w:val="00F60B0D"/>
    <w:rsid w:val="00F66971"/>
    <w:rsid w:val="00F749D8"/>
    <w:rsid w:val="00F804F3"/>
    <w:rsid w:val="00F86E0B"/>
    <w:rsid w:val="00FA6741"/>
    <w:rsid w:val="00FC3104"/>
    <w:rsid w:val="00FC389A"/>
    <w:rsid w:val="00FC6C52"/>
    <w:rsid w:val="00FD3673"/>
    <w:rsid w:val="00FF6A54"/>
    <w:rsid w:val="012D12E1"/>
    <w:rsid w:val="0247B209"/>
    <w:rsid w:val="02E1D781"/>
    <w:rsid w:val="049521A8"/>
    <w:rsid w:val="0AFCCBC9"/>
    <w:rsid w:val="0B12AB1A"/>
    <w:rsid w:val="0EEED067"/>
    <w:rsid w:val="0F0D33E0"/>
    <w:rsid w:val="0F3DFA6F"/>
    <w:rsid w:val="0FAD8424"/>
    <w:rsid w:val="10E9EE05"/>
    <w:rsid w:val="115CCE3B"/>
    <w:rsid w:val="12878F42"/>
    <w:rsid w:val="13742C0B"/>
    <w:rsid w:val="137B81C5"/>
    <w:rsid w:val="13E7EA5F"/>
    <w:rsid w:val="14547BA6"/>
    <w:rsid w:val="15075482"/>
    <w:rsid w:val="15B37F2E"/>
    <w:rsid w:val="161376F3"/>
    <w:rsid w:val="16535C23"/>
    <w:rsid w:val="1791D4C5"/>
    <w:rsid w:val="18B72C54"/>
    <w:rsid w:val="18D6A55E"/>
    <w:rsid w:val="19AC680E"/>
    <w:rsid w:val="1AB92FA1"/>
    <w:rsid w:val="1B383A39"/>
    <w:rsid w:val="1B7040D4"/>
    <w:rsid w:val="1B81793A"/>
    <w:rsid w:val="1EC4B992"/>
    <w:rsid w:val="1F13A622"/>
    <w:rsid w:val="1F4EEBBD"/>
    <w:rsid w:val="207424C8"/>
    <w:rsid w:val="207AB900"/>
    <w:rsid w:val="209130C9"/>
    <w:rsid w:val="209BD077"/>
    <w:rsid w:val="21032510"/>
    <w:rsid w:val="2128C456"/>
    <w:rsid w:val="2133F705"/>
    <w:rsid w:val="218F3151"/>
    <w:rsid w:val="21BA9B6B"/>
    <w:rsid w:val="23749824"/>
    <w:rsid w:val="263A65DE"/>
    <w:rsid w:val="264C0009"/>
    <w:rsid w:val="288CCF8E"/>
    <w:rsid w:val="28EC06C9"/>
    <w:rsid w:val="2A7C9220"/>
    <w:rsid w:val="2AEED090"/>
    <w:rsid w:val="2BA2AE94"/>
    <w:rsid w:val="2BC07BF0"/>
    <w:rsid w:val="2C9FD3B5"/>
    <w:rsid w:val="2D334E3B"/>
    <w:rsid w:val="2DC4349D"/>
    <w:rsid w:val="2F781C4A"/>
    <w:rsid w:val="30071302"/>
    <w:rsid w:val="307CD621"/>
    <w:rsid w:val="30B275E8"/>
    <w:rsid w:val="30E9B2C7"/>
    <w:rsid w:val="32B4E322"/>
    <w:rsid w:val="33F4AF1E"/>
    <w:rsid w:val="3505A349"/>
    <w:rsid w:val="35996DBB"/>
    <w:rsid w:val="36D71A74"/>
    <w:rsid w:val="379FB495"/>
    <w:rsid w:val="37AF6BD9"/>
    <w:rsid w:val="37E7F2B7"/>
    <w:rsid w:val="3867BE9B"/>
    <w:rsid w:val="397E66B7"/>
    <w:rsid w:val="398E8B95"/>
    <w:rsid w:val="39D9281F"/>
    <w:rsid w:val="3A6010AA"/>
    <w:rsid w:val="3A859168"/>
    <w:rsid w:val="3AF911BB"/>
    <w:rsid w:val="3B84BFAA"/>
    <w:rsid w:val="3B9A9C92"/>
    <w:rsid w:val="3DF4ABC2"/>
    <w:rsid w:val="40405F77"/>
    <w:rsid w:val="4061579A"/>
    <w:rsid w:val="4168F255"/>
    <w:rsid w:val="43168B0F"/>
    <w:rsid w:val="44168A8F"/>
    <w:rsid w:val="4476D5AC"/>
    <w:rsid w:val="4507BF2C"/>
    <w:rsid w:val="45282540"/>
    <w:rsid w:val="4635BB27"/>
    <w:rsid w:val="47895DEF"/>
    <w:rsid w:val="4955D3D6"/>
    <w:rsid w:val="4996A40D"/>
    <w:rsid w:val="4AB59589"/>
    <w:rsid w:val="4ACE1B8D"/>
    <w:rsid w:val="4AD0C674"/>
    <w:rsid w:val="4B1D6E8D"/>
    <w:rsid w:val="4BB2228F"/>
    <w:rsid w:val="4C249D7E"/>
    <w:rsid w:val="4C351864"/>
    <w:rsid w:val="4C4EA2E1"/>
    <w:rsid w:val="4DA77958"/>
    <w:rsid w:val="4E2D25A8"/>
    <w:rsid w:val="4E58E759"/>
    <w:rsid w:val="505181A7"/>
    <w:rsid w:val="50C5F479"/>
    <w:rsid w:val="51FD18BB"/>
    <w:rsid w:val="521E68CB"/>
    <w:rsid w:val="5309F49B"/>
    <w:rsid w:val="533A9DE8"/>
    <w:rsid w:val="548C7AF8"/>
    <w:rsid w:val="54A90207"/>
    <w:rsid w:val="56567736"/>
    <w:rsid w:val="57A9E717"/>
    <w:rsid w:val="57B80D50"/>
    <w:rsid w:val="588FBE2C"/>
    <w:rsid w:val="590EF493"/>
    <w:rsid w:val="595DF7ED"/>
    <w:rsid w:val="59885533"/>
    <w:rsid w:val="59CD6D06"/>
    <w:rsid w:val="5A501BCF"/>
    <w:rsid w:val="5A6B941A"/>
    <w:rsid w:val="5AA395C1"/>
    <w:rsid w:val="5B8FFBC4"/>
    <w:rsid w:val="5BE5C757"/>
    <w:rsid w:val="5C9233CF"/>
    <w:rsid w:val="5CAF0E9A"/>
    <w:rsid w:val="5D6C069A"/>
    <w:rsid w:val="60075265"/>
    <w:rsid w:val="610AA427"/>
    <w:rsid w:val="61F86B7C"/>
    <w:rsid w:val="6261EDD7"/>
    <w:rsid w:val="62EC7AB8"/>
    <w:rsid w:val="63396371"/>
    <w:rsid w:val="634404A5"/>
    <w:rsid w:val="634480A8"/>
    <w:rsid w:val="64C300F4"/>
    <w:rsid w:val="65211554"/>
    <w:rsid w:val="65A16ABF"/>
    <w:rsid w:val="65AE82B8"/>
    <w:rsid w:val="66BE078A"/>
    <w:rsid w:val="67612FB7"/>
    <w:rsid w:val="67AE82D5"/>
    <w:rsid w:val="68757373"/>
    <w:rsid w:val="69D7190C"/>
    <w:rsid w:val="69DAEFAA"/>
    <w:rsid w:val="6A27BC53"/>
    <w:rsid w:val="6A2EB713"/>
    <w:rsid w:val="6B4B29C2"/>
    <w:rsid w:val="6F3C5805"/>
    <w:rsid w:val="70226D49"/>
    <w:rsid w:val="706BBB72"/>
    <w:rsid w:val="709DF1C3"/>
    <w:rsid w:val="70C963EB"/>
    <w:rsid w:val="71489568"/>
    <w:rsid w:val="726AB8E4"/>
    <w:rsid w:val="73305912"/>
    <w:rsid w:val="73B37BD7"/>
    <w:rsid w:val="73F1FA0D"/>
    <w:rsid w:val="764B86E0"/>
    <w:rsid w:val="76625845"/>
    <w:rsid w:val="7664EDB2"/>
    <w:rsid w:val="76F1CBCF"/>
    <w:rsid w:val="770B486A"/>
    <w:rsid w:val="77E1D801"/>
    <w:rsid w:val="7803A8DA"/>
    <w:rsid w:val="7813B5D3"/>
    <w:rsid w:val="79D8111B"/>
    <w:rsid w:val="79F110A5"/>
    <w:rsid w:val="79F236C8"/>
    <w:rsid w:val="7A3E9796"/>
    <w:rsid w:val="7B1B409E"/>
    <w:rsid w:val="7B50742F"/>
    <w:rsid w:val="7BD19342"/>
    <w:rsid w:val="7C89F828"/>
    <w:rsid w:val="7CD6E188"/>
    <w:rsid w:val="7E8EC0F8"/>
    <w:rsid w:val="7EAD6AE8"/>
    <w:rsid w:val="7FEEB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D60A8F"/>
  <w15:chartTrackingRefBased/>
  <w15:docId w15:val="{682425F1-851A-42AD-8AD3-3DC06D71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63F"/>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603"/>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2C04"/>
    <w:rPr>
      <w:rFonts w:ascii="Tahoma" w:hAnsi="Tahoma" w:cs="Tahoma"/>
      <w:sz w:val="16"/>
      <w:szCs w:val="16"/>
    </w:rPr>
  </w:style>
  <w:style w:type="paragraph" w:styleId="Header">
    <w:name w:val="header"/>
    <w:basedOn w:val="Normal"/>
    <w:rsid w:val="0008727E"/>
    <w:pPr>
      <w:tabs>
        <w:tab w:val="center" w:pos="4153"/>
        <w:tab w:val="right" w:pos="8306"/>
      </w:tabs>
    </w:pPr>
  </w:style>
  <w:style w:type="paragraph" w:styleId="Footer">
    <w:name w:val="footer"/>
    <w:basedOn w:val="Normal"/>
    <w:rsid w:val="0008727E"/>
    <w:pPr>
      <w:tabs>
        <w:tab w:val="center" w:pos="4153"/>
        <w:tab w:val="right" w:pos="8306"/>
      </w:tabs>
    </w:pPr>
  </w:style>
  <w:style w:type="paragraph" w:customStyle="1" w:styleId="CharChar">
    <w:name w:val="Char Char"/>
    <w:basedOn w:val="Normal"/>
    <w:rsid w:val="00402027"/>
    <w:pPr>
      <w:spacing w:after="160" w:line="240" w:lineRule="exact"/>
    </w:pPr>
    <w:rPr>
      <w:rFonts w:ascii="Verdana" w:hAnsi="Verdana" w:cs="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561D17"/>
    <w:pPr>
      <w:spacing w:after="160" w:line="240" w:lineRule="exact"/>
    </w:pPr>
    <w:rPr>
      <w:rFonts w:ascii="Verdana" w:hAnsi="Verdana" w:cs="Times New Roman"/>
      <w:sz w:val="20"/>
      <w:szCs w:val="20"/>
      <w:lang w:val="en-US" w:eastAsia="en-US"/>
    </w:rPr>
  </w:style>
  <w:style w:type="character" w:styleId="Hyperlink">
    <w:name w:val="Hyperlink"/>
    <w:uiPriority w:val="99"/>
    <w:unhideWhenUsed/>
    <w:rsid w:val="00967CE8"/>
    <w:rPr>
      <w:color w:val="0000FF"/>
      <w:u w:val="single"/>
    </w:rPr>
  </w:style>
  <w:style w:type="paragraph" w:styleId="ListParagraph">
    <w:name w:val="List Paragraph"/>
    <w:basedOn w:val="Normal"/>
    <w:link w:val="ListParagraphChar"/>
    <w:uiPriority w:val="34"/>
    <w:qFormat/>
    <w:rsid w:val="00BE477C"/>
    <w:pPr>
      <w:ind w:left="720"/>
    </w:pPr>
    <w:rPr>
      <w:rFonts w:ascii="Calibri" w:eastAsia="Calibri" w:hAnsi="Calibri" w:cs="Calibri"/>
      <w:sz w:val="22"/>
      <w:szCs w:val="22"/>
      <w:lang w:eastAsia="en-US"/>
    </w:rPr>
  </w:style>
  <w:style w:type="paragraph" w:styleId="FootnoteText">
    <w:name w:val="footnote text"/>
    <w:basedOn w:val="Normal"/>
    <w:link w:val="FootnoteTextChar"/>
    <w:rsid w:val="00884595"/>
    <w:rPr>
      <w:rFonts w:cs="Times New Roman"/>
      <w:sz w:val="20"/>
      <w:szCs w:val="20"/>
    </w:rPr>
  </w:style>
  <w:style w:type="character" w:customStyle="1" w:styleId="FootnoteTextChar">
    <w:name w:val="Footnote Text Char"/>
    <w:link w:val="FootnoteText"/>
    <w:rsid w:val="00884595"/>
    <w:rPr>
      <w:rFonts w:ascii="Arial" w:hAnsi="Arial"/>
    </w:rPr>
  </w:style>
  <w:style w:type="character" w:styleId="FootnoteReference">
    <w:name w:val="footnote reference"/>
    <w:rsid w:val="00884595"/>
    <w:rPr>
      <w:vertAlign w:val="superscript"/>
    </w:rPr>
  </w:style>
  <w:style w:type="paragraph" w:styleId="NormalWeb">
    <w:name w:val="Normal (Web)"/>
    <w:basedOn w:val="Normal"/>
    <w:uiPriority w:val="99"/>
    <w:unhideWhenUsed/>
    <w:rsid w:val="002B3206"/>
    <w:pPr>
      <w:spacing w:before="100" w:beforeAutospacing="1" w:after="100" w:afterAutospacing="1"/>
    </w:pPr>
    <w:rPr>
      <w:rFonts w:ascii="Times New Roman" w:hAnsi="Times New Roman" w:cs="Times New Roman"/>
    </w:rPr>
  </w:style>
  <w:style w:type="character" w:styleId="FollowedHyperlink">
    <w:name w:val="FollowedHyperlink"/>
    <w:uiPriority w:val="99"/>
    <w:semiHidden/>
    <w:unhideWhenUsed/>
    <w:rsid w:val="003D0DCA"/>
    <w:rPr>
      <w:color w:val="800080"/>
      <w:u w:val="single"/>
    </w:rPr>
  </w:style>
  <w:style w:type="paragraph" w:customStyle="1" w:styleId="Default">
    <w:name w:val="Default"/>
    <w:rsid w:val="003D0DCA"/>
    <w:pPr>
      <w:autoSpaceDE w:val="0"/>
      <w:autoSpaceDN w:val="0"/>
      <w:adjustRightInd w:val="0"/>
    </w:pPr>
    <w:rPr>
      <w:rFonts w:ascii="Calibri" w:eastAsia="Calibri" w:hAnsi="Calibri" w:cs="Calibri"/>
      <w:color w:val="000000"/>
      <w:sz w:val="24"/>
      <w:szCs w:val="24"/>
      <w:lang w:eastAsia="en-US"/>
    </w:rPr>
  </w:style>
  <w:style w:type="character" w:customStyle="1" w:styleId="ListParagraphChar">
    <w:name w:val="List Paragraph Char"/>
    <w:link w:val="ListParagraph"/>
    <w:uiPriority w:val="34"/>
    <w:rsid w:val="007276C1"/>
    <w:rPr>
      <w:rFonts w:ascii="Calibri" w:eastAsia="Calibri" w:hAnsi="Calibri" w:cs="Calibri"/>
      <w:sz w:val="22"/>
      <w:szCs w:val="22"/>
      <w:lang w:eastAsia="en-US"/>
    </w:rPr>
  </w:style>
  <w:style w:type="paragraph" w:styleId="EndnoteText">
    <w:name w:val="endnote text"/>
    <w:basedOn w:val="Normal"/>
    <w:link w:val="EndnoteTextChar"/>
    <w:uiPriority w:val="99"/>
    <w:semiHidden/>
    <w:unhideWhenUsed/>
    <w:rsid w:val="007276C1"/>
    <w:rPr>
      <w:sz w:val="20"/>
      <w:szCs w:val="20"/>
    </w:rPr>
  </w:style>
  <w:style w:type="character" w:customStyle="1" w:styleId="EndnoteTextChar">
    <w:name w:val="Endnote Text Char"/>
    <w:link w:val="EndnoteText"/>
    <w:uiPriority w:val="99"/>
    <w:semiHidden/>
    <w:rsid w:val="007276C1"/>
    <w:rPr>
      <w:rFonts w:ascii="Arial" w:hAnsi="Arial" w:cs="Arial"/>
    </w:rPr>
  </w:style>
  <w:style w:type="character" w:styleId="EndnoteReference">
    <w:name w:val="endnote reference"/>
    <w:uiPriority w:val="99"/>
    <w:semiHidden/>
    <w:unhideWhenUsed/>
    <w:rsid w:val="007276C1"/>
    <w:rPr>
      <w:vertAlign w:val="superscript"/>
    </w:rPr>
  </w:style>
  <w:style w:type="character" w:styleId="UnresolvedMention">
    <w:name w:val="Unresolved Mention"/>
    <w:uiPriority w:val="99"/>
    <w:semiHidden/>
    <w:unhideWhenUsed/>
    <w:rsid w:val="00B918CF"/>
    <w:rPr>
      <w:color w:val="605E5C"/>
      <w:shd w:val="clear" w:color="auto" w:fill="E1DFDD"/>
    </w:rPr>
  </w:style>
  <w:style w:type="character" w:customStyle="1" w:styleId="contentpasted0">
    <w:name w:val="contentpasted0"/>
    <w:basedOn w:val="DefaultParagraphFont"/>
    <w:rsid w:val="00F4532F"/>
  </w:style>
  <w:style w:type="paragraph" w:customStyle="1" w:styleId="xmsonormal">
    <w:name w:val="x_msonormal"/>
    <w:basedOn w:val="Normal"/>
    <w:rsid w:val="00F4532F"/>
    <w:rPr>
      <w:rFonts w:ascii="Calibri" w:eastAsia="Arial" w:hAnsi="Calibri" w:cs="Calibri"/>
      <w:sz w:val="22"/>
      <w:szCs w:val="22"/>
    </w:rPr>
  </w:style>
  <w:style w:type="paragraph" w:customStyle="1" w:styleId="paragraph">
    <w:name w:val="paragraph"/>
    <w:basedOn w:val="Normal"/>
    <w:rsid w:val="009C12E0"/>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C12E0"/>
  </w:style>
  <w:style w:type="character" w:customStyle="1" w:styleId="eop">
    <w:name w:val="eop"/>
    <w:basedOn w:val="DefaultParagraphFont"/>
    <w:rsid w:val="009C12E0"/>
  </w:style>
  <w:style w:type="character" w:customStyle="1" w:styleId="superscript">
    <w:name w:val="superscript"/>
    <w:basedOn w:val="DefaultParagraphFont"/>
    <w:rsid w:val="009C12E0"/>
  </w:style>
  <w:style w:type="character" w:styleId="CommentReference">
    <w:name w:val="annotation reference"/>
    <w:uiPriority w:val="99"/>
    <w:semiHidden/>
    <w:unhideWhenUsed/>
    <w:rsid w:val="00E902D7"/>
    <w:rPr>
      <w:sz w:val="16"/>
      <w:szCs w:val="16"/>
    </w:rPr>
  </w:style>
  <w:style w:type="paragraph" w:styleId="CommentText">
    <w:name w:val="annotation text"/>
    <w:basedOn w:val="Normal"/>
    <w:link w:val="CommentTextChar"/>
    <w:uiPriority w:val="99"/>
    <w:unhideWhenUsed/>
    <w:rsid w:val="00E902D7"/>
    <w:rPr>
      <w:sz w:val="20"/>
      <w:szCs w:val="20"/>
    </w:rPr>
  </w:style>
  <w:style w:type="character" w:customStyle="1" w:styleId="CommentTextChar">
    <w:name w:val="Comment Text Char"/>
    <w:link w:val="CommentText"/>
    <w:uiPriority w:val="99"/>
    <w:rsid w:val="00E902D7"/>
    <w:rPr>
      <w:rFonts w:ascii="Arial" w:hAnsi="Arial" w:cs="Arial"/>
    </w:rPr>
  </w:style>
  <w:style w:type="paragraph" w:styleId="CommentSubject">
    <w:name w:val="annotation subject"/>
    <w:basedOn w:val="CommentText"/>
    <w:next w:val="CommentText"/>
    <w:link w:val="CommentSubjectChar"/>
    <w:uiPriority w:val="99"/>
    <w:semiHidden/>
    <w:unhideWhenUsed/>
    <w:rsid w:val="00E902D7"/>
    <w:rPr>
      <w:b/>
      <w:bCs/>
    </w:rPr>
  </w:style>
  <w:style w:type="character" w:customStyle="1" w:styleId="CommentSubjectChar">
    <w:name w:val="Comment Subject Char"/>
    <w:link w:val="CommentSubject"/>
    <w:uiPriority w:val="99"/>
    <w:semiHidden/>
    <w:rsid w:val="00E902D7"/>
    <w:rPr>
      <w:rFonts w:ascii="Arial" w:hAnsi="Arial" w:cs="Arial"/>
      <w:b/>
      <w:bCs/>
    </w:rPr>
  </w:style>
  <w:style w:type="paragraph" w:styleId="Revision">
    <w:name w:val="Revision"/>
    <w:hidden/>
    <w:uiPriority w:val="99"/>
    <w:semiHidden/>
    <w:rsid w:val="00666F68"/>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2806328">
      <w:bodyDiv w:val="1"/>
      <w:marLeft w:val="0"/>
      <w:marRight w:val="0"/>
      <w:marTop w:val="0"/>
      <w:marBottom w:val="0"/>
      <w:divBdr>
        <w:top w:val="none" w:sz="0" w:space="0" w:color="auto"/>
        <w:left w:val="none" w:sz="0" w:space="0" w:color="auto"/>
        <w:bottom w:val="none" w:sz="0" w:space="0" w:color="auto"/>
        <w:right w:val="none" w:sz="0" w:space="0" w:color="auto"/>
      </w:divBdr>
    </w:div>
    <w:div w:id="410199897">
      <w:bodyDiv w:val="1"/>
      <w:marLeft w:val="0"/>
      <w:marRight w:val="0"/>
      <w:marTop w:val="0"/>
      <w:marBottom w:val="0"/>
      <w:divBdr>
        <w:top w:val="none" w:sz="0" w:space="0" w:color="auto"/>
        <w:left w:val="none" w:sz="0" w:space="0" w:color="auto"/>
        <w:bottom w:val="none" w:sz="0" w:space="0" w:color="auto"/>
        <w:right w:val="none" w:sz="0" w:space="0" w:color="auto"/>
      </w:divBdr>
    </w:div>
    <w:div w:id="1707952279">
      <w:bodyDiv w:val="1"/>
      <w:marLeft w:val="0"/>
      <w:marRight w:val="0"/>
      <w:marTop w:val="0"/>
      <w:marBottom w:val="0"/>
      <w:divBdr>
        <w:top w:val="none" w:sz="0" w:space="0" w:color="auto"/>
        <w:left w:val="none" w:sz="0" w:space="0" w:color="auto"/>
        <w:bottom w:val="none" w:sz="0" w:space="0" w:color="auto"/>
        <w:right w:val="none" w:sz="0" w:space="0" w:color="auto"/>
      </w:divBdr>
    </w:div>
    <w:div w:id="1718550785">
      <w:bodyDiv w:val="1"/>
      <w:marLeft w:val="0"/>
      <w:marRight w:val="0"/>
      <w:marTop w:val="0"/>
      <w:marBottom w:val="0"/>
      <w:divBdr>
        <w:top w:val="none" w:sz="0" w:space="0" w:color="auto"/>
        <w:left w:val="none" w:sz="0" w:space="0" w:color="auto"/>
        <w:bottom w:val="none" w:sz="0" w:space="0" w:color="auto"/>
        <w:right w:val="none" w:sz="0" w:space="0" w:color="auto"/>
      </w:divBdr>
      <w:divsChild>
        <w:div w:id="847982248">
          <w:marLeft w:val="0"/>
          <w:marRight w:val="0"/>
          <w:marTop w:val="0"/>
          <w:marBottom w:val="0"/>
          <w:divBdr>
            <w:top w:val="none" w:sz="0" w:space="0" w:color="auto"/>
            <w:left w:val="none" w:sz="0" w:space="0" w:color="auto"/>
            <w:bottom w:val="none" w:sz="0" w:space="0" w:color="auto"/>
            <w:right w:val="none" w:sz="0" w:space="0" w:color="auto"/>
          </w:divBdr>
          <w:divsChild>
            <w:div w:id="643585768">
              <w:marLeft w:val="0"/>
              <w:marRight w:val="0"/>
              <w:marTop w:val="0"/>
              <w:marBottom w:val="0"/>
              <w:divBdr>
                <w:top w:val="none" w:sz="0" w:space="0" w:color="auto"/>
                <w:left w:val="none" w:sz="0" w:space="0" w:color="auto"/>
                <w:bottom w:val="none" w:sz="0" w:space="0" w:color="auto"/>
                <w:right w:val="none" w:sz="0" w:space="0" w:color="auto"/>
              </w:divBdr>
              <w:divsChild>
                <w:div w:id="160901310">
                  <w:marLeft w:val="0"/>
                  <w:marRight w:val="0"/>
                  <w:marTop w:val="0"/>
                  <w:marBottom w:val="0"/>
                  <w:divBdr>
                    <w:top w:val="none" w:sz="0" w:space="0" w:color="auto"/>
                    <w:left w:val="none" w:sz="0" w:space="0" w:color="auto"/>
                    <w:bottom w:val="none" w:sz="0" w:space="0" w:color="auto"/>
                    <w:right w:val="none" w:sz="0" w:space="0" w:color="auto"/>
                  </w:divBdr>
                  <w:divsChild>
                    <w:div w:id="1712461959">
                      <w:marLeft w:val="0"/>
                      <w:marRight w:val="0"/>
                      <w:marTop w:val="0"/>
                      <w:marBottom w:val="0"/>
                      <w:divBdr>
                        <w:top w:val="none" w:sz="0" w:space="0" w:color="auto"/>
                        <w:left w:val="none" w:sz="0" w:space="0" w:color="auto"/>
                        <w:bottom w:val="none" w:sz="0" w:space="0" w:color="auto"/>
                        <w:right w:val="none" w:sz="0" w:space="0" w:color="auto"/>
                      </w:divBdr>
                      <w:divsChild>
                        <w:div w:id="1744449492">
                          <w:marLeft w:val="0"/>
                          <w:marRight w:val="0"/>
                          <w:marTop w:val="0"/>
                          <w:marBottom w:val="0"/>
                          <w:divBdr>
                            <w:top w:val="none" w:sz="0" w:space="0" w:color="auto"/>
                            <w:left w:val="none" w:sz="0" w:space="0" w:color="auto"/>
                            <w:bottom w:val="none" w:sz="0" w:space="0" w:color="auto"/>
                            <w:right w:val="none" w:sz="0" w:space="0" w:color="auto"/>
                          </w:divBdr>
                          <w:divsChild>
                            <w:div w:id="701517408">
                              <w:marLeft w:val="0"/>
                              <w:marRight w:val="0"/>
                              <w:marTop w:val="0"/>
                              <w:marBottom w:val="0"/>
                              <w:divBdr>
                                <w:top w:val="none" w:sz="0" w:space="0" w:color="auto"/>
                                <w:left w:val="none" w:sz="0" w:space="0" w:color="auto"/>
                                <w:bottom w:val="none" w:sz="0" w:space="0" w:color="auto"/>
                                <w:right w:val="none" w:sz="0" w:space="0" w:color="auto"/>
                              </w:divBdr>
                              <w:divsChild>
                                <w:div w:id="1237743996">
                                  <w:marLeft w:val="0"/>
                                  <w:marRight w:val="0"/>
                                  <w:marTop w:val="0"/>
                                  <w:marBottom w:val="0"/>
                                  <w:divBdr>
                                    <w:top w:val="none" w:sz="0" w:space="0" w:color="auto"/>
                                    <w:left w:val="none" w:sz="0" w:space="0" w:color="auto"/>
                                    <w:bottom w:val="none" w:sz="0" w:space="0" w:color="auto"/>
                                    <w:right w:val="none" w:sz="0" w:space="0" w:color="auto"/>
                                  </w:divBdr>
                                  <w:divsChild>
                                    <w:div w:id="1702824512">
                                      <w:marLeft w:val="0"/>
                                      <w:marRight w:val="0"/>
                                      <w:marTop w:val="0"/>
                                      <w:marBottom w:val="0"/>
                                      <w:divBdr>
                                        <w:top w:val="none" w:sz="0" w:space="0" w:color="auto"/>
                                        <w:left w:val="none" w:sz="0" w:space="0" w:color="auto"/>
                                        <w:bottom w:val="none" w:sz="0" w:space="0" w:color="auto"/>
                                        <w:right w:val="none" w:sz="0" w:space="0" w:color="auto"/>
                                      </w:divBdr>
                                      <w:divsChild>
                                        <w:div w:id="1868714069">
                                          <w:marLeft w:val="0"/>
                                          <w:marRight w:val="0"/>
                                          <w:marTop w:val="0"/>
                                          <w:marBottom w:val="0"/>
                                          <w:divBdr>
                                            <w:top w:val="none" w:sz="0" w:space="0" w:color="auto"/>
                                            <w:left w:val="none" w:sz="0" w:space="0" w:color="auto"/>
                                            <w:bottom w:val="none" w:sz="0" w:space="0" w:color="auto"/>
                                            <w:right w:val="none" w:sz="0" w:space="0" w:color="auto"/>
                                          </w:divBdr>
                                          <w:divsChild>
                                            <w:div w:id="1785730746">
                                              <w:marLeft w:val="0"/>
                                              <w:marRight w:val="0"/>
                                              <w:marTop w:val="0"/>
                                              <w:marBottom w:val="0"/>
                                              <w:divBdr>
                                                <w:top w:val="none" w:sz="0" w:space="0" w:color="auto"/>
                                                <w:left w:val="none" w:sz="0" w:space="0" w:color="auto"/>
                                                <w:bottom w:val="none" w:sz="0" w:space="0" w:color="auto"/>
                                                <w:right w:val="none" w:sz="0" w:space="0" w:color="auto"/>
                                              </w:divBdr>
                                              <w:divsChild>
                                                <w:div w:id="1543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073203">
      <w:bodyDiv w:val="1"/>
      <w:marLeft w:val="0"/>
      <w:marRight w:val="0"/>
      <w:marTop w:val="0"/>
      <w:marBottom w:val="0"/>
      <w:divBdr>
        <w:top w:val="none" w:sz="0" w:space="0" w:color="auto"/>
        <w:left w:val="none" w:sz="0" w:space="0" w:color="auto"/>
        <w:bottom w:val="none" w:sz="0" w:space="0" w:color="auto"/>
        <w:right w:val="none" w:sz="0" w:space="0" w:color="auto"/>
      </w:divBdr>
    </w:div>
    <w:div w:id="1896744494">
      <w:bodyDiv w:val="1"/>
      <w:marLeft w:val="0"/>
      <w:marRight w:val="0"/>
      <w:marTop w:val="0"/>
      <w:marBottom w:val="0"/>
      <w:divBdr>
        <w:top w:val="none" w:sz="0" w:space="0" w:color="auto"/>
        <w:left w:val="none" w:sz="0" w:space="0" w:color="auto"/>
        <w:bottom w:val="none" w:sz="0" w:space="0" w:color="auto"/>
        <w:right w:val="none" w:sz="0" w:space="0" w:color="auto"/>
      </w:divBdr>
      <w:divsChild>
        <w:div w:id="103038422">
          <w:marLeft w:val="0"/>
          <w:marRight w:val="0"/>
          <w:marTop w:val="0"/>
          <w:marBottom w:val="0"/>
          <w:divBdr>
            <w:top w:val="none" w:sz="0" w:space="0" w:color="auto"/>
            <w:left w:val="none" w:sz="0" w:space="0" w:color="auto"/>
            <w:bottom w:val="none" w:sz="0" w:space="0" w:color="auto"/>
            <w:right w:val="none" w:sz="0" w:space="0" w:color="auto"/>
          </w:divBdr>
        </w:div>
        <w:div w:id="280961010">
          <w:marLeft w:val="0"/>
          <w:marRight w:val="0"/>
          <w:marTop w:val="0"/>
          <w:marBottom w:val="0"/>
          <w:divBdr>
            <w:top w:val="none" w:sz="0" w:space="0" w:color="auto"/>
            <w:left w:val="none" w:sz="0" w:space="0" w:color="auto"/>
            <w:bottom w:val="none" w:sz="0" w:space="0" w:color="auto"/>
            <w:right w:val="none" w:sz="0" w:space="0" w:color="auto"/>
          </w:divBdr>
        </w:div>
        <w:div w:id="334963145">
          <w:marLeft w:val="0"/>
          <w:marRight w:val="0"/>
          <w:marTop w:val="0"/>
          <w:marBottom w:val="0"/>
          <w:divBdr>
            <w:top w:val="none" w:sz="0" w:space="0" w:color="auto"/>
            <w:left w:val="none" w:sz="0" w:space="0" w:color="auto"/>
            <w:bottom w:val="none" w:sz="0" w:space="0" w:color="auto"/>
            <w:right w:val="none" w:sz="0" w:space="0" w:color="auto"/>
          </w:divBdr>
        </w:div>
        <w:div w:id="784811982">
          <w:marLeft w:val="0"/>
          <w:marRight w:val="0"/>
          <w:marTop w:val="0"/>
          <w:marBottom w:val="0"/>
          <w:divBdr>
            <w:top w:val="none" w:sz="0" w:space="0" w:color="auto"/>
            <w:left w:val="none" w:sz="0" w:space="0" w:color="auto"/>
            <w:bottom w:val="none" w:sz="0" w:space="0" w:color="auto"/>
            <w:right w:val="none" w:sz="0" w:space="0" w:color="auto"/>
          </w:divBdr>
        </w:div>
        <w:div w:id="1162434366">
          <w:marLeft w:val="0"/>
          <w:marRight w:val="0"/>
          <w:marTop w:val="0"/>
          <w:marBottom w:val="0"/>
          <w:divBdr>
            <w:top w:val="none" w:sz="0" w:space="0" w:color="auto"/>
            <w:left w:val="none" w:sz="0" w:space="0" w:color="auto"/>
            <w:bottom w:val="none" w:sz="0" w:space="0" w:color="auto"/>
            <w:right w:val="none" w:sz="0" w:space="0" w:color="auto"/>
          </w:divBdr>
        </w:div>
        <w:div w:id="1549226619">
          <w:marLeft w:val="0"/>
          <w:marRight w:val="0"/>
          <w:marTop w:val="0"/>
          <w:marBottom w:val="0"/>
          <w:divBdr>
            <w:top w:val="none" w:sz="0" w:space="0" w:color="auto"/>
            <w:left w:val="none" w:sz="0" w:space="0" w:color="auto"/>
            <w:bottom w:val="none" w:sz="0" w:space="0" w:color="auto"/>
            <w:right w:val="none" w:sz="0" w:space="0" w:color="auto"/>
          </w:divBdr>
        </w:div>
        <w:div w:id="1812284137">
          <w:marLeft w:val="0"/>
          <w:marRight w:val="0"/>
          <w:marTop w:val="0"/>
          <w:marBottom w:val="0"/>
          <w:divBdr>
            <w:top w:val="none" w:sz="0" w:space="0" w:color="auto"/>
            <w:left w:val="none" w:sz="0" w:space="0" w:color="auto"/>
            <w:bottom w:val="none" w:sz="0" w:space="0" w:color="auto"/>
            <w:right w:val="none" w:sz="0" w:space="0" w:color="auto"/>
          </w:divBdr>
        </w:div>
        <w:div w:id="19579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t.co.uk/publications/topCategory/briefings-practice-guidance" TargetMode="External"/><Relationship Id="rId18" Type="http://schemas.openxmlformats.org/officeDocument/2006/relationships/hyperlink" Target="https://www.ncsct.co.uk/publications/ncsct-standard-treatment-program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csct.co.uk/publications/Vaping_briefing" TargetMode="External"/><Relationship Id="rId7" Type="http://schemas.openxmlformats.org/officeDocument/2006/relationships/settings" Target="settings.xml"/><Relationship Id="rId12" Type="http://schemas.openxmlformats.org/officeDocument/2006/relationships/hyperlink" Target="https://www.nice.org.uk/guidance/ng209" TargetMode="External"/><Relationship Id="rId17" Type="http://schemas.openxmlformats.org/officeDocument/2006/relationships/hyperlink" Target="https://www.bathnes.gov.uk/sites/default/files/Vaping%20Guidance%20Update%202023.pdf" TargetMode="External"/><Relationship Id="rId25" Type="http://schemas.openxmlformats.org/officeDocument/2006/relationships/hyperlink" Target="https://campaignresources.dhsc.gov.uk/" TargetMode="External"/><Relationship Id="rId2" Type="http://schemas.openxmlformats.org/officeDocument/2006/relationships/customXml" Target="../customXml/item2.xml"/><Relationship Id="rId16" Type="http://schemas.openxmlformats.org/officeDocument/2006/relationships/hyperlink" Target="https://www.gov.uk/guidance/e-cigarettes-regulations-for-consumer-products" TargetMode="External"/><Relationship Id="rId20" Type="http://schemas.openxmlformats.org/officeDocument/2006/relationships/hyperlink" Target="https://bcssp.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topping-the-start-our-new-plan-to-create-a-smokefree-generation" TargetMode="External"/><Relationship Id="rId24" Type="http://schemas.openxmlformats.org/officeDocument/2006/relationships/hyperlink" Target="http://www.ncsct.co.uk" TargetMode="External"/><Relationship Id="rId5" Type="http://schemas.openxmlformats.org/officeDocument/2006/relationships/numbering" Target="numbering.xml"/><Relationship Id="rId15" Type="http://schemas.openxmlformats.org/officeDocument/2006/relationships/hyperlink" Target="https://eur-lex.europa.eu/legal-content/en/TXT/?uri=CELEX:32014L0040" TargetMode="External"/><Relationship Id="rId23" Type="http://schemas.openxmlformats.org/officeDocument/2006/relationships/hyperlink" Target="https://elearning.ncsct.co.uk/englan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swformulary.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swformulary.nhs.uk/" TargetMode="External"/><Relationship Id="rId22" Type="http://schemas.openxmlformats.org/officeDocument/2006/relationships/hyperlink" Target="https://www.nhs.uk/better-health/quit-smoking/ready-to-quit-smoking/vaping-to-quit-smoking/" TargetMode="External"/><Relationship Id="rId27"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cochrane.org/CD010216/TOBACCO_can-electronic-cigarettes-help-people-stop-smoking-and-do-they-have-any-unwanted-effects-when-used" TargetMode="External"/><Relationship Id="rId1" Type="http://schemas.openxmlformats.org/officeDocument/2006/relationships/hyperlink" Target="https://fingertips.phe.org.uk/profile/tobacco-contro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mocracy.bathnes.gov.uk/documents/s83043/Be%20Well%20BNES%20framework%20draft_02%200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C8AA64AD3FD4DBA6E575EFEF66965" ma:contentTypeVersion="13" ma:contentTypeDescription="Create a new document." ma:contentTypeScope="" ma:versionID="7a48b08f303800662629994f6771743c">
  <xsd:schema xmlns:xsd="http://www.w3.org/2001/XMLSchema" xmlns:xs="http://www.w3.org/2001/XMLSchema" xmlns:p="http://schemas.microsoft.com/office/2006/metadata/properties" xmlns:ns2="443552b0-989f-4ab4-9f99-2a9eedddedfa" xmlns:ns3="f900f38b-a1ba-4d43-978e-3795f24dab94" targetNamespace="http://schemas.microsoft.com/office/2006/metadata/properties" ma:root="true" ma:fieldsID="042b10e888ab509fb5de939bf81a2eec" ns2:_="" ns3:_="">
    <xsd:import namespace="443552b0-989f-4ab4-9f99-2a9eedddedfa"/>
    <xsd:import namespace="f900f38b-a1ba-4d43-978e-3795f24dab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52b0-989f-4ab4-9f99-2a9eeddde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f38b-a1ba-4d43-978e-3795f24da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b32b0d-ccf0-4b7a-a3f6-8ecc6d43d066}" ma:internalName="TaxCatchAll" ma:showField="CatchAllData" ma:web="f900f38b-a1ba-4d43-978e-3795f24da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552b0-989f-4ab4-9f99-2a9eedddedfa">
      <Terms xmlns="http://schemas.microsoft.com/office/infopath/2007/PartnerControls"/>
    </lcf76f155ced4ddcb4097134ff3c332f>
    <TaxCatchAll xmlns="f900f38b-a1ba-4d43-978e-3795f24dab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E2E1D-F5E1-4683-98C6-06D29F1D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52b0-989f-4ab4-9f99-2a9eedddedfa"/>
    <ds:schemaRef ds:uri="f900f38b-a1ba-4d43-978e-3795f24da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79117-F374-4DE6-8150-BDA54BA2EC84}">
  <ds:schemaRefs>
    <ds:schemaRef ds:uri="http://schemas.microsoft.com/office/2006/metadata/properties"/>
    <ds:schemaRef ds:uri="http://schemas.microsoft.com/office/infopath/2007/PartnerControls"/>
    <ds:schemaRef ds:uri="443552b0-989f-4ab4-9f99-2a9eedddedfa"/>
    <ds:schemaRef ds:uri="f900f38b-a1ba-4d43-978e-3795f24dab94"/>
  </ds:schemaRefs>
</ds:datastoreItem>
</file>

<file path=customXml/itemProps3.xml><?xml version="1.0" encoding="utf-8"?>
<ds:datastoreItem xmlns:ds="http://schemas.openxmlformats.org/officeDocument/2006/customXml" ds:itemID="{A05D4AF5-C6D4-4496-8A64-B446F04EACC9}">
  <ds:schemaRefs>
    <ds:schemaRef ds:uri="http://schemas.openxmlformats.org/officeDocument/2006/bibliography"/>
  </ds:schemaRefs>
</ds:datastoreItem>
</file>

<file path=customXml/itemProps4.xml><?xml version="1.0" encoding="utf-8"?>
<ds:datastoreItem xmlns:ds="http://schemas.openxmlformats.org/officeDocument/2006/customXml" ds:itemID="{E32A7A86-54AA-47E3-9DD6-BDFC74922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EARLY YEARS AND EXTENDED SERVICES</vt:lpstr>
    </vt:vector>
  </TitlesOfParts>
  <Company>B&amp;NES</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AND EXTENDED SERVICES</dc:title>
  <dc:subject/>
  <dc:creator>Amber Gillani</dc:creator>
  <cp:keywords/>
  <cp:lastModifiedBy>Cathy McMahon</cp:lastModifiedBy>
  <cp:revision>4</cp:revision>
  <cp:lastPrinted>2010-09-29T21:56:00Z</cp:lastPrinted>
  <dcterms:created xsi:type="dcterms:W3CDTF">2025-02-10T11:31:00Z</dcterms:created>
  <dcterms:modified xsi:type="dcterms:W3CDTF">2025-02-12T17:19:00Z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0x0101001E1C8AA64AD3FD4DBA6E575EFEF66965</vt:lpwstr>
  </property>
</Properties>
</file>