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548F" w14:textId="77777777" w:rsidR="00726DB4" w:rsidRDefault="00726DB4" w:rsidP="00F31481">
      <w:pPr>
        <w:jc w:val="center"/>
        <w:rPr>
          <w:rFonts w:ascii="Arial" w:hAnsi="Arial" w:cs="Arial"/>
          <w:b/>
          <w:bCs/>
          <w:sz w:val="28"/>
          <w:szCs w:val="28"/>
        </w:rPr>
      </w:pPr>
      <w:r>
        <w:rPr>
          <w:rFonts w:ascii="Arial" w:hAnsi="Arial" w:cs="Arial"/>
          <w:b/>
          <w:bCs/>
          <w:sz w:val="28"/>
          <w:szCs w:val="28"/>
        </w:rPr>
        <w:t xml:space="preserve">Public Health Service Specification for </w:t>
      </w:r>
    </w:p>
    <w:p w14:paraId="4F160E95" w14:textId="780F9CE6" w:rsidR="00E076E0" w:rsidRDefault="00C82FAD" w:rsidP="00F31481">
      <w:pPr>
        <w:jc w:val="center"/>
        <w:rPr>
          <w:rFonts w:ascii="Arial" w:hAnsi="Arial" w:cs="Arial"/>
          <w:b/>
          <w:bCs/>
          <w:sz w:val="28"/>
          <w:szCs w:val="28"/>
        </w:rPr>
      </w:pPr>
      <w:r w:rsidRPr="008701A0">
        <w:rPr>
          <w:rFonts w:ascii="Arial" w:hAnsi="Arial" w:cs="Arial"/>
          <w:b/>
          <w:bCs/>
          <w:sz w:val="28"/>
          <w:szCs w:val="28"/>
        </w:rPr>
        <w:t>NHS Health Check Programme</w:t>
      </w:r>
      <w:r w:rsidR="000B62E6" w:rsidRPr="008701A0">
        <w:rPr>
          <w:rFonts w:ascii="Arial" w:hAnsi="Arial" w:cs="Arial"/>
          <w:b/>
          <w:bCs/>
          <w:sz w:val="28"/>
          <w:szCs w:val="28"/>
        </w:rPr>
        <w:t xml:space="preserve"> </w:t>
      </w:r>
      <w:r w:rsidR="00650446">
        <w:rPr>
          <w:rFonts w:ascii="Arial" w:hAnsi="Arial" w:cs="Arial"/>
          <w:b/>
          <w:bCs/>
          <w:sz w:val="28"/>
          <w:szCs w:val="28"/>
        </w:rPr>
        <w:t xml:space="preserve">in </w:t>
      </w:r>
    </w:p>
    <w:p w14:paraId="34858667" w14:textId="72D227E5" w:rsidR="00650446" w:rsidRDefault="00650446" w:rsidP="00F31481">
      <w:pPr>
        <w:jc w:val="center"/>
        <w:rPr>
          <w:rFonts w:ascii="Arial" w:hAnsi="Arial" w:cs="Arial"/>
          <w:b/>
          <w:bCs/>
          <w:sz w:val="28"/>
          <w:szCs w:val="28"/>
        </w:rPr>
      </w:pPr>
      <w:r>
        <w:rPr>
          <w:rFonts w:ascii="Arial" w:hAnsi="Arial" w:cs="Arial"/>
          <w:b/>
          <w:bCs/>
          <w:sz w:val="28"/>
          <w:szCs w:val="28"/>
        </w:rPr>
        <w:t>General Practice</w:t>
      </w:r>
    </w:p>
    <w:p w14:paraId="5971C0C3" w14:textId="241AF5D0" w:rsidR="00853F4F" w:rsidRDefault="00E076E0" w:rsidP="00F31481">
      <w:pPr>
        <w:jc w:val="center"/>
        <w:rPr>
          <w:rFonts w:ascii="Arial" w:hAnsi="Arial" w:cs="Arial"/>
          <w:b/>
          <w:bCs/>
          <w:sz w:val="28"/>
          <w:szCs w:val="28"/>
        </w:rPr>
      </w:pPr>
      <w:r>
        <w:rPr>
          <w:rFonts w:ascii="Arial" w:hAnsi="Arial" w:cs="Arial"/>
          <w:b/>
          <w:bCs/>
          <w:sz w:val="28"/>
          <w:szCs w:val="28"/>
        </w:rPr>
        <w:t>1</w:t>
      </w:r>
      <w:r w:rsidRPr="00E076E0">
        <w:rPr>
          <w:rFonts w:ascii="Arial" w:hAnsi="Arial" w:cs="Arial"/>
          <w:b/>
          <w:bCs/>
          <w:sz w:val="28"/>
          <w:szCs w:val="28"/>
          <w:vertAlign w:val="superscript"/>
        </w:rPr>
        <w:t>st</w:t>
      </w:r>
      <w:r>
        <w:rPr>
          <w:rFonts w:ascii="Arial" w:hAnsi="Arial" w:cs="Arial"/>
          <w:b/>
          <w:bCs/>
          <w:sz w:val="28"/>
          <w:szCs w:val="28"/>
        </w:rPr>
        <w:t xml:space="preserve"> April </w:t>
      </w:r>
      <w:r w:rsidR="00853F4F">
        <w:rPr>
          <w:rFonts w:ascii="Arial" w:hAnsi="Arial" w:cs="Arial"/>
          <w:b/>
          <w:bCs/>
          <w:sz w:val="28"/>
          <w:szCs w:val="28"/>
        </w:rPr>
        <w:t>2025</w:t>
      </w:r>
      <w:r>
        <w:rPr>
          <w:rFonts w:ascii="Arial" w:hAnsi="Arial" w:cs="Arial"/>
          <w:b/>
          <w:bCs/>
          <w:sz w:val="28"/>
          <w:szCs w:val="28"/>
        </w:rPr>
        <w:t xml:space="preserve"> – 31</w:t>
      </w:r>
      <w:r w:rsidRPr="00E076E0">
        <w:rPr>
          <w:rFonts w:ascii="Arial" w:hAnsi="Arial" w:cs="Arial"/>
          <w:b/>
          <w:bCs/>
          <w:sz w:val="28"/>
          <w:szCs w:val="28"/>
          <w:vertAlign w:val="superscript"/>
        </w:rPr>
        <w:t>st</w:t>
      </w:r>
      <w:r>
        <w:rPr>
          <w:rFonts w:ascii="Arial" w:hAnsi="Arial" w:cs="Arial"/>
          <w:b/>
          <w:bCs/>
          <w:sz w:val="28"/>
          <w:szCs w:val="28"/>
        </w:rPr>
        <w:t xml:space="preserve"> March 2029</w:t>
      </w:r>
    </w:p>
    <w:p w14:paraId="0A377962" w14:textId="77777777" w:rsidR="00E076E0" w:rsidRPr="008701A0" w:rsidRDefault="00E076E0" w:rsidP="00F31481">
      <w:pPr>
        <w:jc w:val="center"/>
        <w:rPr>
          <w:rFonts w:ascii="Arial" w:hAnsi="Arial" w:cs="Arial"/>
          <w:b/>
          <w:bCs/>
          <w:sz w:val="28"/>
          <w:szCs w:val="28"/>
        </w:rPr>
      </w:pPr>
    </w:p>
    <w:p w14:paraId="20EB0AB5" w14:textId="208185A1" w:rsidR="00214877" w:rsidRDefault="00C90E8C" w:rsidP="001009B5">
      <w:pPr>
        <w:pStyle w:val="Heading1"/>
        <w:numPr>
          <w:ilvl w:val="0"/>
          <w:numId w:val="27"/>
        </w:numPr>
      </w:pPr>
      <w:r w:rsidRPr="00670803">
        <w:t xml:space="preserve">National </w:t>
      </w:r>
      <w:r w:rsidR="00214877" w:rsidRPr="00670803">
        <w:t>Context</w:t>
      </w:r>
    </w:p>
    <w:p w14:paraId="24016F66" w14:textId="77777777" w:rsidR="00F31481" w:rsidRPr="00670803" w:rsidRDefault="00F31481" w:rsidP="00F31481">
      <w:pPr>
        <w:pStyle w:val="ListParagraph"/>
        <w:ind w:left="1440"/>
        <w:rPr>
          <w:rFonts w:ascii="Arial" w:hAnsi="Arial" w:cs="Arial"/>
          <w:b/>
          <w:bCs/>
          <w:sz w:val="24"/>
          <w:szCs w:val="24"/>
        </w:rPr>
      </w:pPr>
    </w:p>
    <w:p w14:paraId="4978A5D7" w14:textId="347EFD1A" w:rsidR="00894F9A" w:rsidRDefault="00C82FAD" w:rsidP="00894F9A">
      <w:pPr>
        <w:pStyle w:val="ListParagraph"/>
        <w:numPr>
          <w:ilvl w:val="1"/>
          <w:numId w:val="21"/>
        </w:numPr>
        <w:rPr>
          <w:rFonts w:ascii="Arial" w:hAnsi="Arial" w:cs="Arial"/>
          <w:sz w:val="24"/>
          <w:szCs w:val="24"/>
        </w:rPr>
      </w:pPr>
      <w:r w:rsidRPr="00894F9A">
        <w:rPr>
          <w:rFonts w:ascii="Arial" w:hAnsi="Arial" w:cs="Arial"/>
          <w:sz w:val="24"/>
          <w:szCs w:val="24"/>
        </w:rPr>
        <w:t>The NHS Health Check is a prevention programme which aims to reduce the chance of a heart attack, stroke or developing some forms of dementia in people aged 40-74. It achieves this by assessing the top seven risk factors driving the burden of noncommunicable disease in England, and by providing individuals with behavioural support and, where appropriate, pharmacological treatment.</w:t>
      </w:r>
    </w:p>
    <w:p w14:paraId="44675C4E" w14:textId="77777777" w:rsidR="00F31481" w:rsidRPr="00894F9A" w:rsidRDefault="00F31481" w:rsidP="00F31481">
      <w:pPr>
        <w:pStyle w:val="ListParagraph"/>
        <w:ind w:left="405"/>
        <w:rPr>
          <w:rFonts w:ascii="Arial" w:hAnsi="Arial" w:cs="Arial"/>
          <w:sz w:val="24"/>
          <w:szCs w:val="24"/>
        </w:rPr>
      </w:pPr>
    </w:p>
    <w:p w14:paraId="311E9BC7" w14:textId="5B83C016" w:rsidR="00894F9A" w:rsidRDefault="00F31378" w:rsidP="00C82FAD">
      <w:pPr>
        <w:pStyle w:val="ListParagraph"/>
        <w:numPr>
          <w:ilvl w:val="1"/>
          <w:numId w:val="21"/>
        </w:numPr>
        <w:rPr>
          <w:rFonts w:ascii="Arial" w:hAnsi="Arial" w:cs="Arial"/>
          <w:sz w:val="24"/>
          <w:szCs w:val="24"/>
        </w:rPr>
      </w:pPr>
      <w:r w:rsidRPr="00894F9A">
        <w:rPr>
          <w:rFonts w:ascii="Arial" w:hAnsi="Arial" w:cs="Arial"/>
          <w:sz w:val="24"/>
          <w:szCs w:val="24"/>
        </w:rPr>
        <w:t xml:space="preserve">Cardiovascular disease is a general term for conditions affecting the heart and blood vessels. Mortality rates from </w:t>
      </w:r>
      <w:r w:rsidR="00853F4F" w:rsidRPr="00894F9A">
        <w:rPr>
          <w:rFonts w:ascii="Arial" w:hAnsi="Arial" w:cs="Arial"/>
          <w:sz w:val="24"/>
          <w:szCs w:val="24"/>
        </w:rPr>
        <w:t>cardiovascular disease</w:t>
      </w:r>
      <w:r w:rsidRPr="00894F9A">
        <w:rPr>
          <w:rFonts w:ascii="Arial" w:hAnsi="Arial" w:cs="Arial"/>
          <w:sz w:val="24"/>
          <w:szCs w:val="24"/>
        </w:rPr>
        <w:t xml:space="preserve"> (CVD) have been declining since 1961 but the rate of decline has slowed since 2010.  Ischaemic Heart Disease (IHD) or </w:t>
      </w:r>
      <w:r w:rsidR="00853F4F" w:rsidRPr="00894F9A">
        <w:rPr>
          <w:rFonts w:ascii="Arial" w:hAnsi="Arial" w:cs="Arial"/>
          <w:sz w:val="24"/>
          <w:szCs w:val="24"/>
        </w:rPr>
        <w:t>coronary heart disease</w:t>
      </w:r>
      <w:r w:rsidRPr="00894F9A">
        <w:rPr>
          <w:rFonts w:ascii="Arial" w:hAnsi="Arial" w:cs="Arial"/>
          <w:sz w:val="24"/>
          <w:szCs w:val="24"/>
        </w:rPr>
        <w:t xml:space="preserve"> (CHD) is the most common cause of premature death (under 75 years) in the UK and was the leading cause of death worldwide in 2019. It can be largely prevented by modifying behavioural and physiological risk factors. </w:t>
      </w:r>
      <w:r w:rsidR="00C90E8C" w:rsidRPr="00894F9A">
        <w:rPr>
          <w:rFonts w:ascii="Arial" w:hAnsi="Arial" w:cs="Arial"/>
          <w:sz w:val="24"/>
          <w:szCs w:val="24"/>
        </w:rPr>
        <w:t xml:space="preserve"> </w:t>
      </w:r>
    </w:p>
    <w:p w14:paraId="0D4DAA06" w14:textId="77777777" w:rsidR="00F31481" w:rsidRPr="00F31481" w:rsidRDefault="00F31481" w:rsidP="00F31481">
      <w:pPr>
        <w:pStyle w:val="ListParagraph"/>
        <w:rPr>
          <w:rFonts w:ascii="Arial" w:hAnsi="Arial" w:cs="Arial"/>
          <w:sz w:val="24"/>
          <w:szCs w:val="24"/>
        </w:rPr>
      </w:pPr>
    </w:p>
    <w:p w14:paraId="1D5CD46A" w14:textId="77777777" w:rsidR="00F31481" w:rsidRDefault="00F31481" w:rsidP="00F31481">
      <w:pPr>
        <w:pStyle w:val="ListParagraph"/>
        <w:ind w:left="405"/>
        <w:rPr>
          <w:rFonts w:ascii="Arial" w:hAnsi="Arial" w:cs="Arial"/>
          <w:sz w:val="24"/>
          <w:szCs w:val="24"/>
        </w:rPr>
      </w:pPr>
    </w:p>
    <w:p w14:paraId="74343151" w14:textId="77777777" w:rsidR="00894F9A" w:rsidRDefault="00C90E8C" w:rsidP="00C82FAD">
      <w:pPr>
        <w:pStyle w:val="ListParagraph"/>
        <w:numPr>
          <w:ilvl w:val="1"/>
          <w:numId w:val="21"/>
        </w:numPr>
        <w:rPr>
          <w:rFonts w:ascii="Arial" w:hAnsi="Arial" w:cs="Arial"/>
          <w:sz w:val="24"/>
          <w:szCs w:val="24"/>
        </w:rPr>
      </w:pPr>
      <w:r w:rsidRPr="00894F9A">
        <w:rPr>
          <w:rFonts w:ascii="Arial" w:hAnsi="Arial" w:cs="Arial"/>
          <w:sz w:val="24"/>
          <w:szCs w:val="24"/>
        </w:rPr>
        <w:t xml:space="preserve">In England, one in six people will have a stroke in their lifetime. It is estimated that around 30% of people who have a stroke will go on to experience another stroke. Stroke is one of the biggest killers in the UK, causing around 35,000 deaths each year, it is also the single biggest cause of severe disability in the UK.  </w:t>
      </w:r>
    </w:p>
    <w:p w14:paraId="786F978C" w14:textId="77777777" w:rsidR="00F31481" w:rsidRDefault="00F31481" w:rsidP="00F31481">
      <w:pPr>
        <w:pStyle w:val="ListParagraph"/>
        <w:ind w:left="405"/>
        <w:rPr>
          <w:rFonts w:ascii="Arial" w:hAnsi="Arial" w:cs="Arial"/>
          <w:sz w:val="24"/>
          <w:szCs w:val="24"/>
        </w:rPr>
      </w:pPr>
    </w:p>
    <w:p w14:paraId="3FA07AC3" w14:textId="77777777" w:rsidR="00894F9A" w:rsidRDefault="00C82FAD" w:rsidP="00C82FAD">
      <w:pPr>
        <w:pStyle w:val="ListParagraph"/>
        <w:numPr>
          <w:ilvl w:val="1"/>
          <w:numId w:val="21"/>
        </w:numPr>
        <w:rPr>
          <w:rFonts w:ascii="Arial" w:hAnsi="Arial" w:cs="Arial"/>
          <w:sz w:val="24"/>
          <w:szCs w:val="24"/>
        </w:rPr>
      </w:pPr>
      <w:r w:rsidRPr="00894F9A">
        <w:rPr>
          <w:rFonts w:ascii="Arial" w:hAnsi="Arial" w:cs="Arial"/>
          <w:sz w:val="24"/>
          <w:szCs w:val="24"/>
        </w:rPr>
        <w:t>Behavioural risk factors that pose a risk to health include, but are not limited to smoking, poor diet, harmful alcohol use, drug misuse, and physical inactivity. They are some of the most important causes of early death and disability in England. Behavioural risk factors do not occur in isolation and are interlinked with other wider determinates of health such as social, economic and environmental factors. Together they contribute to some of the widest health inequalities in England and are not a product of individual choice alone. In B&amp;NES the top four risk factors contributing to the percentage of deaths in males and females are tobacco use, dietary risk, alcohol misuse and low physical activity. All these risk factors form part of an NHS Health Check</w:t>
      </w:r>
      <w:r w:rsidR="00502EE6" w:rsidRPr="00894F9A">
        <w:rPr>
          <w:rFonts w:ascii="Arial" w:hAnsi="Arial" w:cs="Arial"/>
          <w:sz w:val="24"/>
          <w:szCs w:val="24"/>
        </w:rPr>
        <w:t>.</w:t>
      </w:r>
    </w:p>
    <w:p w14:paraId="074F486A" w14:textId="77777777" w:rsidR="00F31481" w:rsidRPr="00F31481" w:rsidRDefault="00F31481" w:rsidP="00F31481">
      <w:pPr>
        <w:pStyle w:val="ListParagraph"/>
        <w:rPr>
          <w:rFonts w:ascii="Arial" w:hAnsi="Arial" w:cs="Arial"/>
          <w:sz w:val="24"/>
          <w:szCs w:val="24"/>
        </w:rPr>
      </w:pPr>
    </w:p>
    <w:p w14:paraId="1C3DBB83" w14:textId="77777777" w:rsidR="00F31481" w:rsidRDefault="00F31481" w:rsidP="00F31481">
      <w:pPr>
        <w:pStyle w:val="ListParagraph"/>
        <w:ind w:left="405"/>
        <w:rPr>
          <w:rFonts w:ascii="Arial" w:hAnsi="Arial" w:cs="Arial"/>
          <w:sz w:val="24"/>
          <w:szCs w:val="24"/>
        </w:rPr>
      </w:pPr>
    </w:p>
    <w:p w14:paraId="37B96B86" w14:textId="0EA6C638" w:rsidR="00853F4F" w:rsidRPr="00FD228A" w:rsidRDefault="00F31378" w:rsidP="00FD228A">
      <w:pPr>
        <w:pStyle w:val="ListParagraph"/>
        <w:numPr>
          <w:ilvl w:val="1"/>
          <w:numId w:val="21"/>
        </w:numPr>
        <w:rPr>
          <w:rFonts w:ascii="Arial" w:hAnsi="Arial" w:cs="Arial"/>
          <w:sz w:val="24"/>
          <w:szCs w:val="24"/>
        </w:rPr>
      </w:pPr>
      <w:r w:rsidRPr="00894F9A">
        <w:rPr>
          <w:rFonts w:ascii="Arial" w:hAnsi="Arial" w:cs="Arial"/>
          <w:sz w:val="24"/>
          <w:szCs w:val="24"/>
          <w:lang w:val="en-US"/>
        </w:rPr>
        <w:t xml:space="preserve">The government green paper 'Advancing our Health: Prevention in the 2020s' </w:t>
      </w:r>
      <w:proofErr w:type="spellStart"/>
      <w:r w:rsidRPr="00894F9A">
        <w:rPr>
          <w:rFonts w:ascii="Arial" w:hAnsi="Arial" w:cs="Arial"/>
          <w:sz w:val="24"/>
          <w:szCs w:val="24"/>
          <w:lang w:val="en-US"/>
        </w:rPr>
        <w:t>recognised</w:t>
      </w:r>
      <w:proofErr w:type="spellEnd"/>
      <w:r w:rsidRPr="00894F9A">
        <w:rPr>
          <w:rFonts w:ascii="Arial" w:hAnsi="Arial" w:cs="Arial"/>
          <w:sz w:val="24"/>
          <w:szCs w:val="24"/>
          <w:lang w:val="en-US"/>
        </w:rPr>
        <w:t xml:space="preserve"> that the NHS Health Check has achieved much in the past decade but has the potential to do more to support the government’s commitment to ensure people enjoy healthy lives. The NHS Long Term Plan aims to prevent up to 150,000 heart attacks, strokes, and cases of dementia over the next 10 years and the NHS Health Check </w:t>
      </w:r>
      <w:proofErr w:type="spellStart"/>
      <w:r w:rsidRPr="00894F9A">
        <w:rPr>
          <w:rFonts w:ascii="Arial" w:hAnsi="Arial" w:cs="Arial"/>
          <w:sz w:val="24"/>
          <w:szCs w:val="24"/>
          <w:lang w:val="en-US"/>
        </w:rPr>
        <w:t>programme</w:t>
      </w:r>
      <w:proofErr w:type="spellEnd"/>
      <w:r w:rsidRPr="00894F9A">
        <w:rPr>
          <w:rFonts w:ascii="Arial" w:hAnsi="Arial" w:cs="Arial"/>
          <w:sz w:val="24"/>
          <w:szCs w:val="24"/>
          <w:lang w:val="en-US"/>
        </w:rPr>
        <w:t xml:space="preserve"> is key to helping deliver these milestones. </w:t>
      </w:r>
    </w:p>
    <w:p w14:paraId="4F13AB20" w14:textId="3632E910" w:rsidR="00214877" w:rsidRDefault="001009B5" w:rsidP="00FD228A">
      <w:pPr>
        <w:pStyle w:val="Heading1"/>
      </w:pPr>
      <w:r>
        <w:t xml:space="preserve">2. </w:t>
      </w:r>
      <w:r w:rsidR="00214877" w:rsidRPr="00FD228A">
        <w:t>Policy context</w:t>
      </w:r>
    </w:p>
    <w:p w14:paraId="713C19FB" w14:textId="77777777" w:rsidR="00FD228A" w:rsidRPr="00FD228A" w:rsidRDefault="00FD228A" w:rsidP="00FD228A"/>
    <w:p w14:paraId="5C59A747" w14:textId="29BDA2E1" w:rsidR="00C056B8" w:rsidRDefault="00894F9A" w:rsidP="00894F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r w:rsidR="00853F4F">
        <w:rPr>
          <w:rFonts w:ascii="Arial" w:hAnsi="Arial" w:cs="Arial"/>
          <w:color w:val="000000"/>
          <w:sz w:val="24"/>
          <w:szCs w:val="24"/>
        </w:rPr>
        <w:t>1</w:t>
      </w:r>
      <w:r w:rsidR="00853F4F">
        <w:rPr>
          <w:rFonts w:ascii="Arial" w:hAnsi="Arial" w:cs="Arial"/>
          <w:color w:val="000000"/>
          <w:sz w:val="24"/>
          <w:szCs w:val="24"/>
        </w:rPr>
        <w:tab/>
      </w:r>
      <w:r w:rsidR="00F31481">
        <w:rPr>
          <w:rFonts w:ascii="Arial" w:hAnsi="Arial" w:cs="Arial"/>
          <w:color w:val="000000"/>
          <w:sz w:val="24"/>
          <w:szCs w:val="24"/>
        </w:rPr>
        <w:t xml:space="preserve"> </w:t>
      </w:r>
      <w:r w:rsidR="00214877" w:rsidRPr="001571C3">
        <w:rPr>
          <w:rFonts w:ascii="Arial" w:hAnsi="Arial" w:cs="Arial"/>
          <w:color w:val="000000"/>
          <w:sz w:val="24"/>
          <w:szCs w:val="24"/>
        </w:rPr>
        <w:t xml:space="preserve">In April 2013 the NHS Health Check became a statutory public health service in England. Local authorities are responsible for making provision to offer an NHS Health Check to eligible individuals aged 40-74 years once every five years as set out in regulations 4 and 5 of the Local Authorities (Public Health Functions and Entry to Premises by Local Health Watch Representatives) Regulations 2013, S.I. 2013/351. </w:t>
      </w:r>
      <w:r w:rsidR="00C056B8">
        <w:rPr>
          <w:rFonts w:ascii="Arial" w:hAnsi="Arial" w:cs="Arial"/>
          <w:color w:val="000000"/>
          <w:sz w:val="24"/>
          <w:szCs w:val="24"/>
        </w:rPr>
        <w:t xml:space="preserve"> </w:t>
      </w:r>
    </w:p>
    <w:p w14:paraId="0EA11189" w14:textId="77777777" w:rsidR="00C056B8" w:rsidRDefault="00C056B8" w:rsidP="00894F9A">
      <w:pPr>
        <w:autoSpaceDE w:val="0"/>
        <w:autoSpaceDN w:val="0"/>
        <w:adjustRightInd w:val="0"/>
        <w:spacing w:after="0" w:line="240" w:lineRule="auto"/>
        <w:rPr>
          <w:rFonts w:ascii="Arial" w:hAnsi="Arial" w:cs="Arial"/>
          <w:color w:val="000000"/>
          <w:sz w:val="24"/>
          <w:szCs w:val="24"/>
        </w:rPr>
      </w:pPr>
    </w:p>
    <w:p w14:paraId="6F9D4C2F" w14:textId="26ABD176" w:rsidR="00214877" w:rsidRPr="00894F9A" w:rsidRDefault="00C056B8" w:rsidP="00894F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2.2 </w:t>
      </w:r>
      <w:r w:rsidR="00F31481">
        <w:rPr>
          <w:rFonts w:ascii="Arial" w:hAnsi="Arial" w:cs="Arial"/>
          <w:color w:val="000000"/>
          <w:sz w:val="24"/>
          <w:szCs w:val="24"/>
        </w:rPr>
        <w:tab/>
      </w:r>
      <w:r w:rsidR="00214877" w:rsidRPr="001571C3">
        <w:rPr>
          <w:rFonts w:ascii="Arial" w:eastAsia="Times New Roman" w:hAnsi="Arial" w:cs="Arial"/>
          <w:iCs/>
          <w:sz w:val="24"/>
          <w:szCs w:val="24"/>
          <w:lang w:eastAsia="en-GB"/>
        </w:rPr>
        <w:t xml:space="preserve">Local authorities have a legal duty to </w:t>
      </w:r>
      <w:proofErr w:type="gramStart"/>
      <w:r w:rsidR="00214877" w:rsidRPr="001571C3">
        <w:rPr>
          <w:rFonts w:ascii="Arial" w:eastAsia="Times New Roman" w:hAnsi="Arial" w:cs="Arial"/>
          <w:iCs/>
          <w:sz w:val="24"/>
          <w:szCs w:val="24"/>
          <w:lang w:eastAsia="en-GB"/>
        </w:rPr>
        <w:t>make arrangements</w:t>
      </w:r>
      <w:proofErr w:type="gramEnd"/>
      <w:r w:rsidR="00214877" w:rsidRPr="001571C3">
        <w:rPr>
          <w:rFonts w:ascii="Arial" w:eastAsia="Times New Roman" w:hAnsi="Arial" w:cs="Arial"/>
          <w:iCs/>
          <w:sz w:val="24"/>
          <w:szCs w:val="24"/>
          <w:lang w:eastAsia="en-GB"/>
        </w:rPr>
        <w:t>:</w:t>
      </w:r>
    </w:p>
    <w:p w14:paraId="0080A243" w14:textId="77777777" w:rsidR="00214877" w:rsidRPr="001571C3" w:rsidRDefault="00214877" w:rsidP="00214877">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1571C3">
        <w:rPr>
          <w:rFonts w:ascii="Arial" w:eastAsia="Times New Roman" w:hAnsi="Arial" w:cs="Arial"/>
          <w:color w:val="000000"/>
          <w:sz w:val="24"/>
          <w:szCs w:val="24"/>
          <w:lang w:eastAsia="en-GB"/>
        </w:rPr>
        <w:t xml:space="preserve">for each eligible person aged 40-74 to be offered </w:t>
      </w:r>
      <w:proofErr w:type="gramStart"/>
      <w:r w:rsidRPr="001571C3">
        <w:rPr>
          <w:rFonts w:ascii="Arial" w:eastAsia="Times New Roman" w:hAnsi="Arial" w:cs="Arial"/>
          <w:color w:val="000000"/>
          <w:sz w:val="24"/>
          <w:szCs w:val="24"/>
          <w:lang w:eastAsia="en-GB"/>
        </w:rPr>
        <w:t>a</w:t>
      </w:r>
      <w:proofErr w:type="gramEnd"/>
      <w:r w:rsidRPr="001571C3">
        <w:rPr>
          <w:rFonts w:ascii="Arial" w:eastAsia="Times New Roman" w:hAnsi="Arial" w:cs="Arial"/>
          <w:color w:val="000000"/>
          <w:sz w:val="24"/>
          <w:szCs w:val="24"/>
          <w:lang w:eastAsia="en-GB"/>
        </w:rPr>
        <w:t xml:space="preserve"> NHS Health Check once in every five years and for each person to be recalled every five years if they remain eligible </w:t>
      </w:r>
    </w:p>
    <w:p w14:paraId="61DD8921" w14:textId="77777777" w:rsidR="00214877" w:rsidRPr="001571C3" w:rsidRDefault="00214877" w:rsidP="00214877">
      <w:pPr>
        <w:pStyle w:val="ListParagraph"/>
        <w:numPr>
          <w:ilvl w:val="0"/>
          <w:numId w:val="7"/>
        </w:numPr>
        <w:autoSpaceDE w:val="0"/>
        <w:autoSpaceDN w:val="0"/>
        <w:adjustRightInd w:val="0"/>
        <w:spacing w:after="94" w:line="240" w:lineRule="auto"/>
        <w:rPr>
          <w:rFonts w:ascii="Arial" w:eastAsia="Times New Roman" w:hAnsi="Arial" w:cs="Arial"/>
          <w:color w:val="000000"/>
          <w:sz w:val="24"/>
          <w:szCs w:val="24"/>
          <w:lang w:eastAsia="en-GB"/>
        </w:rPr>
      </w:pPr>
      <w:r w:rsidRPr="001571C3">
        <w:rPr>
          <w:rFonts w:ascii="Arial" w:eastAsia="Times New Roman" w:hAnsi="Arial" w:cs="Arial"/>
          <w:color w:val="000000"/>
          <w:sz w:val="24"/>
          <w:szCs w:val="24"/>
          <w:lang w:eastAsia="en-GB"/>
        </w:rPr>
        <w:t xml:space="preserve">for the risk assessment to include specific tests and measurements </w:t>
      </w:r>
    </w:p>
    <w:p w14:paraId="0AE297F3" w14:textId="77777777" w:rsidR="00214877" w:rsidRPr="001571C3" w:rsidRDefault="00214877" w:rsidP="00214877">
      <w:pPr>
        <w:pStyle w:val="ListParagraph"/>
        <w:numPr>
          <w:ilvl w:val="0"/>
          <w:numId w:val="7"/>
        </w:numPr>
        <w:autoSpaceDE w:val="0"/>
        <w:autoSpaceDN w:val="0"/>
        <w:adjustRightInd w:val="0"/>
        <w:spacing w:after="94" w:line="240" w:lineRule="auto"/>
        <w:rPr>
          <w:rFonts w:ascii="Arial" w:eastAsia="Times New Roman" w:hAnsi="Arial" w:cs="Arial"/>
          <w:color w:val="000000"/>
          <w:sz w:val="24"/>
          <w:szCs w:val="24"/>
          <w:lang w:eastAsia="en-GB"/>
        </w:rPr>
      </w:pPr>
      <w:r w:rsidRPr="001571C3">
        <w:rPr>
          <w:rFonts w:ascii="Arial" w:eastAsia="Times New Roman" w:hAnsi="Arial" w:cs="Arial"/>
          <w:color w:val="000000"/>
          <w:sz w:val="24"/>
          <w:szCs w:val="24"/>
          <w:lang w:eastAsia="en-GB"/>
        </w:rPr>
        <w:t xml:space="preserve">to ensure the person having their health check is told their cardiovascular risk score, and other results are communicated to them </w:t>
      </w:r>
    </w:p>
    <w:p w14:paraId="31EC05DE" w14:textId="77777777" w:rsidR="00214877" w:rsidRPr="001571C3" w:rsidRDefault="00214877" w:rsidP="00214877">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1571C3">
        <w:rPr>
          <w:rFonts w:ascii="Arial" w:eastAsia="Times New Roman" w:hAnsi="Arial" w:cs="Arial"/>
          <w:color w:val="000000"/>
          <w:sz w:val="24"/>
          <w:szCs w:val="24"/>
          <w:lang w:eastAsia="en-GB"/>
        </w:rPr>
        <w:t xml:space="preserve">for specific information (such as BMI, blood pressure etc.) and data to be recorded and, where the risk assessment is conducted outside the person’s GP practice, for that information to be forwarded to the person’s GP </w:t>
      </w:r>
    </w:p>
    <w:p w14:paraId="46A9DF27" w14:textId="77777777" w:rsidR="00214877" w:rsidRPr="001571C3" w:rsidRDefault="00214877" w:rsidP="00214877">
      <w:pPr>
        <w:pStyle w:val="ListParagraph"/>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1571C3">
        <w:rPr>
          <w:rFonts w:ascii="Arial" w:eastAsia="Times New Roman" w:hAnsi="Arial" w:cs="Arial"/>
          <w:color w:val="000000"/>
          <w:sz w:val="24"/>
          <w:szCs w:val="24"/>
          <w:lang w:eastAsia="en-GB"/>
        </w:rPr>
        <w:t>continuously improve the percentage of eligible people having an NHS Health Check</w:t>
      </w:r>
    </w:p>
    <w:p w14:paraId="7DE2BC46" w14:textId="77777777" w:rsidR="00214877" w:rsidRPr="001571C3" w:rsidRDefault="00214877" w:rsidP="00214877">
      <w:pPr>
        <w:pStyle w:val="ListParagraph"/>
        <w:autoSpaceDE w:val="0"/>
        <w:autoSpaceDN w:val="0"/>
        <w:adjustRightInd w:val="0"/>
        <w:spacing w:after="0" w:line="240" w:lineRule="auto"/>
        <w:rPr>
          <w:rFonts w:ascii="Arial" w:eastAsia="Times New Roman" w:hAnsi="Arial" w:cs="Arial"/>
          <w:color w:val="000000"/>
          <w:sz w:val="24"/>
          <w:szCs w:val="24"/>
          <w:lang w:eastAsia="en-GB"/>
        </w:rPr>
      </w:pPr>
    </w:p>
    <w:p w14:paraId="7E5DB2DA" w14:textId="288F5BEF" w:rsidR="00214877" w:rsidRPr="001571C3" w:rsidRDefault="00C056B8" w:rsidP="00214877">
      <w:pPr>
        <w:spacing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2.3 </w:t>
      </w:r>
      <w:r w:rsidR="00F31481">
        <w:rPr>
          <w:rFonts w:ascii="Arial" w:eastAsia="Times New Roman" w:hAnsi="Arial" w:cs="Arial"/>
          <w:iCs/>
          <w:sz w:val="24"/>
          <w:szCs w:val="24"/>
          <w:lang w:eastAsia="en-GB"/>
        </w:rPr>
        <w:tab/>
      </w:r>
      <w:r w:rsidR="00214877" w:rsidRPr="001571C3">
        <w:rPr>
          <w:rFonts w:ascii="Arial" w:eastAsia="Times New Roman" w:hAnsi="Arial" w:cs="Arial"/>
          <w:iCs/>
          <w:sz w:val="24"/>
          <w:szCs w:val="24"/>
          <w:lang w:eastAsia="en-GB"/>
        </w:rPr>
        <w:t>The NHS Health Check programme supports the delivery of the following national ambitions regarding prevention and public health, reducing inequalities, reducing variation in outcome performance and the promotion of self-care:</w:t>
      </w:r>
    </w:p>
    <w:p w14:paraId="6BA344E9" w14:textId="77777777" w:rsidR="00214877" w:rsidRPr="001571C3" w:rsidRDefault="00214877" w:rsidP="00214877">
      <w:pPr>
        <w:pStyle w:val="ListParagraph"/>
        <w:numPr>
          <w:ilvl w:val="0"/>
          <w:numId w:val="8"/>
        </w:numPr>
        <w:spacing w:after="200" w:line="240" w:lineRule="auto"/>
        <w:rPr>
          <w:rFonts w:ascii="Arial" w:hAnsi="Arial" w:cs="Arial"/>
          <w:bCs/>
          <w:sz w:val="24"/>
          <w:szCs w:val="24"/>
        </w:rPr>
      </w:pPr>
      <w:r w:rsidRPr="001571C3">
        <w:rPr>
          <w:rFonts w:ascii="Arial" w:hAnsi="Arial" w:cs="Arial"/>
          <w:bCs/>
          <w:sz w:val="24"/>
          <w:szCs w:val="24"/>
        </w:rPr>
        <w:t>Major Conditions Strategy; Case for change and strategic framework (2023)</w:t>
      </w:r>
      <w:r w:rsidRPr="001571C3">
        <w:rPr>
          <w:rStyle w:val="FootnoteReference"/>
          <w:rFonts w:ascii="Arial" w:hAnsi="Arial" w:cs="Arial"/>
          <w:bCs/>
          <w:sz w:val="24"/>
          <w:szCs w:val="24"/>
        </w:rPr>
        <w:footnoteReference w:id="1"/>
      </w:r>
    </w:p>
    <w:p w14:paraId="71979840" w14:textId="77777777" w:rsidR="00214877" w:rsidRPr="001571C3" w:rsidRDefault="00214877" w:rsidP="00214877">
      <w:pPr>
        <w:pStyle w:val="ListParagraph"/>
        <w:numPr>
          <w:ilvl w:val="0"/>
          <w:numId w:val="8"/>
        </w:numPr>
        <w:spacing w:after="200" w:line="240" w:lineRule="auto"/>
        <w:rPr>
          <w:rFonts w:ascii="Arial" w:hAnsi="Arial" w:cs="Arial"/>
          <w:bCs/>
          <w:sz w:val="24"/>
          <w:szCs w:val="24"/>
        </w:rPr>
      </w:pPr>
      <w:r w:rsidRPr="001571C3">
        <w:rPr>
          <w:rFonts w:ascii="Arial" w:hAnsi="Arial" w:cs="Arial"/>
          <w:bCs/>
          <w:sz w:val="24"/>
          <w:szCs w:val="24"/>
        </w:rPr>
        <w:t xml:space="preserve">The NHS </w:t>
      </w:r>
      <w:r w:rsidRPr="001571C3">
        <w:rPr>
          <w:rFonts w:ascii="Arial" w:eastAsia="Times New Roman" w:hAnsi="Arial" w:cs="Arial"/>
          <w:iCs/>
          <w:sz w:val="24"/>
          <w:szCs w:val="24"/>
          <w:lang w:eastAsia="en-GB"/>
        </w:rPr>
        <w:t>Long Term Plan</w:t>
      </w:r>
      <w:r w:rsidRPr="001571C3">
        <w:rPr>
          <w:rStyle w:val="FootnoteReference"/>
          <w:rFonts w:ascii="Arial" w:eastAsia="Times New Roman" w:hAnsi="Arial" w:cs="Arial"/>
          <w:iCs/>
          <w:sz w:val="24"/>
          <w:szCs w:val="24"/>
          <w:lang w:eastAsia="en-GB"/>
        </w:rPr>
        <w:footnoteReference w:id="2"/>
      </w:r>
      <w:r w:rsidRPr="001571C3">
        <w:rPr>
          <w:rFonts w:ascii="Arial" w:eastAsia="Times New Roman" w:hAnsi="Arial" w:cs="Arial"/>
          <w:iCs/>
          <w:sz w:val="24"/>
          <w:szCs w:val="24"/>
          <w:lang w:eastAsia="en-GB"/>
        </w:rPr>
        <w:t xml:space="preserve"> (2019)</w:t>
      </w:r>
    </w:p>
    <w:p w14:paraId="5FB8C7F5" w14:textId="77777777" w:rsidR="00214877" w:rsidRPr="001571C3" w:rsidRDefault="00214877" w:rsidP="00214877">
      <w:pPr>
        <w:pStyle w:val="ListParagraph"/>
        <w:numPr>
          <w:ilvl w:val="0"/>
          <w:numId w:val="8"/>
        </w:numPr>
        <w:spacing w:after="200" w:line="240" w:lineRule="auto"/>
        <w:rPr>
          <w:rFonts w:ascii="Arial" w:hAnsi="Arial" w:cs="Arial"/>
          <w:bCs/>
          <w:sz w:val="24"/>
          <w:szCs w:val="24"/>
        </w:rPr>
      </w:pPr>
      <w:r w:rsidRPr="001571C3">
        <w:rPr>
          <w:rFonts w:ascii="Arial" w:hAnsi="Arial" w:cs="Arial"/>
          <w:bCs/>
          <w:sz w:val="24"/>
          <w:szCs w:val="24"/>
        </w:rPr>
        <w:t>National Diabetes Prevention Programme</w:t>
      </w:r>
      <w:r w:rsidRPr="001571C3">
        <w:rPr>
          <w:rStyle w:val="FootnoteReference"/>
          <w:rFonts w:ascii="Arial" w:hAnsi="Arial" w:cs="Arial"/>
          <w:bCs/>
          <w:sz w:val="24"/>
          <w:szCs w:val="24"/>
        </w:rPr>
        <w:footnoteReference w:id="3"/>
      </w:r>
    </w:p>
    <w:p w14:paraId="4EDBF3D2" w14:textId="77777777" w:rsidR="00214877" w:rsidRPr="001571C3" w:rsidRDefault="00214877" w:rsidP="00214877">
      <w:pPr>
        <w:pStyle w:val="ListParagraph"/>
        <w:numPr>
          <w:ilvl w:val="0"/>
          <w:numId w:val="8"/>
        </w:numPr>
        <w:spacing w:after="200" w:line="240" w:lineRule="auto"/>
        <w:rPr>
          <w:rFonts w:ascii="Arial" w:eastAsia="Times New Roman" w:hAnsi="Arial" w:cs="Arial"/>
          <w:iCs/>
          <w:sz w:val="24"/>
          <w:szCs w:val="24"/>
          <w:lang w:eastAsia="en-GB"/>
        </w:rPr>
      </w:pPr>
      <w:r w:rsidRPr="001571C3">
        <w:rPr>
          <w:rFonts w:ascii="Arial" w:eastAsia="Times New Roman" w:hAnsi="Arial" w:cs="Arial"/>
          <w:iCs/>
          <w:sz w:val="24"/>
          <w:szCs w:val="24"/>
          <w:lang w:eastAsia="en-GB"/>
        </w:rPr>
        <w:lastRenderedPageBreak/>
        <w:t>NHS Right Care programme</w:t>
      </w:r>
      <w:r w:rsidRPr="001571C3">
        <w:rPr>
          <w:rStyle w:val="FootnoteReference"/>
          <w:rFonts w:ascii="Arial" w:eastAsia="Times New Roman" w:hAnsi="Arial" w:cs="Arial"/>
          <w:iCs/>
          <w:sz w:val="24"/>
          <w:szCs w:val="24"/>
          <w:lang w:eastAsia="en-GB"/>
        </w:rPr>
        <w:footnoteReference w:id="4"/>
      </w:r>
    </w:p>
    <w:p w14:paraId="672595C1" w14:textId="1EC69EEB" w:rsidR="00214877" w:rsidRPr="001571C3" w:rsidRDefault="00C056B8" w:rsidP="00214877">
      <w:pPr>
        <w:spacing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2.4 </w:t>
      </w:r>
      <w:r w:rsidR="00F31481">
        <w:rPr>
          <w:rFonts w:ascii="Arial" w:eastAsia="Times New Roman" w:hAnsi="Arial" w:cs="Arial"/>
          <w:iCs/>
          <w:sz w:val="24"/>
          <w:szCs w:val="24"/>
          <w:lang w:eastAsia="en-GB"/>
        </w:rPr>
        <w:tab/>
      </w:r>
      <w:r w:rsidR="00214877" w:rsidRPr="001571C3">
        <w:rPr>
          <w:rFonts w:ascii="Arial" w:eastAsia="Times New Roman" w:hAnsi="Arial" w:cs="Arial"/>
          <w:iCs/>
          <w:sz w:val="24"/>
          <w:szCs w:val="24"/>
          <w:lang w:eastAsia="en-GB"/>
        </w:rPr>
        <w:t>The programme also contributes to achieving the aims of the following local strategies:</w:t>
      </w:r>
    </w:p>
    <w:p w14:paraId="27EEFE7B" w14:textId="77777777" w:rsidR="00214877" w:rsidRPr="001571C3" w:rsidRDefault="00214877" w:rsidP="00214877">
      <w:pPr>
        <w:pStyle w:val="ListParagraph"/>
        <w:numPr>
          <w:ilvl w:val="0"/>
          <w:numId w:val="9"/>
        </w:numPr>
        <w:spacing w:after="200" w:line="240" w:lineRule="auto"/>
        <w:rPr>
          <w:rFonts w:ascii="Arial" w:eastAsia="Times New Roman" w:hAnsi="Arial" w:cs="Arial"/>
          <w:iCs/>
          <w:sz w:val="24"/>
          <w:szCs w:val="24"/>
          <w:lang w:eastAsia="en-GB"/>
        </w:rPr>
      </w:pPr>
      <w:r w:rsidRPr="001571C3">
        <w:rPr>
          <w:rFonts w:ascii="Arial" w:eastAsia="Times New Roman" w:hAnsi="Arial" w:cs="Arial"/>
          <w:iCs/>
          <w:sz w:val="24"/>
          <w:szCs w:val="24"/>
          <w:lang w:eastAsia="en-GB"/>
        </w:rPr>
        <w:t>BSW ICB Inequalities Strategy (2021 – 2024)</w:t>
      </w:r>
      <w:r w:rsidRPr="001571C3">
        <w:rPr>
          <w:rStyle w:val="FootnoteReference"/>
          <w:rFonts w:ascii="Arial" w:eastAsia="Times New Roman" w:hAnsi="Arial" w:cs="Arial"/>
          <w:iCs/>
          <w:sz w:val="24"/>
          <w:szCs w:val="24"/>
          <w:lang w:eastAsia="en-GB"/>
        </w:rPr>
        <w:footnoteReference w:id="5"/>
      </w:r>
    </w:p>
    <w:p w14:paraId="16A587B5" w14:textId="734FCD51" w:rsidR="00214877" w:rsidRPr="001571C3" w:rsidRDefault="00214877" w:rsidP="00214877">
      <w:pPr>
        <w:pStyle w:val="ListParagraph"/>
        <w:numPr>
          <w:ilvl w:val="0"/>
          <w:numId w:val="9"/>
        </w:numPr>
        <w:spacing w:after="200" w:line="240" w:lineRule="auto"/>
        <w:rPr>
          <w:rFonts w:ascii="Arial" w:eastAsia="Times New Roman" w:hAnsi="Arial" w:cs="Arial"/>
          <w:iCs/>
          <w:sz w:val="24"/>
          <w:szCs w:val="24"/>
          <w:lang w:eastAsia="en-GB"/>
        </w:rPr>
      </w:pPr>
      <w:r w:rsidRPr="001571C3">
        <w:rPr>
          <w:rFonts w:ascii="Arial" w:eastAsia="Times New Roman" w:hAnsi="Arial" w:cs="Arial"/>
          <w:iCs/>
          <w:sz w:val="24"/>
          <w:szCs w:val="24"/>
          <w:lang w:eastAsia="en-GB"/>
        </w:rPr>
        <w:t>B&amp;NES Joint Health and Wellbeing</w:t>
      </w:r>
      <w:r w:rsidR="00AF5391">
        <w:rPr>
          <w:rFonts w:ascii="Arial" w:eastAsia="Times New Roman" w:hAnsi="Arial" w:cs="Arial"/>
          <w:iCs/>
          <w:sz w:val="24"/>
          <w:szCs w:val="24"/>
          <w:lang w:eastAsia="en-GB"/>
        </w:rPr>
        <w:t xml:space="preserve"> Strategy</w:t>
      </w:r>
      <w:r w:rsidRPr="001571C3">
        <w:rPr>
          <w:rFonts w:ascii="Arial" w:eastAsia="Times New Roman" w:hAnsi="Arial" w:cs="Arial"/>
          <w:iCs/>
          <w:sz w:val="24"/>
          <w:szCs w:val="24"/>
          <w:lang w:eastAsia="en-GB"/>
        </w:rPr>
        <w:t xml:space="preserve"> (2023 - 2028)</w:t>
      </w:r>
    </w:p>
    <w:p w14:paraId="6753E81E" w14:textId="245EE2C6" w:rsidR="00214877" w:rsidRPr="001571C3" w:rsidRDefault="00214877" w:rsidP="00214877">
      <w:pPr>
        <w:pStyle w:val="ListParagraph"/>
        <w:numPr>
          <w:ilvl w:val="0"/>
          <w:numId w:val="9"/>
        </w:numPr>
        <w:spacing w:after="200" w:line="240" w:lineRule="auto"/>
        <w:rPr>
          <w:rFonts w:ascii="Arial" w:eastAsia="Times New Roman" w:hAnsi="Arial" w:cs="Arial"/>
          <w:iCs/>
          <w:sz w:val="24"/>
          <w:szCs w:val="24"/>
          <w:lang w:eastAsia="en-GB"/>
        </w:rPr>
      </w:pPr>
      <w:r w:rsidRPr="001571C3">
        <w:rPr>
          <w:rFonts w:ascii="Arial" w:eastAsia="Times New Roman" w:hAnsi="Arial" w:cs="Arial"/>
          <w:iCs/>
          <w:sz w:val="24"/>
          <w:szCs w:val="24"/>
          <w:lang w:eastAsia="en-GB"/>
        </w:rPr>
        <w:t>BE Well B&amp;NES Health Improvement Framework (2024 -2034)</w:t>
      </w:r>
    </w:p>
    <w:p w14:paraId="18FCBE0A" w14:textId="77777777" w:rsidR="00214877" w:rsidRPr="001571C3" w:rsidRDefault="00214877" w:rsidP="00214877">
      <w:pPr>
        <w:pStyle w:val="ListParagraph"/>
        <w:numPr>
          <w:ilvl w:val="0"/>
          <w:numId w:val="9"/>
        </w:numPr>
        <w:spacing w:after="200" w:line="240" w:lineRule="auto"/>
        <w:rPr>
          <w:rFonts w:ascii="Arial" w:eastAsia="Times New Roman" w:hAnsi="Arial" w:cs="Arial"/>
          <w:iCs/>
          <w:sz w:val="24"/>
          <w:szCs w:val="24"/>
          <w:lang w:eastAsia="en-GB"/>
        </w:rPr>
      </w:pPr>
      <w:r w:rsidRPr="001571C3">
        <w:rPr>
          <w:rFonts w:ascii="Arial" w:eastAsia="Times New Roman" w:hAnsi="Arial" w:cs="Arial"/>
          <w:iCs/>
          <w:sz w:val="24"/>
          <w:szCs w:val="24"/>
          <w:lang w:eastAsia="en-GB"/>
        </w:rPr>
        <w:t>Smoke Free B&amp;NES Tobacco Control Strategy (2019 - 2024)</w:t>
      </w:r>
    </w:p>
    <w:p w14:paraId="331331C4" w14:textId="77777777" w:rsidR="00214877" w:rsidRDefault="00214877" w:rsidP="00214877">
      <w:pPr>
        <w:pStyle w:val="ListParagraph"/>
        <w:numPr>
          <w:ilvl w:val="0"/>
          <w:numId w:val="9"/>
        </w:numPr>
        <w:spacing w:after="200" w:line="240" w:lineRule="auto"/>
        <w:rPr>
          <w:rFonts w:ascii="Arial" w:eastAsia="Times New Roman" w:hAnsi="Arial" w:cs="Arial"/>
          <w:iCs/>
          <w:sz w:val="24"/>
          <w:szCs w:val="24"/>
          <w:lang w:eastAsia="en-GB"/>
        </w:rPr>
      </w:pPr>
      <w:r w:rsidRPr="001571C3">
        <w:rPr>
          <w:rFonts w:ascii="Arial" w:eastAsia="Times New Roman" w:hAnsi="Arial" w:cs="Arial"/>
          <w:iCs/>
          <w:sz w:val="24"/>
          <w:szCs w:val="24"/>
          <w:lang w:eastAsia="en-GB"/>
        </w:rPr>
        <w:t>B&amp;NES Drug and Alcohol Strategy (2021 – 2024)</w:t>
      </w:r>
    </w:p>
    <w:p w14:paraId="2D7AAC6C" w14:textId="77777777" w:rsidR="00670803" w:rsidRPr="001571C3" w:rsidRDefault="00670803" w:rsidP="00670803">
      <w:pPr>
        <w:pStyle w:val="ListParagraph"/>
        <w:spacing w:after="200" w:line="240" w:lineRule="auto"/>
        <w:rPr>
          <w:rFonts w:ascii="Arial" w:eastAsia="Times New Roman" w:hAnsi="Arial" w:cs="Arial"/>
          <w:iCs/>
          <w:sz w:val="24"/>
          <w:szCs w:val="24"/>
          <w:lang w:eastAsia="en-GB"/>
        </w:rPr>
      </w:pPr>
    </w:p>
    <w:p w14:paraId="0EA62AD6" w14:textId="76CF698E" w:rsidR="00C90E8C" w:rsidRDefault="001009B5" w:rsidP="00FD228A">
      <w:pPr>
        <w:pStyle w:val="Heading1"/>
      </w:pPr>
      <w:r>
        <w:t xml:space="preserve">3. </w:t>
      </w:r>
      <w:r w:rsidR="00C90E8C" w:rsidRPr="00FD228A">
        <w:t>Local Context</w:t>
      </w:r>
    </w:p>
    <w:p w14:paraId="31849F3C" w14:textId="77777777" w:rsidR="00FD228A" w:rsidRPr="00FD228A" w:rsidRDefault="00FD228A" w:rsidP="00FD228A"/>
    <w:p w14:paraId="17C60127" w14:textId="44CB4E99" w:rsidR="00C90E8C" w:rsidRPr="001571C3" w:rsidRDefault="00C056B8" w:rsidP="00C90E8C">
      <w:pPr>
        <w:rPr>
          <w:rFonts w:ascii="Arial" w:hAnsi="Arial" w:cs="Arial"/>
          <w:sz w:val="24"/>
          <w:szCs w:val="24"/>
        </w:rPr>
      </w:pPr>
      <w:r>
        <w:rPr>
          <w:rFonts w:ascii="Arial" w:hAnsi="Arial" w:cs="Arial"/>
          <w:sz w:val="24"/>
          <w:szCs w:val="24"/>
        </w:rPr>
        <w:t xml:space="preserve">3.1 </w:t>
      </w:r>
      <w:r w:rsidR="00F31481">
        <w:rPr>
          <w:rFonts w:ascii="Arial" w:hAnsi="Arial" w:cs="Arial"/>
          <w:sz w:val="24"/>
          <w:szCs w:val="24"/>
        </w:rPr>
        <w:tab/>
      </w:r>
      <w:r w:rsidR="00C90E8C" w:rsidRPr="001571C3">
        <w:rPr>
          <w:rFonts w:ascii="Arial" w:hAnsi="Arial" w:cs="Arial"/>
          <w:sz w:val="24"/>
          <w:szCs w:val="24"/>
        </w:rPr>
        <w:t xml:space="preserve">Circulatory diseases were responsible for 24% of all male deaths registered in B&amp;NES, and 12% of female deaths in 2021.  </w:t>
      </w:r>
      <w:r w:rsidR="00C12CE1" w:rsidRPr="001571C3">
        <w:rPr>
          <w:rStyle w:val="FootnoteReference"/>
          <w:rFonts w:ascii="Arial" w:hAnsi="Arial" w:cs="Arial"/>
          <w:sz w:val="24"/>
          <w:szCs w:val="24"/>
        </w:rPr>
        <w:footnoteReference w:id="6"/>
      </w:r>
    </w:p>
    <w:p w14:paraId="2226EB7E" w14:textId="47DD7EC4" w:rsidR="00C90E8C" w:rsidRPr="001571C3" w:rsidRDefault="00C056B8" w:rsidP="00C90E8C">
      <w:pPr>
        <w:rPr>
          <w:rFonts w:ascii="Arial" w:hAnsi="Arial" w:cs="Arial"/>
          <w:sz w:val="24"/>
          <w:szCs w:val="24"/>
        </w:rPr>
      </w:pPr>
      <w:proofErr w:type="gramStart"/>
      <w:r>
        <w:rPr>
          <w:rFonts w:ascii="Arial" w:hAnsi="Arial" w:cs="Arial"/>
          <w:sz w:val="24"/>
          <w:szCs w:val="24"/>
        </w:rPr>
        <w:t xml:space="preserve">3.2  </w:t>
      </w:r>
      <w:r w:rsidR="00C90E8C" w:rsidRPr="001571C3">
        <w:rPr>
          <w:rFonts w:ascii="Arial" w:hAnsi="Arial" w:cs="Arial"/>
          <w:sz w:val="24"/>
          <w:szCs w:val="24"/>
        </w:rPr>
        <w:t>As</w:t>
      </w:r>
      <w:proofErr w:type="gramEnd"/>
      <w:r w:rsidR="00C90E8C" w:rsidRPr="001571C3">
        <w:rPr>
          <w:rFonts w:ascii="Arial" w:hAnsi="Arial" w:cs="Arial"/>
          <w:sz w:val="24"/>
          <w:szCs w:val="24"/>
        </w:rPr>
        <w:t xml:space="preserve"> a whole, the B&amp;NES population has a lower number of diagnoses of CHD and a lower number of hospital admissions due to CHD than England, there are however smaller geographies within B&amp;NES where the numbers are higher than for England overall. These include Keynsham South, Oldfield Park and Weston.</w:t>
      </w:r>
    </w:p>
    <w:p w14:paraId="4A250EB3" w14:textId="5F26DEFE" w:rsidR="00C90E8C" w:rsidRPr="001571C3" w:rsidRDefault="00C056B8" w:rsidP="00C90E8C">
      <w:pPr>
        <w:rPr>
          <w:rFonts w:ascii="Arial" w:hAnsi="Arial" w:cs="Arial"/>
          <w:iCs/>
          <w:sz w:val="24"/>
          <w:szCs w:val="24"/>
        </w:rPr>
      </w:pPr>
      <w:r>
        <w:rPr>
          <w:rFonts w:ascii="Arial" w:hAnsi="Arial" w:cs="Arial"/>
          <w:sz w:val="24"/>
          <w:szCs w:val="24"/>
        </w:rPr>
        <w:t xml:space="preserve">3.3 </w:t>
      </w:r>
      <w:r w:rsidR="00F31481">
        <w:rPr>
          <w:rFonts w:ascii="Arial" w:hAnsi="Arial" w:cs="Arial"/>
          <w:sz w:val="24"/>
          <w:szCs w:val="24"/>
        </w:rPr>
        <w:tab/>
      </w:r>
      <w:r w:rsidR="00C90E8C" w:rsidRPr="001571C3">
        <w:rPr>
          <w:rFonts w:ascii="Arial" w:hAnsi="Arial" w:cs="Arial"/>
          <w:sz w:val="24"/>
          <w:szCs w:val="24"/>
        </w:rPr>
        <w:t xml:space="preserve">In 2020-21 there were 3,896 people that were registered with having had a stroke on the GP register within Primary Care Networks (PCNs) in B&amp;NES. </w:t>
      </w:r>
      <w:r w:rsidR="0090412B">
        <w:rPr>
          <w:rFonts w:ascii="Arial" w:hAnsi="Arial" w:cs="Arial"/>
          <w:sz w:val="24"/>
          <w:szCs w:val="24"/>
        </w:rPr>
        <w:t>Whilst</w:t>
      </w:r>
      <w:proofErr w:type="gramStart"/>
      <w:r w:rsidR="00FD228A">
        <w:rPr>
          <w:rFonts w:ascii="Arial" w:hAnsi="Arial" w:cs="Arial"/>
          <w:sz w:val="24"/>
          <w:szCs w:val="24"/>
        </w:rPr>
        <w:t>,</w:t>
      </w:r>
      <w:r w:rsidR="0090412B">
        <w:rPr>
          <w:rFonts w:ascii="Arial" w:hAnsi="Arial" w:cs="Arial"/>
          <w:sz w:val="24"/>
          <w:szCs w:val="24"/>
        </w:rPr>
        <w:t xml:space="preserve"> a</w:t>
      </w:r>
      <w:r w:rsidR="00C90E8C" w:rsidRPr="001571C3">
        <w:rPr>
          <w:rFonts w:ascii="Arial" w:hAnsi="Arial" w:cs="Arial"/>
          <w:sz w:val="24"/>
          <w:szCs w:val="24"/>
        </w:rPr>
        <w:t>s a whol</w:t>
      </w:r>
      <w:r w:rsidR="00FD228A">
        <w:rPr>
          <w:rFonts w:ascii="Arial" w:hAnsi="Arial" w:cs="Arial"/>
          <w:sz w:val="24"/>
          <w:szCs w:val="24"/>
        </w:rPr>
        <w:t>e,</w:t>
      </w:r>
      <w:r w:rsidR="00C90E8C" w:rsidRPr="001571C3">
        <w:rPr>
          <w:rFonts w:ascii="Arial" w:hAnsi="Arial" w:cs="Arial"/>
          <w:sz w:val="24"/>
          <w:szCs w:val="24"/>
        </w:rPr>
        <w:t xml:space="preserve"> the</w:t>
      </w:r>
      <w:proofErr w:type="gramEnd"/>
      <w:r w:rsidR="00C90E8C" w:rsidRPr="001571C3">
        <w:rPr>
          <w:rFonts w:ascii="Arial" w:hAnsi="Arial" w:cs="Arial"/>
          <w:sz w:val="24"/>
          <w:szCs w:val="24"/>
        </w:rPr>
        <w:t xml:space="preserve"> B&amp;NES population has a lower prevalence of stroke and a lower number of hospital admissions due to stroke than for England in total, there are smaller geographies within B&amp;NES where numbers are higher. These include Weston, Twerton, Keynsham North and High Littleton.</w:t>
      </w:r>
    </w:p>
    <w:p w14:paraId="0AB1BF46" w14:textId="7138F1C1" w:rsidR="00C90E8C" w:rsidRPr="001571C3" w:rsidRDefault="00C056B8" w:rsidP="00C90E8C">
      <w:pPr>
        <w:spacing w:after="0" w:line="240" w:lineRule="auto"/>
        <w:rPr>
          <w:rFonts w:ascii="Arial" w:hAnsi="Arial" w:cs="Arial"/>
          <w:iCs/>
          <w:sz w:val="24"/>
          <w:szCs w:val="24"/>
        </w:rPr>
      </w:pPr>
      <w:r>
        <w:rPr>
          <w:rFonts w:ascii="Arial" w:hAnsi="Arial" w:cs="Arial"/>
          <w:iCs/>
          <w:sz w:val="24"/>
          <w:szCs w:val="24"/>
        </w:rPr>
        <w:t xml:space="preserve">3.4 </w:t>
      </w:r>
      <w:r w:rsidR="00F31481">
        <w:rPr>
          <w:rFonts w:ascii="Arial" w:hAnsi="Arial" w:cs="Arial"/>
          <w:iCs/>
          <w:sz w:val="24"/>
          <w:szCs w:val="24"/>
        </w:rPr>
        <w:tab/>
      </w:r>
      <w:r w:rsidR="00C90E8C" w:rsidRPr="001571C3">
        <w:rPr>
          <w:rFonts w:ascii="Arial" w:hAnsi="Arial" w:cs="Arial"/>
          <w:iCs/>
          <w:sz w:val="24"/>
          <w:szCs w:val="24"/>
        </w:rPr>
        <w:t xml:space="preserve">The total population of Bath and </w:t>
      </w:r>
      <w:proofErr w:type="gramStart"/>
      <w:r w:rsidR="00C90E8C" w:rsidRPr="001571C3">
        <w:rPr>
          <w:rFonts w:ascii="Arial" w:hAnsi="Arial" w:cs="Arial"/>
          <w:iCs/>
          <w:sz w:val="24"/>
          <w:szCs w:val="24"/>
        </w:rPr>
        <w:t>North East</w:t>
      </w:r>
      <w:proofErr w:type="gramEnd"/>
      <w:r w:rsidR="00C90E8C" w:rsidRPr="001571C3">
        <w:rPr>
          <w:rFonts w:ascii="Arial" w:hAnsi="Arial" w:cs="Arial"/>
          <w:iCs/>
          <w:sz w:val="24"/>
          <w:szCs w:val="24"/>
        </w:rPr>
        <w:t xml:space="preserve"> Somerset is approximately 196,357</w:t>
      </w:r>
      <w:r w:rsidR="00C90E8C" w:rsidRPr="001571C3">
        <w:rPr>
          <w:rStyle w:val="FootnoteReference"/>
          <w:rFonts w:ascii="Arial" w:hAnsi="Arial" w:cs="Arial"/>
          <w:iCs/>
          <w:sz w:val="24"/>
          <w:szCs w:val="24"/>
        </w:rPr>
        <w:footnoteReference w:id="7"/>
      </w:r>
      <w:r w:rsidR="00C90E8C" w:rsidRPr="001571C3">
        <w:rPr>
          <w:rFonts w:ascii="Arial" w:hAnsi="Arial" w:cs="Arial"/>
          <w:sz w:val="24"/>
          <w:szCs w:val="24"/>
          <w:lang w:eastAsia="en-GB"/>
        </w:rPr>
        <w:t xml:space="preserve">  </w:t>
      </w:r>
      <w:r w:rsidR="00C90E8C" w:rsidRPr="001571C3">
        <w:rPr>
          <w:rFonts w:ascii="Arial" w:hAnsi="Arial" w:cs="Arial"/>
          <w:iCs/>
          <w:sz w:val="24"/>
          <w:szCs w:val="24"/>
        </w:rPr>
        <w:t>and of these approximately 75,502 are in the 40 – 74 age group. The estimated population for NHS Health Checks, excluding those who are ineligible in B&amp;NES, is approximately 50,891. Those eligible are currently offered an NHS Health Check once every 5 years, so around 10,200 people will be eligible and invited for their check every year. However, as B&amp;NES has a relatively healthy population, with less people living with long term conditions on disease registers, our eligible population is slightly higher than national estimates and results in approximately 12,000 people being invited every year.</w:t>
      </w:r>
    </w:p>
    <w:p w14:paraId="60039687" w14:textId="77777777" w:rsidR="00C90E8C" w:rsidRPr="001571C3" w:rsidRDefault="00C90E8C" w:rsidP="00C90E8C">
      <w:pPr>
        <w:spacing w:after="0" w:line="240" w:lineRule="auto"/>
        <w:rPr>
          <w:rFonts w:ascii="Arial" w:hAnsi="Arial" w:cs="Arial"/>
          <w:sz w:val="24"/>
          <w:szCs w:val="24"/>
          <w:lang w:eastAsia="en-GB"/>
        </w:rPr>
      </w:pPr>
    </w:p>
    <w:p w14:paraId="04B2986E" w14:textId="309F61CA" w:rsidR="00C90E8C" w:rsidRPr="001571C3" w:rsidRDefault="00C056B8" w:rsidP="00C90E8C">
      <w:pPr>
        <w:rPr>
          <w:rFonts w:ascii="Arial" w:hAnsi="Arial" w:cs="Arial"/>
          <w:iCs/>
          <w:sz w:val="24"/>
          <w:szCs w:val="24"/>
        </w:rPr>
      </w:pPr>
      <w:r>
        <w:rPr>
          <w:rFonts w:ascii="Arial" w:hAnsi="Arial" w:cs="Arial"/>
          <w:iCs/>
          <w:sz w:val="24"/>
          <w:szCs w:val="24"/>
        </w:rPr>
        <w:lastRenderedPageBreak/>
        <w:t xml:space="preserve">3.5 </w:t>
      </w:r>
      <w:r w:rsidR="00F31481">
        <w:rPr>
          <w:rFonts w:ascii="Arial" w:hAnsi="Arial" w:cs="Arial"/>
          <w:iCs/>
          <w:sz w:val="24"/>
          <w:szCs w:val="24"/>
        </w:rPr>
        <w:tab/>
      </w:r>
      <w:r w:rsidR="00C90E8C" w:rsidRPr="001571C3">
        <w:rPr>
          <w:rFonts w:ascii="Arial" w:hAnsi="Arial" w:cs="Arial"/>
          <w:iCs/>
          <w:sz w:val="24"/>
          <w:szCs w:val="24"/>
        </w:rPr>
        <w:t>The local estimated impact for each of the first five years of the programme in B&amp;NES at 55% take-up was:</w:t>
      </w:r>
    </w:p>
    <w:p w14:paraId="528E7034" w14:textId="77777777" w:rsidR="00C90E8C" w:rsidRPr="001571C3" w:rsidRDefault="00C90E8C" w:rsidP="00C90E8C">
      <w:pPr>
        <w:pStyle w:val="ListParagraph"/>
        <w:numPr>
          <w:ilvl w:val="0"/>
          <w:numId w:val="4"/>
        </w:numPr>
        <w:rPr>
          <w:rFonts w:ascii="Arial" w:hAnsi="Arial" w:cs="Arial"/>
          <w:iCs/>
          <w:sz w:val="24"/>
          <w:szCs w:val="24"/>
        </w:rPr>
      </w:pPr>
      <w:r w:rsidRPr="001571C3">
        <w:rPr>
          <w:rFonts w:ascii="Arial" w:hAnsi="Arial" w:cs="Arial"/>
          <w:sz w:val="24"/>
          <w:szCs w:val="24"/>
        </w:rPr>
        <w:t>342 additional people will complete weight loss programme</w:t>
      </w:r>
    </w:p>
    <w:p w14:paraId="3D73563B" w14:textId="77777777" w:rsidR="00C90E8C" w:rsidRPr="001571C3" w:rsidRDefault="00C90E8C" w:rsidP="00C90E8C">
      <w:pPr>
        <w:pStyle w:val="ListParagraph"/>
        <w:numPr>
          <w:ilvl w:val="0"/>
          <w:numId w:val="4"/>
        </w:numPr>
        <w:rPr>
          <w:rFonts w:ascii="Arial" w:hAnsi="Arial" w:cs="Arial"/>
          <w:iCs/>
          <w:sz w:val="24"/>
          <w:szCs w:val="24"/>
        </w:rPr>
      </w:pPr>
      <w:r w:rsidRPr="001571C3">
        <w:rPr>
          <w:rFonts w:ascii="Arial" w:hAnsi="Arial" w:cs="Arial"/>
          <w:sz w:val="24"/>
          <w:szCs w:val="24"/>
        </w:rPr>
        <w:t>198 additional people will be taking statins</w:t>
      </w:r>
    </w:p>
    <w:p w14:paraId="0CBFD906" w14:textId="77777777" w:rsidR="00C90E8C" w:rsidRPr="001571C3" w:rsidRDefault="00C90E8C" w:rsidP="00C90E8C">
      <w:pPr>
        <w:pStyle w:val="ListParagraph"/>
        <w:numPr>
          <w:ilvl w:val="0"/>
          <w:numId w:val="4"/>
        </w:numPr>
        <w:rPr>
          <w:rFonts w:ascii="Arial" w:hAnsi="Arial" w:cs="Arial"/>
          <w:iCs/>
          <w:sz w:val="24"/>
          <w:szCs w:val="24"/>
        </w:rPr>
      </w:pPr>
      <w:r w:rsidRPr="001571C3">
        <w:rPr>
          <w:rFonts w:ascii="Arial" w:hAnsi="Arial" w:cs="Arial"/>
          <w:sz w:val="24"/>
          <w:szCs w:val="24"/>
        </w:rPr>
        <w:t>88 additional people will be compliant with an Impaired Glucose Regulation lifestyle</w:t>
      </w:r>
    </w:p>
    <w:p w14:paraId="36F56883" w14:textId="77777777" w:rsidR="00C90E8C" w:rsidRPr="001571C3" w:rsidRDefault="00C90E8C" w:rsidP="00C90E8C">
      <w:pPr>
        <w:pStyle w:val="ListParagraph"/>
        <w:numPr>
          <w:ilvl w:val="0"/>
          <w:numId w:val="4"/>
        </w:numPr>
        <w:rPr>
          <w:rFonts w:ascii="Arial" w:hAnsi="Arial" w:cs="Arial"/>
          <w:iCs/>
          <w:sz w:val="24"/>
          <w:szCs w:val="24"/>
        </w:rPr>
      </w:pPr>
      <w:r w:rsidRPr="001571C3">
        <w:rPr>
          <w:rFonts w:ascii="Arial" w:hAnsi="Arial" w:cs="Arial"/>
          <w:sz w:val="24"/>
          <w:szCs w:val="24"/>
        </w:rPr>
        <w:t>48 additional people will be diagnosed with diabetes</w:t>
      </w:r>
    </w:p>
    <w:p w14:paraId="7FB73F4E" w14:textId="77777777" w:rsidR="00C90E8C" w:rsidRPr="001571C3" w:rsidRDefault="00C90E8C" w:rsidP="00C90E8C">
      <w:pPr>
        <w:pStyle w:val="ListParagraph"/>
        <w:numPr>
          <w:ilvl w:val="0"/>
          <w:numId w:val="4"/>
        </w:numPr>
        <w:rPr>
          <w:rFonts w:ascii="Arial" w:hAnsi="Arial" w:cs="Arial"/>
          <w:iCs/>
          <w:sz w:val="24"/>
          <w:szCs w:val="24"/>
        </w:rPr>
      </w:pPr>
      <w:r w:rsidRPr="001571C3">
        <w:rPr>
          <w:rFonts w:ascii="Arial" w:hAnsi="Arial" w:cs="Arial"/>
          <w:sz w:val="24"/>
          <w:szCs w:val="24"/>
        </w:rPr>
        <w:t>147 additional people with be taking anti-hypertensive drugs</w:t>
      </w:r>
    </w:p>
    <w:p w14:paraId="34048BBF" w14:textId="77777777" w:rsidR="00C90E8C" w:rsidRPr="001571C3" w:rsidRDefault="00C90E8C" w:rsidP="00C90E8C">
      <w:pPr>
        <w:pStyle w:val="ListParagraph"/>
        <w:numPr>
          <w:ilvl w:val="0"/>
          <w:numId w:val="4"/>
        </w:numPr>
        <w:rPr>
          <w:rFonts w:ascii="Arial" w:hAnsi="Arial" w:cs="Arial"/>
          <w:iCs/>
          <w:sz w:val="24"/>
          <w:szCs w:val="24"/>
        </w:rPr>
      </w:pPr>
      <w:r w:rsidRPr="001571C3">
        <w:rPr>
          <w:rFonts w:ascii="Arial" w:hAnsi="Arial" w:cs="Arial"/>
          <w:sz w:val="24"/>
          <w:szCs w:val="24"/>
        </w:rPr>
        <w:t>122 additional people will be diagnosed with chronic kidney disease</w:t>
      </w:r>
    </w:p>
    <w:p w14:paraId="2D71F455" w14:textId="77777777" w:rsidR="00C90E8C" w:rsidRPr="001571C3" w:rsidRDefault="00C90E8C" w:rsidP="00C90E8C">
      <w:pPr>
        <w:pStyle w:val="ListParagraph"/>
        <w:numPr>
          <w:ilvl w:val="0"/>
          <w:numId w:val="4"/>
        </w:numPr>
        <w:rPr>
          <w:rFonts w:ascii="Arial" w:hAnsi="Arial" w:cs="Arial"/>
          <w:iCs/>
          <w:sz w:val="24"/>
          <w:szCs w:val="24"/>
        </w:rPr>
      </w:pPr>
      <w:r w:rsidRPr="001571C3">
        <w:rPr>
          <w:rFonts w:ascii="Arial" w:hAnsi="Arial" w:cs="Arial"/>
          <w:sz w:val="24"/>
          <w:szCs w:val="24"/>
        </w:rPr>
        <w:t>88 additional people will increase physical activity</w:t>
      </w:r>
    </w:p>
    <w:p w14:paraId="07B72179" w14:textId="77777777" w:rsidR="00C90E8C" w:rsidRPr="001571C3" w:rsidRDefault="00C90E8C" w:rsidP="00C90E8C">
      <w:pPr>
        <w:pStyle w:val="ListParagraph"/>
        <w:numPr>
          <w:ilvl w:val="0"/>
          <w:numId w:val="4"/>
        </w:numPr>
        <w:rPr>
          <w:rFonts w:ascii="Arial" w:hAnsi="Arial" w:cs="Arial"/>
          <w:sz w:val="24"/>
          <w:szCs w:val="24"/>
        </w:rPr>
      </w:pPr>
      <w:r w:rsidRPr="001571C3">
        <w:rPr>
          <w:rFonts w:ascii="Arial" w:hAnsi="Arial" w:cs="Arial"/>
          <w:sz w:val="24"/>
          <w:szCs w:val="24"/>
        </w:rPr>
        <w:t>6 additional people will quit smoking</w:t>
      </w:r>
    </w:p>
    <w:p w14:paraId="007C8CFC" w14:textId="6D7752C7" w:rsidR="00214877" w:rsidRPr="001571C3" w:rsidRDefault="00C056B8" w:rsidP="00B03695">
      <w:pPr>
        <w:spacing w:line="240" w:lineRule="auto"/>
        <w:rPr>
          <w:rFonts w:ascii="Arial" w:hAnsi="Arial" w:cs="Arial"/>
          <w:bCs/>
          <w:sz w:val="24"/>
          <w:szCs w:val="24"/>
        </w:rPr>
      </w:pPr>
      <w:r>
        <w:rPr>
          <w:rFonts w:ascii="Arial" w:hAnsi="Arial" w:cs="Arial"/>
          <w:bCs/>
          <w:sz w:val="24"/>
          <w:szCs w:val="24"/>
        </w:rPr>
        <w:t xml:space="preserve">3.6 </w:t>
      </w:r>
      <w:r w:rsidR="00F31481">
        <w:rPr>
          <w:rFonts w:ascii="Arial" w:hAnsi="Arial" w:cs="Arial"/>
          <w:bCs/>
          <w:sz w:val="24"/>
          <w:szCs w:val="24"/>
        </w:rPr>
        <w:tab/>
      </w:r>
      <w:r w:rsidR="00C90E8C" w:rsidRPr="001571C3">
        <w:rPr>
          <w:rFonts w:ascii="Arial" w:hAnsi="Arial" w:cs="Arial"/>
          <w:bCs/>
          <w:sz w:val="24"/>
          <w:szCs w:val="24"/>
        </w:rPr>
        <w:t>B&amp;NES NHS Health Check Programme has consistently performed well against regional and national benchmarks</w:t>
      </w:r>
      <w:r w:rsidR="00F202C7" w:rsidRPr="001571C3">
        <w:rPr>
          <w:rStyle w:val="FootnoteReference"/>
          <w:rFonts w:ascii="Arial" w:hAnsi="Arial" w:cs="Arial"/>
          <w:bCs/>
          <w:sz w:val="24"/>
          <w:szCs w:val="24"/>
        </w:rPr>
        <w:footnoteReference w:id="8"/>
      </w:r>
      <w:r w:rsidR="00C90E8C" w:rsidRPr="001571C3">
        <w:rPr>
          <w:rFonts w:ascii="Arial" w:hAnsi="Arial" w:cs="Arial"/>
          <w:bCs/>
          <w:sz w:val="24"/>
          <w:szCs w:val="24"/>
        </w:rPr>
        <w:t xml:space="preserve">. </w:t>
      </w:r>
      <w:proofErr w:type="gramStart"/>
      <w:r w:rsidR="00E15014" w:rsidRPr="001571C3">
        <w:rPr>
          <w:rFonts w:ascii="Arial" w:hAnsi="Arial" w:cs="Arial"/>
          <w:bCs/>
          <w:sz w:val="24"/>
          <w:szCs w:val="24"/>
        </w:rPr>
        <w:t xml:space="preserve">The </w:t>
      </w:r>
      <w:r w:rsidR="00C90E8C" w:rsidRPr="001571C3">
        <w:rPr>
          <w:rFonts w:ascii="Arial" w:hAnsi="Arial" w:cs="Arial"/>
          <w:bCs/>
          <w:sz w:val="24"/>
          <w:szCs w:val="24"/>
        </w:rPr>
        <w:t>majority of</w:t>
      </w:r>
      <w:proofErr w:type="gramEnd"/>
      <w:r w:rsidR="00C90E8C" w:rsidRPr="001571C3">
        <w:rPr>
          <w:rFonts w:ascii="Arial" w:hAnsi="Arial" w:cs="Arial"/>
          <w:bCs/>
          <w:sz w:val="24"/>
          <w:szCs w:val="24"/>
        </w:rPr>
        <w:t xml:space="preserve"> GP practices in B&amp;NES </w:t>
      </w:r>
      <w:r w:rsidR="00E15014" w:rsidRPr="001571C3">
        <w:rPr>
          <w:rFonts w:ascii="Arial" w:hAnsi="Arial" w:cs="Arial"/>
          <w:bCs/>
          <w:sz w:val="24"/>
          <w:szCs w:val="24"/>
        </w:rPr>
        <w:t xml:space="preserve">are actively </w:t>
      </w:r>
      <w:r w:rsidR="00C90E8C" w:rsidRPr="001571C3">
        <w:rPr>
          <w:rFonts w:ascii="Arial" w:hAnsi="Arial" w:cs="Arial"/>
          <w:bCs/>
          <w:sz w:val="24"/>
          <w:szCs w:val="24"/>
        </w:rPr>
        <w:t>inviting their eligible population and completing NHS Health Checks</w:t>
      </w:r>
      <w:r w:rsidR="003B7B87" w:rsidRPr="001571C3">
        <w:rPr>
          <w:rFonts w:ascii="Arial" w:hAnsi="Arial" w:cs="Arial"/>
          <w:bCs/>
          <w:sz w:val="24"/>
          <w:szCs w:val="24"/>
        </w:rPr>
        <w:t xml:space="preserve">. During 23/24 in B&amp;NES 17,199 people were offered an NHS Health Check, of which 6,489 received an NHS Health Check in general practice. This represents a take up of 38%. </w:t>
      </w:r>
    </w:p>
    <w:p w14:paraId="70A69A06" w14:textId="45832962" w:rsidR="00D0171F" w:rsidRDefault="001009B5" w:rsidP="00FD228A">
      <w:pPr>
        <w:pStyle w:val="Heading1"/>
        <w:rPr>
          <w:lang w:val="en-US"/>
        </w:rPr>
      </w:pPr>
      <w:r>
        <w:rPr>
          <w:lang w:val="en-US"/>
        </w:rPr>
        <w:t xml:space="preserve">4. </w:t>
      </w:r>
      <w:r w:rsidR="00D0171F" w:rsidRPr="00FD228A">
        <w:rPr>
          <w:lang w:val="en-US"/>
        </w:rPr>
        <w:t>Evidence</w:t>
      </w:r>
    </w:p>
    <w:p w14:paraId="16F7FF60" w14:textId="77777777" w:rsidR="00FD228A" w:rsidRPr="00FD228A" w:rsidRDefault="00FD228A" w:rsidP="00FD228A">
      <w:pPr>
        <w:rPr>
          <w:lang w:val="en-US"/>
        </w:rPr>
      </w:pPr>
    </w:p>
    <w:p w14:paraId="426FC6A0" w14:textId="15AF98AD" w:rsidR="00D0171F" w:rsidRPr="001571C3" w:rsidRDefault="00C056B8" w:rsidP="00D0171F">
      <w:pPr>
        <w:rPr>
          <w:rFonts w:ascii="Arial" w:hAnsi="Arial" w:cs="Arial"/>
          <w:sz w:val="24"/>
          <w:szCs w:val="24"/>
          <w:lang w:val="en-US"/>
        </w:rPr>
      </w:pPr>
      <w:r>
        <w:rPr>
          <w:rFonts w:ascii="Arial" w:hAnsi="Arial" w:cs="Arial"/>
          <w:sz w:val="24"/>
          <w:szCs w:val="24"/>
          <w:lang w:val="en-US"/>
        </w:rPr>
        <w:t xml:space="preserve">4.1 </w:t>
      </w:r>
      <w:r w:rsidR="00F31481">
        <w:rPr>
          <w:rFonts w:ascii="Arial" w:hAnsi="Arial" w:cs="Arial"/>
          <w:sz w:val="24"/>
          <w:szCs w:val="24"/>
          <w:lang w:val="en-US"/>
        </w:rPr>
        <w:tab/>
      </w:r>
      <w:r w:rsidR="00D0171F" w:rsidRPr="001571C3">
        <w:rPr>
          <w:rFonts w:ascii="Arial" w:hAnsi="Arial" w:cs="Arial"/>
          <w:sz w:val="24"/>
          <w:szCs w:val="24"/>
          <w:lang w:val="en-US"/>
        </w:rPr>
        <w:t>A large study published in 2016 led by Queen Mary University</w:t>
      </w:r>
      <w:r w:rsidR="00D0171F" w:rsidRPr="001571C3">
        <w:rPr>
          <w:rFonts w:ascii="Arial" w:hAnsi="Arial" w:cs="Arial"/>
          <w:sz w:val="24"/>
          <w:szCs w:val="24"/>
          <w:vertAlign w:val="superscript"/>
          <w:lang w:val="en-US"/>
        </w:rPr>
        <w:footnoteReference w:id="9"/>
      </w:r>
      <w:r w:rsidR="00D0171F" w:rsidRPr="001571C3">
        <w:rPr>
          <w:rFonts w:ascii="Arial" w:hAnsi="Arial" w:cs="Arial"/>
          <w:sz w:val="24"/>
          <w:szCs w:val="24"/>
          <w:lang w:val="en-US"/>
        </w:rPr>
        <w:t xml:space="preserve"> found the NHS Health Check is effectively identifying and supporting people at risk of developing cardiovascular disease. In addition, a conservative estimate based solely on medical treatment received by those at highest risk suggests that over the first five years of the </w:t>
      </w:r>
      <w:proofErr w:type="spellStart"/>
      <w:r w:rsidR="00D0171F" w:rsidRPr="001571C3">
        <w:rPr>
          <w:rFonts w:ascii="Arial" w:hAnsi="Arial" w:cs="Arial"/>
          <w:sz w:val="24"/>
          <w:szCs w:val="24"/>
          <w:lang w:val="en-US"/>
        </w:rPr>
        <w:t>programme</w:t>
      </w:r>
      <w:proofErr w:type="spellEnd"/>
      <w:r w:rsidR="00D0171F" w:rsidRPr="001571C3">
        <w:rPr>
          <w:rFonts w:ascii="Arial" w:hAnsi="Arial" w:cs="Arial"/>
          <w:sz w:val="24"/>
          <w:szCs w:val="24"/>
          <w:lang w:val="en-US"/>
        </w:rPr>
        <w:t xml:space="preserve">, at least 2,500 people would have avoided a heart attack or stroke. People having the NHS Health Check were much more likely to have their major risk factors recorded than those receiving routine care. Referral rates to lifestyle services were twice as high for smokers, three-to-four times as high for people with obesity and six times higher for people with hazardous drinking than for those not receiving the health check. In addition, the </w:t>
      </w:r>
      <w:proofErr w:type="spellStart"/>
      <w:r w:rsidR="00D0171F" w:rsidRPr="001571C3">
        <w:rPr>
          <w:rFonts w:ascii="Arial" w:hAnsi="Arial" w:cs="Arial"/>
          <w:sz w:val="24"/>
          <w:szCs w:val="24"/>
          <w:lang w:val="en-US"/>
        </w:rPr>
        <w:t>programme</w:t>
      </w:r>
      <w:proofErr w:type="spellEnd"/>
      <w:r w:rsidR="00D0171F" w:rsidRPr="001571C3">
        <w:rPr>
          <w:rFonts w:ascii="Arial" w:hAnsi="Arial" w:cs="Arial"/>
          <w:sz w:val="24"/>
          <w:szCs w:val="24"/>
          <w:lang w:val="en-US"/>
        </w:rPr>
        <w:t xml:space="preserve"> also successfully identified:</w:t>
      </w:r>
    </w:p>
    <w:p w14:paraId="5523B813" w14:textId="1C4454E4" w:rsidR="00D0171F" w:rsidRPr="001571C3" w:rsidRDefault="00D0171F" w:rsidP="00D0171F">
      <w:pPr>
        <w:numPr>
          <w:ilvl w:val="0"/>
          <w:numId w:val="1"/>
        </w:numPr>
        <w:tabs>
          <w:tab w:val="clear" w:pos="1440"/>
        </w:tabs>
        <w:spacing w:after="200" w:line="276" w:lineRule="auto"/>
        <w:ind w:left="1701" w:hanging="306"/>
        <w:rPr>
          <w:rFonts w:ascii="Arial" w:hAnsi="Arial" w:cs="Arial"/>
          <w:sz w:val="24"/>
          <w:szCs w:val="24"/>
          <w:lang w:val="en-US"/>
        </w:rPr>
      </w:pPr>
      <w:r w:rsidRPr="001571C3">
        <w:rPr>
          <w:rFonts w:ascii="Arial" w:hAnsi="Arial" w:cs="Arial"/>
          <w:sz w:val="24"/>
          <w:szCs w:val="24"/>
          <w:lang w:val="en-US"/>
        </w:rPr>
        <w:t>A new case of hypertension in every 27 appointments</w:t>
      </w:r>
    </w:p>
    <w:p w14:paraId="56598379" w14:textId="5683E065" w:rsidR="00D0171F" w:rsidRPr="001571C3" w:rsidRDefault="00D0171F" w:rsidP="00D0171F">
      <w:pPr>
        <w:numPr>
          <w:ilvl w:val="0"/>
          <w:numId w:val="1"/>
        </w:numPr>
        <w:tabs>
          <w:tab w:val="clear" w:pos="1440"/>
        </w:tabs>
        <w:spacing w:after="200" w:line="276" w:lineRule="auto"/>
        <w:ind w:left="1701" w:hanging="306"/>
        <w:rPr>
          <w:rFonts w:ascii="Arial" w:hAnsi="Arial" w:cs="Arial"/>
          <w:sz w:val="24"/>
          <w:szCs w:val="24"/>
          <w:lang w:val="en-US"/>
        </w:rPr>
      </w:pPr>
      <w:r w:rsidRPr="001571C3">
        <w:rPr>
          <w:rFonts w:ascii="Arial" w:hAnsi="Arial" w:cs="Arial"/>
          <w:sz w:val="24"/>
          <w:szCs w:val="24"/>
          <w:lang w:val="en-US"/>
        </w:rPr>
        <w:t>A new case of diabetes in every 110 appointments</w:t>
      </w:r>
    </w:p>
    <w:p w14:paraId="4315993D" w14:textId="77777777" w:rsidR="00D0171F" w:rsidRPr="001571C3" w:rsidRDefault="00D0171F" w:rsidP="00D0171F">
      <w:pPr>
        <w:numPr>
          <w:ilvl w:val="0"/>
          <w:numId w:val="1"/>
        </w:numPr>
        <w:tabs>
          <w:tab w:val="clear" w:pos="1440"/>
        </w:tabs>
        <w:spacing w:after="200" w:line="276" w:lineRule="auto"/>
        <w:ind w:left="1701" w:hanging="306"/>
        <w:rPr>
          <w:rFonts w:ascii="Arial" w:hAnsi="Arial" w:cs="Arial"/>
          <w:sz w:val="24"/>
          <w:szCs w:val="24"/>
          <w:lang w:val="en-US"/>
        </w:rPr>
      </w:pPr>
      <w:r w:rsidRPr="001571C3">
        <w:rPr>
          <w:rFonts w:ascii="Arial" w:hAnsi="Arial" w:cs="Arial"/>
          <w:sz w:val="24"/>
          <w:szCs w:val="24"/>
          <w:lang w:val="en-US"/>
        </w:rPr>
        <w:t>A new case of chronic kidney disease in every 265 appointments</w:t>
      </w:r>
    </w:p>
    <w:p w14:paraId="2EA4A2A9" w14:textId="77777777" w:rsidR="00D0171F" w:rsidRPr="001571C3" w:rsidRDefault="00D0171F" w:rsidP="00D0171F">
      <w:pPr>
        <w:numPr>
          <w:ilvl w:val="0"/>
          <w:numId w:val="1"/>
        </w:numPr>
        <w:tabs>
          <w:tab w:val="clear" w:pos="1440"/>
        </w:tabs>
        <w:spacing w:after="200" w:line="276" w:lineRule="auto"/>
        <w:ind w:left="1701" w:hanging="306"/>
        <w:rPr>
          <w:rFonts w:ascii="Arial" w:hAnsi="Arial" w:cs="Arial"/>
          <w:sz w:val="24"/>
          <w:szCs w:val="24"/>
          <w:lang w:val="en-US"/>
        </w:rPr>
      </w:pPr>
      <w:r w:rsidRPr="001571C3">
        <w:rPr>
          <w:rFonts w:ascii="Arial" w:hAnsi="Arial" w:cs="Arial"/>
          <w:sz w:val="24"/>
          <w:szCs w:val="24"/>
          <w:lang w:val="en-US"/>
        </w:rPr>
        <w:lastRenderedPageBreak/>
        <w:t>One person in eight found to have a 10-year risk of a major cardiovascular incident above 20%.</w:t>
      </w:r>
    </w:p>
    <w:p w14:paraId="4D648AB8" w14:textId="0C80EC68" w:rsidR="00F31378" w:rsidRPr="001571C3" w:rsidRDefault="00C056B8" w:rsidP="00F31378">
      <w:pPr>
        <w:tabs>
          <w:tab w:val="num" w:pos="858"/>
        </w:tabs>
        <w:rPr>
          <w:rFonts w:ascii="Arial" w:hAnsi="Arial" w:cs="Arial"/>
          <w:sz w:val="24"/>
          <w:szCs w:val="24"/>
        </w:rPr>
      </w:pPr>
      <w:r>
        <w:rPr>
          <w:rFonts w:ascii="Arial" w:hAnsi="Arial" w:cs="Arial"/>
          <w:iCs/>
          <w:sz w:val="24"/>
          <w:szCs w:val="24"/>
        </w:rPr>
        <w:t xml:space="preserve">4.2 </w:t>
      </w:r>
      <w:r w:rsidR="00F31481">
        <w:rPr>
          <w:rFonts w:ascii="Arial" w:hAnsi="Arial" w:cs="Arial"/>
          <w:iCs/>
          <w:sz w:val="24"/>
          <w:szCs w:val="24"/>
        </w:rPr>
        <w:tab/>
      </w:r>
      <w:r w:rsidR="00F31378" w:rsidRPr="001571C3">
        <w:rPr>
          <w:rFonts w:ascii="Arial" w:hAnsi="Arial" w:cs="Arial"/>
          <w:iCs/>
          <w:sz w:val="24"/>
          <w:szCs w:val="24"/>
        </w:rPr>
        <w:t>National estimates of the impact of the programme predict the following reduction in morbidity and mortality annually:</w:t>
      </w:r>
    </w:p>
    <w:p w14:paraId="252A9BB9" w14:textId="77777777" w:rsidR="00F31378" w:rsidRPr="001571C3" w:rsidRDefault="00F31378" w:rsidP="00F31378">
      <w:pPr>
        <w:pStyle w:val="ListParagraph"/>
        <w:numPr>
          <w:ilvl w:val="0"/>
          <w:numId w:val="2"/>
        </w:numPr>
        <w:rPr>
          <w:rFonts w:ascii="Arial" w:hAnsi="Arial" w:cs="Arial"/>
          <w:sz w:val="24"/>
          <w:szCs w:val="24"/>
        </w:rPr>
      </w:pPr>
      <w:r w:rsidRPr="001571C3">
        <w:rPr>
          <w:rFonts w:ascii="Arial" w:hAnsi="Arial" w:cs="Arial"/>
          <w:iCs/>
          <w:sz w:val="24"/>
          <w:szCs w:val="24"/>
        </w:rPr>
        <w:t>1,600 heart attacks and strokes prevented,</w:t>
      </w:r>
    </w:p>
    <w:p w14:paraId="6EA4CABE" w14:textId="77777777" w:rsidR="00F31378" w:rsidRPr="001571C3" w:rsidRDefault="00F31378" w:rsidP="00F31378">
      <w:pPr>
        <w:pStyle w:val="ListParagraph"/>
        <w:numPr>
          <w:ilvl w:val="0"/>
          <w:numId w:val="2"/>
        </w:numPr>
        <w:rPr>
          <w:rFonts w:ascii="Arial" w:hAnsi="Arial" w:cs="Arial"/>
          <w:sz w:val="24"/>
          <w:szCs w:val="24"/>
        </w:rPr>
      </w:pPr>
      <w:r w:rsidRPr="001571C3">
        <w:rPr>
          <w:rFonts w:ascii="Arial" w:hAnsi="Arial" w:cs="Arial"/>
          <w:iCs/>
          <w:sz w:val="24"/>
          <w:szCs w:val="24"/>
        </w:rPr>
        <w:t xml:space="preserve">650 premature deaths prevented, </w:t>
      </w:r>
    </w:p>
    <w:p w14:paraId="4302C040" w14:textId="77777777" w:rsidR="00F31378" w:rsidRPr="001571C3" w:rsidRDefault="00F31378" w:rsidP="00F31378">
      <w:pPr>
        <w:pStyle w:val="ListParagraph"/>
        <w:numPr>
          <w:ilvl w:val="0"/>
          <w:numId w:val="2"/>
        </w:numPr>
        <w:rPr>
          <w:rFonts w:ascii="Arial" w:hAnsi="Arial" w:cs="Arial"/>
          <w:sz w:val="24"/>
          <w:szCs w:val="24"/>
        </w:rPr>
      </w:pPr>
      <w:r w:rsidRPr="001571C3">
        <w:rPr>
          <w:rFonts w:ascii="Arial" w:hAnsi="Arial" w:cs="Arial"/>
          <w:iCs/>
          <w:sz w:val="24"/>
          <w:szCs w:val="24"/>
        </w:rPr>
        <w:t xml:space="preserve">4000 new cases of diabetes prevented, and </w:t>
      </w:r>
    </w:p>
    <w:p w14:paraId="5B96405F" w14:textId="77777777" w:rsidR="00F31378" w:rsidRPr="001571C3" w:rsidRDefault="00F31378" w:rsidP="00F31378">
      <w:pPr>
        <w:pStyle w:val="ListParagraph"/>
        <w:numPr>
          <w:ilvl w:val="0"/>
          <w:numId w:val="2"/>
        </w:numPr>
        <w:rPr>
          <w:rFonts w:ascii="Arial" w:hAnsi="Arial" w:cs="Arial"/>
          <w:sz w:val="24"/>
          <w:szCs w:val="24"/>
        </w:rPr>
      </w:pPr>
      <w:r w:rsidRPr="001571C3">
        <w:rPr>
          <w:rFonts w:ascii="Arial" w:hAnsi="Arial" w:cs="Arial"/>
          <w:iCs/>
          <w:sz w:val="24"/>
          <w:szCs w:val="24"/>
        </w:rPr>
        <w:t>20,000 cases of chronic kidney disease and diabetes detected earlier</w:t>
      </w:r>
    </w:p>
    <w:p w14:paraId="29BCDC84" w14:textId="48FA172A" w:rsidR="00F31378" w:rsidRPr="001571C3" w:rsidRDefault="00C056B8" w:rsidP="00D0171F">
      <w:pPr>
        <w:rPr>
          <w:rFonts w:ascii="Arial" w:hAnsi="Arial" w:cs="Arial"/>
          <w:iCs/>
          <w:sz w:val="24"/>
          <w:szCs w:val="24"/>
        </w:rPr>
      </w:pPr>
      <w:r>
        <w:rPr>
          <w:rFonts w:ascii="Arial" w:hAnsi="Arial" w:cs="Arial"/>
          <w:iCs/>
          <w:sz w:val="24"/>
          <w:szCs w:val="24"/>
        </w:rPr>
        <w:t xml:space="preserve">4.3 </w:t>
      </w:r>
      <w:r w:rsidR="00F31481">
        <w:rPr>
          <w:rFonts w:ascii="Arial" w:hAnsi="Arial" w:cs="Arial"/>
          <w:iCs/>
          <w:sz w:val="24"/>
          <w:szCs w:val="24"/>
        </w:rPr>
        <w:tab/>
      </w:r>
      <w:r w:rsidR="00F31378" w:rsidRPr="001571C3">
        <w:rPr>
          <w:rFonts w:ascii="Arial" w:hAnsi="Arial" w:cs="Arial"/>
          <w:iCs/>
          <w:sz w:val="24"/>
          <w:szCs w:val="24"/>
        </w:rPr>
        <w:t xml:space="preserve">A </w:t>
      </w:r>
      <w:proofErr w:type="gramStart"/>
      <w:r w:rsidR="00F31378" w:rsidRPr="001571C3">
        <w:rPr>
          <w:rFonts w:ascii="Arial" w:hAnsi="Arial" w:cs="Arial"/>
          <w:iCs/>
          <w:sz w:val="24"/>
          <w:szCs w:val="24"/>
        </w:rPr>
        <w:t>10 year</w:t>
      </w:r>
      <w:proofErr w:type="gramEnd"/>
      <w:r w:rsidR="00F31378" w:rsidRPr="001571C3">
        <w:rPr>
          <w:rFonts w:ascii="Arial" w:hAnsi="Arial" w:cs="Arial"/>
          <w:iCs/>
          <w:sz w:val="24"/>
          <w:szCs w:val="24"/>
        </w:rPr>
        <w:t xml:space="preserve"> review of the programme in 2021 stated that ‘even just a few years after an NHS Health Check, attendees tend to show better health outcomes, including lower levels of hospital admissions and death from heart attacks and strokes’</w:t>
      </w:r>
      <w:r w:rsidR="00F31378" w:rsidRPr="001571C3">
        <w:rPr>
          <w:rStyle w:val="FootnoteReference"/>
          <w:rFonts w:ascii="Arial" w:hAnsi="Arial" w:cs="Arial"/>
          <w:iCs/>
          <w:sz w:val="24"/>
          <w:szCs w:val="24"/>
        </w:rPr>
        <w:footnoteReference w:id="10"/>
      </w:r>
      <w:r w:rsidR="00F31378" w:rsidRPr="001571C3">
        <w:rPr>
          <w:rFonts w:ascii="Arial" w:hAnsi="Arial" w:cs="Arial"/>
          <w:iCs/>
          <w:sz w:val="24"/>
          <w:szCs w:val="24"/>
        </w:rPr>
        <w:t xml:space="preserve">.  Economic modelling suggests that, compared to no provision, and from a societal perspective, every £1 spent on the current NHS Health Check programme achieves a return of £2.93. It is also likely to reduce absolute health inequality by 2040. </w:t>
      </w:r>
    </w:p>
    <w:p w14:paraId="1C05F937" w14:textId="6A4029DF" w:rsidR="00871F54" w:rsidRPr="001571C3" w:rsidRDefault="00871F54" w:rsidP="00871F54">
      <w:pPr>
        <w:rPr>
          <w:rFonts w:ascii="Arial" w:hAnsi="Arial" w:cs="Arial"/>
          <w:iCs/>
          <w:sz w:val="24"/>
          <w:szCs w:val="24"/>
        </w:rPr>
      </w:pPr>
      <w:r w:rsidRPr="001571C3">
        <w:rPr>
          <w:rFonts w:ascii="Arial" w:hAnsi="Arial" w:cs="Arial"/>
          <w:iCs/>
          <w:sz w:val="24"/>
          <w:szCs w:val="24"/>
        </w:rPr>
        <w:t xml:space="preserve">The </w:t>
      </w:r>
      <w:proofErr w:type="gramStart"/>
      <w:r w:rsidRPr="001571C3">
        <w:rPr>
          <w:rFonts w:ascii="Arial" w:hAnsi="Arial" w:cs="Arial"/>
          <w:iCs/>
          <w:sz w:val="24"/>
          <w:szCs w:val="24"/>
        </w:rPr>
        <w:t>10 year</w:t>
      </w:r>
      <w:proofErr w:type="gramEnd"/>
      <w:r w:rsidRPr="001571C3">
        <w:rPr>
          <w:rFonts w:ascii="Arial" w:hAnsi="Arial" w:cs="Arial"/>
          <w:iCs/>
          <w:sz w:val="24"/>
          <w:szCs w:val="24"/>
        </w:rPr>
        <w:t xml:space="preserve"> review also found that:</w:t>
      </w:r>
    </w:p>
    <w:p w14:paraId="2C36816F" w14:textId="5CE8C580" w:rsidR="00871F54" w:rsidRPr="0025713D" w:rsidRDefault="00871F54" w:rsidP="0025713D">
      <w:pPr>
        <w:pStyle w:val="ListParagraph"/>
        <w:numPr>
          <w:ilvl w:val="0"/>
          <w:numId w:val="25"/>
        </w:numPr>
        <w:rPr>
          <w:rFonts w:ascii="Arial" w:hAnsi="Arial" w:cs="Arial"/>
          <w:iCs/>
          <w:sz w:val="24"/>
          <w:szCs w:val="24"/>
        </w:rPr>
      </w:pPr>
      <w:r w:rsidRPr="0025713D">
        <w:rPr>
          <w:rFonts w:ascii="Arial" w:hAnsi="Arial" w:cs="Arial"/>
          <w:iCs/>
          <w:sz w:val="24"/>
          <w:szCs w:val="24"/>
        </w:rPr>
        <w:t xml:space="preserve">People attending an NHS Health Check have high levels of modifiable risk factors that vary with ethnicity, gender and age. </w:t>
      </w:r>
    </w:p>
    <w:p w14:paraId="4210399E" w14:textId="66FA1154" w:rsidR="00871F54" w:rsidRPr="0025713D" w:rsidRDefault="00871F54" w:rsidP="0025713D">
      <w:pPr>
        <w:pStyle w:val="ListParagraph"/>
        <w:numPr>
          <w:ilvl w:val="0"/>
          <w:numId w:val="25"/>
        </w:numPr>
        <w:rPr>
          <w:rFonts w:ascii="Arial" w:hAnsi="Arial" w:cs="Arial"/>
          <w:iCs/>
          <w:sz w:val="24"/>
          <w:szCs w:val="24"/>
        </w:rPr>
      </w:pPr>
      <w:r w:rsidRPr="0025713D">
        <w:rPr>
          <w:rFonts w:ascii="Arial" w:hAnsi="Arial" w:cs="Arial"/>
          <w:iCs/>
          <w:sz w:val="24"/>
          <w:szCs w:val="24"/>
        </w:rPr>
        <w:t>The most deprived are more likely to have multiple risk factors than the most affluent.</w:t>
      </w:r>
    </w:p>
    <w:p w14:paraId="22B93FD9" w14:textId="213FC14E" w:rsidR="00871F54" w:rsidRPr="0025713D" w:rsidRDefault="00871F54" w:rsidP="0025713D">
      <w:pPr>
        <w:pStyle w:val="ListParagraph"/>
        <w:numPr>
          <w:ilvl w:val="0"/>
          <w:numId w:val="25"/>
        </w:numPr>
        <w:rPr>
          <w:rFonts w:ascii="Arial" w:hAnsi="Arial" w:cs="Arial"/>
          <w:iCs/>
          <w:sz w:val="24"/>
          <w:szCs w:val="24"/>
        </w:rPr>
      </w:pPr>
      <w:r w:rsidRPr="0025713D">
        <w:rPr>
          <w:rFonts w:ascii="Arial" w:hAnsi="Arial" w:cs="Arial"/>
          <w:iCs/>
          <w:sz w:val="24"/>
          <w:szCs w:val="24"/>
        </w:rPr>
        <w:t>Providers most commonly prioritise invitations to an NHS Health Check by age. As age has the greatest weighting within the 10-year CVD risk calculation this approach serves as a simple proxy for identifying the people who are likely to have the greatest clinical risk. However, this approach fails to recognise other important definitions of need such as deprivation, ethnicity and geography, which highlights an opportunity to consider how these factors might be used to improve prioritisation.</w:t>
      </w:r>
    </w:p>
    <w:p w14:paraId="2A0F6B06" w14:textId="3D5787BD" w:rsidR="00D0171F" w:rsidRPr="001571C3" w:rsidRDefault="00C056B8" w:rsidP="00D0171F">
      <w:pPr>
        <w:rPr>
          <w:rFonts w:ascii="Arial" w:hAnsi="Arial" w:cs="Arial"/>
          <w:sz w:val="24"/>
          <w:szCs w:val="24"/>
          <w:lang w:val="en-US"/>
        </w:rPr>
      </w:pPr>
      <w:r>
        <w:rPr>
          <w:rFonts w:ascii="Arial" w:hAnsi="Arial" w:cs="Arial"/>
          <w:sz w:val="24"/>
          <w:szCs w:val="24"/>
          <w:lang w:val="en-US"/>
        </w:rPr>
        <w:t xml:space="preserve">4.4 </w:t>
      </w:r>
      <w:r w:rsidR="00F31481">
        <w:rPr>
          <w:rFonts w:ascii="Arial" w:hAnsi="Arial" w:cs="Arial"/>
          <w:sz w:val="24"/>
          <w:szCs w:val="24"/>
          <w:lang w:val="en-US"/>
        </w:rPr>
        <w:tab/>
      </w:r>
      <w:r w:rsidR="00D0171F" w:rsidRPr="001571C3">
        <w:rPr>
          <w:rFonts w:ascii="Arial" w:hAnsi="Arial" w:cs="Arial"/>
          <w:sz w:val="24"/>
          <w:szCs w:val="24"/>
          <w:lang w:val="en-US"/>
        </w:rPr>
        <w:t xml:space="preserve">Following </w:t>
      </w:r>
      <w:r w:rsidR="00214877" w:rsidRPr="001571C3">
        <w:rPr>
          <w:rFonts w:ascii="Arial" w:hAnsi="Arial" w:cs="Arial"/>
          <w:sz w:val="24"/>
          <w:szCs w:val="24"/>
          <w:lang w:val="en-US"/>
        </w:rPr>
        <w:t>the</w:t>
      </w:r>
      <w:r w:rsidR="00D0171F" w:rsidRPr="001571C3">
        <w:rPr>
          <w:rFonts w:ascii="Arial" w:hAnsi="Arial" w:cs="Arial"/>
          <w:sz w:val="24"/>
          <w:szCs w:val="24"/>
          <w:lang w:val="en-US"/>
        </w:rPr>
        <w:t xml:space="preserve"> review the government committed to strengthening and improving the </w:t>
      </w:r>
      <w:proofErr w:type="spellStart"/>
      <w:r w:rsidR="00D0171F" w:rsidRPr="001571C3">
        <w:rPr>
          <w:rFonts w:ascii="Arial" w:hAnsi="Arial" w:cs="Arial"/>
          <w:sz w:val="24"/>
          <w:szCs w:val="24"/>
          <w:lang w:val="en-US"/>
        </w:rPr>
        <w:t>programme</w:t>
      </w:r>
      <w:proofErr w:type="spellEnd"/>
      <w:r w:rsidR="00D0171F" w:rsidRPr="001571C3">
        <w:rPr>
          <w:rFonts w:ascii="Arial" w:hAnsi="Arial" w:cs="Arial"/>
          <w:sz w:val="24"/>
          <w:szCs w:val="24"/>
          <w:lang w:val="en-US"/>
        </w:rPr>
        <w:t xml:space="preserve"> based on 6 recommendations</w:t>
      </w:r>
      <w:r w:rsidR="00F31378" w:rsidRPr="001571C3">
        <w:rPr>
          <w:rFonts w:ascii="Arial" w:hAnsi="Arial" w:cs="Arial"/>
          <w:sz w:val="24"/>
          <w:szCs w:val="24"/>
          <w:lang w:val="en-US"/>
        </w:rPr>
        <w:t>,</w:t>
      </w:r>
      <w:r w:rsidR="00D0171F" w:rsidRPr="001571C3">
        <w:rPr>
          <w:rFonts w:ascii="Arial" w:hAnsi="Arial" w:cs="Arial"/>
          <w:sz w:val="24"/>
          <w:szCs w:val="24"/>
          <w:lang w:val="en-US"/>
        </w:rPr>
        <w:t xml:space="preserve"> which focus on ensuring</w:t>
      </w:r>
      <w:r w:rsidR="00F31378" w:rsidRPr="001571C3">
        <w:rPr>
          <w:rFonts w:ascii="Arial" w:hAnsi="Arial" w:cs="Arial"/>
          <w:sz w:val="24"/>
          <w:szCs w:val="24"/>
          <w:lang w:val="en-US"/>
        </w:rPr>
        <w:t xml:space="preserve"> the NHS Health Check</w:t>
      </w:r>
      <w:r w:rsidR="00D0171F" w:rsidRPr="001571C3">
        <w:rPr>
          <w:rFonts w:ascii="Arial" w:hAnsi="Arial" w:cs="Arial"/>
          <w:sz w:val="24"/>
          <w:szCs w:val="24"/>
          <w:lang w:val="en-US"/>
        </w:rPr>
        <w:t xml:space="preserve"> </w:t>
      </w:r>
      <w:r w:rsidR="000B62E6" w:rsidRPr="001571C3">
        <w:rPr>
          <w:rFonts w:ascii="Arial" w:hAnsi="Arial" w:cs="Arial"/>
          <w:sz w:val="24"/>
          <w:szCs w:val="24"/>
          <w:lang w:val="en-US"/>
        </w:rPr>
        <w:t xml:space="preserve">it </w:t>
      </w:r>
      <w:r w:rsidR="00D0171F" w:rsidRPr="001571C3">
        <w:rPr>
          <w:rFonts w:ascii="Arial" w:hAnsi="Arial" w:cs="Arial"/>
          <w:sz w:val="24"/>
          <w:szCs w:val="24"/>
          <w:lang w:val="en-US"/>
        </w:rPr>
        <w:t xml:space="preserve">is more proactive, predictive and </w:t>
      </w:r>
      <w:proofErr w:type="spellStart"/>
      <w:r w:rsidR="00D0171F" w:rsidRPr="001571C3">
        <w:rPr>
          <w:rFonts w:ascii="Arial" w:hAnsi="Arial" w:cs="Arial"/>
          <w:sz w:val="24"/>
          <w:szCs w:val="24"/>
          <w:lang w:val="en-US"/>
        </w:rPr>
        <w:t>personalised</w:t>
      </w:r>
      <w:proofErr w:type="spellEnd"/>
      <w:r w:rsidR="00D0171F" w:rsidRPr="001571C3">
        <w:rPr>
          <w:rFonts w:ascii="Arial" w:hAnsi="Arial" w:cs="Arial"/>
          <w:sz w:val="24"/>
          <w:szCs w:val="24"/>
          <w:lang w:val="en-US"/>
        </w:rPr>
        <w:t>.</w:t>
      </w:r>
      <w:r w:rsidR="00F31378" w:rsidRPr="001571C3">
        <w:rPr>
          <w:rFonts w:ascii="Arial" w:hAnsi="Arial" w:cs="Arial"/>
          <w:sz w:val="24"/>
          <w:szCs w:val="24"/>
          <w:lang w:val="en-US"/>
        </w:rPr>
        <w:t xml:space="preserve"> This included a commitment to developing a national digital NHS Health Check.</w:t>
      </w:r>
    </w:p>
    <w:p w14:paraId="57BBBA55" w14:textId="77777777" w:rsidR="00FD228A" w:rsidRDefault="00FD228A" w:rsidP="00FD228A">
      <w:pPr>
        <w:rPr>
          <w:rFonts w:ascii="Arial" w:hAnsi="Arial" w:cs="Arial"/>
          <w:b/>
          <w:bCs/>
          <w:sz w:val="24"/>
          <w:szCs w:val="24"/>
        </w:rPr>
      </w:pPr>
    </w:p>
    <w:p w14:paraId="001B9045" w14:textId="77777777" w:rsidR="00FD228A" w:rsidRDefault="00FD228A" w:rsidP="00FD228A">
      <w:pPr>
        <w:rPr>
          <w:rFonts w:ascii="Arial" w:hAnsi="Arial" w:cs="Arial"/>
          <w:b/>
          <w:bCs/>
          <w:sz w:val="24"/>
          <w:szCs w:val="24"/>
        </w:rPr>
      </w:pPr>
    </w:p>
    <w:p w14:paraId="544EFD64" w14:textId="528819F1" w:rsidR="00F31378" w:rsidRDefault="001009B5" w:rsidP="00FD228A">
      <w:pPr>
        <w:pStyle w:val="Heading1"/>
      </w:pPr>
      <w:r>
        <w:lastRenderedPageBreak/>
        <w:t xml:space="preserve">5. </w:t>
      </w:r>
      <w:r w:rsidR="00F31378" w:rsidRPr="00FD228A">
        <w:t>A digital NHS Health Check</w:t>
      </w:r>
      <w:r w:rsidR="00EF576C" w:rsidRPr="00FD228A">
        <w:t xml:space="preserve"> offer</w:t>
      </w:r>
    </w:p>
    <w:p w14:paraId="0DBAB366" w14:textId="77777777" w:rsidR="00FD228A" w:rsidRPr="00FD228A" w:rsidRDefault="00FD228A" w:rsidP="00FD228A"/>
    <w:p w14:paraId="798B4AFC" w14:textId="56C8E914" w:rsidR="00F31378" w:rsidRPr="001571C3" w:rsidRDefault="00C056B8" w:rsidP="00F31378">
      <w:pPr>
        <w:rPr>
          <w:rFonts w:ascii="Arial" w:eastAsia="Times New Roman" w:hAnsi="Arial" w:cs="Arial"/>
          <w:color w:val="0B0C0C"/>
          <w:sz w:val="24"/>
          <w:szCs w:val="24"/>
          <w:lang w:eastAsia="en-GB"/>
        </w:rPr>
      </w:pPr>
      <w:r>
        <w:rPr>
          <w:rFonts w:ascii="Arial" w:hAnsi="Arial" w:cs="Arial"/>
          <w:sz w:val="24"/>
          <w:szCs w:val="24"/>
        </w:rPr>
        <w:t xml:space="preserve">5.1 </w:t>
      </w:r>
      <w:r w:rsidR="0025713D">
        <w:rPr>
          <w:rFonts w:ascii="Arial" w:hAnsi="Arial" w:cs="Arial"/>
          <w:sz w:val="24"/>
          <w:szCs w:val="24"/>
        </w:rPr>
        <w:tab/>
      </w:r>
      <w:r w:rsidR="00F31378" w:rsidRPr="001571C3">
        <w:rPr>
          <w:rFonts w:ascii="Arial" w:hAnsi="Arial" w:cs="Arial"/>
          <w:sz w:val="24"/>
          <w:szCs w:val="24"/>
        </w:rPr>
        <w:t>The government has committed to developing a digital</w:t>
      </w:r>
      <w:r w:rsidR="00EF576C" w:rsidRPr="001571C3">
        <w:rPr>
          <w:rFonts w:ascii="Arial" w:hAnsi="Arial" w:cs="Arial"/>
          <w:sz w:val="24"/>
          <w:szCs w:val="24"/>
        </w:rPr>
        <w:t xml:space="preserve"> NHS Health Check</w:t>
      </w:r>
      <w:r w:rsidR="00F31378" w:rsidRPr="001571C3">
        <w:rPr>
          <w:rFonts w:ascii="Arial" w:hAnsi="Arial" w:cs="Arial"/>
          <w:sz w:val="24"/>
          <w:szCs w:val="24"/>
        </w:rPr>
        <w:t xml:space="preserve"> </w:t>
      </w:r>
      <w:r w:rsidR="004D3E7D" w:rsidRPr="001571C3">
        <w:rPr>
          <w:rFonts w:ascii="Arial" w:hAnsi="Arial" w:cs="Arial"/>
          <w:sz w:val="24"/>
          <w:szCs w:val="24"/>
        </w:rPr>
        <w:t>(</w:t>
      </w:r>
      <w:r w:rsidR="00EF576C" w:rsidRPr="001571C3">
        <w:rPr>
          <w:rFonts w:ascii="Arial" w:hAnsi="Arial" w:cs="Arial"/>
          <w:sz w:val="24"/>
          <w:szCs w:val="24"/>
        </w:rPr>
        <w:t xml:space="preserve">currently in test, </w:t>
      </w:r>
      <w:r w:rsidR="004D3E7D" w:rsidRPr="001571C3">
        <w:rPr>
          <w:rFonts w:ascii="Arial" w:hAnsi="Arial" w:cs="Arial"/>
          <w:sz w:val="24"/>
          <w:szCs w:val="24"/>
        </w:rPr>
        <w:t xml:space="preserve">with a </w:t>
      </w:r>
      <w:r w:rsidR="00F31378" w:rsidRPr="001571C3">
        <w:rPr>
          <w:rFonts w:ascii="Arial" w:hAnsi="Arial" w:cs="Arial"/>
          <w:sz w:val="24"/>
          <w:szCs w:val="24"/>
        </w:rPr>
        <w:t xml:space="preserve">target for full roll out by 2028) to support local authority delivery of the programme. </w:t>
      </w:r>
      <w:r w:rsidR="00F31378" w:rsidRPr="001571C3">
        <w:rPr>
          <w:rFonts w:ascii="Arial" w:hAnsi="Arial" w:cs="Arial"/>
          <w:color w:val="0B0C0C"/>
          <w:sz w:val="24"/>
          <w:szCs w:val="24"/>
          <w:shd w:val="clear" w:color="auto" w:fill="FFFFFF"/>
        </w:rPr>
        <w:t xml:space="preserve">A digital </w:t>
      </w:r>
      <w:r w:rsidR="00F31378" w:rsidRPr="001571C3">
        <w:rPr>
          <w:rFonts w:ascii="Arial" w:eastAsia="Times New Roman" w:hAnsi="Arial" w:cs="Arial"/>
          <w:color w:val="0B0C0C"/>
          <w:sz w:val="24"/>
          <w:szCs w:val="24"/>
          <w:lang w:eastAsia="en-GB"/>
        </w:rPr>
        <w:t>approach aims to increase accessibility, engagement and convenience and enable people to do the check at a time convenient to them and choose from a range of providers to undertake the physical measurements that are part of the check.</w:t>
      </w:r>
      <w:r w:rsidR="004D3E7D" w:rsidRPr="001571C3">
        <w:rPr>
          <w:rFonts w:ascii="Arial" w:eastAsia="Times New Roman" w:hAnsi="Arial" w:cs="Arial"/>
          <w:color w:val="0B0C0C"/>
          <w:sz w:val="24"/>
          <w:szCs w:val="24"/>
          <w:lang w:eastAsia="en-GB"/>
        </w:rPr>
        <w:t xml:space="preserve"> As a </w:t>
      </w:r>
      <w:proofErr w:type="gramStart"/>
      <w:r w:rsidR="004D3E7D" w:rsidRPr="001571C3">
        <w:rPr>
          <w:rFonts w:ascii="Arial" w:eastAsia="Times New Roman" w:hAnsi="Arial" w:cs="Arial"/>
          <w:color w:val="0B0C0C"/>
          <w:sz w:val="24"/>
          <w:szCs w:val="24"/>
          <w:lang w:eastAsia="en-GB"/>
        </w:rPr>
        <w:t>result</w:t>
      </w:r>
      <w:proofErr w:type="gramEnd"/>
      <w:r w:rsidR="004D3E7D" w:rsidRPr="001571C3">
        <w:rPr>
          <w:rFonts w:ascii="Arial" w:eastAsia="Times New Roman" w:hAnsi="Arial" w:cs="Arial"/>
          <w:color w:val="0B0C0C"/>
          <w:sz w:val="24"/>
          <w:szCs w:val="24"/>
          <w:lang w:eastAsia="en-GB"/>
        </w:rPr>
        <w:t xml:space="preserve"> the</w:t>
      </w:r>
      <w:r w:rsidR="00F31378" w:rsidRPr="001571C3">
        <w:rPr>
          <w:rFonts w:ascii="Arial" w:eastAsia="Times New Roman" w:hAnsi="Arial" w:cs="Arial"/>
          <w:color w:val="0B0C0C"/>
          <w:sz w:val="24"/>
          <w:szCs w:val="24"/>
          <w:lang w:eastAsia="en-GB"/>
        </w:rPr>
        <w:t xml:space="preserve"> local delivery model for the programme will need to adapt to incorporate this change in due course. It is likely that a digital offer will provide the universal element of the programme and that face-to-face health checks can then be targeted at higher risk individuals and those who experience barriers to engagement via digital and self -service models</w:t>
      </w:r>
      <w:r w:rsidR="004D3E7D" w:rsidRPr="001571C3">
        <w:rPr>
          <w:rFonts w:ascii="Arial" w:eastAsia="Times New Roman" w:hAnsi="Arial" w:cs="Arial"/>
          <w:color w:val="0B0C0C"/>
          <w:sz w:val="24"/>
          <w:szCs w:val="24"/>
          <w:lang w:eastAsia="en-GB"/>
        </w:rPr>
        <w:t xml:space="preserve">. </w:t>
      </w:r>
    </w:p>
    <w:p w14:paraId="510EF5C1" w14:textId="2648C218" w:rsidR="00F31378" w:rsidRPr="001571C3" w:rsidRDefault="00C056B8" w:rsidP="00F31378">
      <w:pPr>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5.2 </w:t>
      </w:r>
      <w:r w:rsidR="0025713D">
        <w:rPr>
          <w:rFonts w:ascii="Arial" w:eastAsia="Times New Roman" w:hAnsi="Arial" w:cs="Arial"/>
          <w:color w:val="0B0C0C"/>
          <w:sz w:val="24"/>
          <w:szCs w:val="24"/>
          <w:lang w:eastAsia="en-GB"/>
        </w:rPr>
        <w:tab/>
      </w:r>
      <w:r w:rsidR="004D3E7D" w:rsidRPr="001571C3">
        <w:rPr>
          <w:rFonts w:ascii="Arial" w:eastAsia="Times New Roman" w:hAnsi="Arial" w:cs="Arial"/>
          <w:color w:val="0B0C0C"/>
          <w:sz w:val="24"/>
          <w:szCs w:val="24"/>
          <w:lang w:eastAsia="en-GB"/>
        </w:rPr>
        <w:t xml:space="preserve">In preparation for this development we are proposing a modified approach to inviting the eligible population from April 2025. </w:t>
      </w:r>
      <w:r w:rsidR="00B621A4" w:rsidRPr="001571C3">
        <w:rPr>
          <w:rFonts w:ascii="Arial" w:eastAsia="Times New Roman" w:hAnsi="Arial" w:cs="Arial"/>
          <w:color w:val="0B0C0C"/>
          <w:sz w:val="24"/>
          <w:szCs w:val="24"/>
          <w:lang w:eastAsia="en-GB"/>
        </w:rPr>
        <w:t>We are asking providers to</w:t>
      </w:r>
      <w:r w:rsidR="004D3E7D" w:rsidRPr="001571C3">
        <w:rPr>
          <w:rFonts w:ascii="Arial" w:eastAsia="Times New Roman" w:hAnsi="Arial" w:cs="Arial"/>
          <w:color w:val="0B0C0C"/>
          <w:sz w:val="24"/>
          <w:szCs w:val="24"/>
          <w:lang w:eastAsia="en-GB"/>
        </w:rPr>
        <w:t xml:space="preserve"> prioritise invitations to the eligible population who also have additional risk factors for cardiovascular disease. </w:t>
      </w:r>
      <w:r w:rsidR="00984519" w:rsidRPr="001571C3">
        <w:rPr>
          <w:rFonts w:ascii="Arial" w:eastAsia="Times New Roman" w:hAnsi="Arial" w:cs="Arial"/>
          <w:color w:val="0B0C0C"/>
          <w:sz w:val="24"/>
          <w:szCs w:val="24"/>
          <w:lang w:eastAsia="en-GB"/>
        </w:rPr>
        <w:t xml:space="preserve">(see section </w:t>
      </w:r>
      <w:r w:rsidR="00E353F1">
        <w:rPr>
          <w:rFonts w:ascii="Arial" w:eastAsia="Times New Roman" w:hAnsi="Arial" w:cs="Arial"/>
          <w:color w:val="0B0C0C"/>
          <w:sz w:val="24"/>
          <w:szCs w:val="24"/>
          <w:lang w:eastAsia="en-GB"/>
        </w:rPr>
        <w:t>7.1</w:t>
      </w:r>
      <w:r w:rsidR="00984519" w:rsidRPr="001571C3">
        <w:rPr>
          <w:rFonts w:ascii="Arial" w:eastAsia="Times New Roman" w:hAnsi="Arial" w:cs="Arial"/>
          <w:color w:val="0B0C0C"/>
          <w:sz w:val="24"/>
          <w:szCs w:val="24"/>
          <w:lang w:eastAsia="en-GB"/>
        </w:rPr>
        <w:t xml:space="preserve"> below).</w:t>
      </w:r>
    </w:p>
    <w:p w14:paraId="11C87E60" w14:textId="74D2D426" w:rsidR="00FD228A" w:rsidRPr="00E353F1" w:rsidRDefault="00C056B8" w:rsidP="00FD228A">
      <w:pPr>
        <w:rPr>
          <w:rFonts w:ascii="Arial" w:hAnsi="Arial" w:cs="Arial"/>
          <w:sz w:val="24"/>
          <w:szCs w:val="24"/>
        </w:rPr>
      </w:pPr>
      <w:r>
        <w:rPr>
          <w:rFonts w:ascii="Arial" w:hAnsi="Arial" w:cs="Arial"/>
          <w:sz w:val="24"/>
          <w:szCs w:val="24"/>
        </w:rPr>
        <w:t xml:space="preserve">5.3 </w:t>
      </w:r>
      <w:r w:rsidR="0025713D">
        <w:rPr>
          <w:rFonts w:ascii="Arial" w:hAnsi="Arial" w:cs="Arial"/>
          <w:sz w:val="24"/>
          <w:szCs w:val="24"/>
        </w:rPr>
        <w:tab/>
      </w:r>
      <w:r w:rsidR="00D0171F" w:rsidRPr="001571C3">
        <w:rPr>
          <w:rFonts w:ascii="Arial" w:hAnsi="Arial" w:cs="Arial"/>
          <w:sz w:val="24"/>
          <w:szCs w:val="24"/>
        </w:rPr>
        <w:t>Public Health England (PHE), now</w:t>
      </w:r>
      <w:r w:rsidR="00214877" w:rsidRPr="001571C3">
        <w:rPr>
          <w:rFonts w:ascii="Arial" w:hAnsi="Arial" w:cs="Arial"/>
          <w:sz w:val="24"/>
          <w:szCs w:val="24"/>
        </w:rPr>
        <w:t xml:space="preserve"> the</w:t>
      </w:r>
      <w:r w:rsidR="00D0171F" w:rsidRPr="001571C3">
        <w:rPr>
          <w:rFonts w:ascii="Arial" w:hAnsi="Arial" w:cs="Arial"/>
          <w:sz w:val="24"/>
          <w:szCs w:val="24"/>
        </w:rPr>
        <w:t xml:space="preserve"> Office for Health Improvement and Disparities (OHID), encourages all local authorities to adopt a proportionate universalism (PU) approach to delivery of the NHS Health Check programme. The application of PU in many areas has ensured that the resourcing and delivery of a universal NHS Health Check programme is done at a scale and intensity proportionate to the degree of need. </w:t>
      </w:r>
    </w:p>
    <w:p w14:paraId="072A63C0" w14:textId="62E55CBA" w:rsidR="00CD17AE" w:rsidRDefault="001009B5" w:rsidP="00FD228A">
      <w:pPr>
        <w:pStyle w:val="Heading1"/>
      </w:pPr>
      <w:r>
        <w:t xml:space="preserve">6. </w:t>
      </w:r>
      <w:r w:rsidR="00CD17AE" w:rsidRPr="00FD228A">
        <w:t>Service Model</w:t>
      </w:r>
    </w:p>
    <w:p w14:paraId="5A3E59DE" w14:textId="77777777" w:rsidR="00FD228A" w:rsidRPr="00FD228A" w:rsidRDefault="00FD228A" w:rsidP="00FD228A"/>
    <w:p w14:paraId="06EE7F7E" w14:textId="0600F994" w:rsidR="00CD17AE" w:rsidRPr="001571C3" w:rsidRDefault="00C056B8" w:rsidP="00CD17AE">
      <w:pPr>
        <w:pStyle w:val="Para-1stLevel"/>
        <w:numPr>
          <w:ilvl w:val="0"/>
          <w:numId w:val="0"/>
        </w:numPr>
        <w:rPr>
          <w:iCs/>
          <w:sz w:val="24"/>
          <w:szCs w:val="24"/>
        </w:rPr>
      </w:pPr>
      <w:r>
        <w:rPr>
          <w:iCs/>
          <w:sz w:val="24"/>
          <w:szCs w:val="24"/>
        </w:rPr>
        <w:t xml:space="preserve">6.1 </w:t>
      </w:r>
      <w:r w:rsidR="008701A0">
        <w:rPr>
          <w:iCs/>
          <w:sz w:val="24"/>
          <w:szCs w:val="24"/>
        </w:rPr>
        <w:tab/>
      </w:r>
      <w:r w:rsidR="00CD17AE" w:rsidRPr="001571C3">
        <w:rPr>
          <w:iCs/>
          <w:sz w:val="24"/>
          <w:szCs w:val="24"/>
        </w:rPr>
        <w:t xml:space="preserve">The NHS Health Check programme is a population wide, primary prevention programme using a systematic approach to identify asymptomatic people aged between 40 – 74 years of age who are then offered a range of tests of risk factors </w:t>
      </w:r>
      <w:proofErr w:type="gramStart"/>
      <w:r w:rsidR="00CD17AE" w:rsidRPr="001571C3">
        <w:rPr>
          <w:iCs/>
          <w:sz w:val="24"/>
          <w:szCs w:val="24"/>
        </w:rPr>
        <w:t>in order to</w:t>
      </w:r>
      <w:proofErr w:type="gramEnd"/>
      <w:r w:rsidR="00CD17AE" w:rsidRPr="001571C3">
        <w:rPr>
          <w:iCs/>
          <w:sz w:val="24"/>
          <w:szCs w:val="24"/>
        </w:rPr>
        <w:t xml:space="preserve"> estimate their risk of </w:t>
      </w:r>
      <w:r w:rsidR="002773FC" w:rsidRPr="001571C3">
        <w:rPr>
          <w:iCs/>
          <w:sz w:val="24"/>
          <w:szCs w:val="24"/>
        </w:rPr>
        <w:t>c</w:t>
      </w:r>
      <w:r w:rsidR="00CD17AE" w:rsidRPr="001571C3">
        <w:rPr>
          <w:iCs/>
          <w:sz w:val="24"/>
          <w:szCs w:val="24"/>
        </w:rPr>
        <w:t xml:space="preserve">ardiovascular </w:t>
      </w:r>
      <w:r w:rsidR="002773FC" w:rsidRPr="001571C3">
        <w:rPr>
          <w:iCs/>
          <w:sz w:val="24"/>
          <w:szCs w:val="24"/>
        </w:rPr>
        <w:t>d</w:t>
      </w:r>
      <w:r w:rsidR="00CD17AE" w:rsidRPr="001571C3">
        <w:rPr>
          <w:iCs/>
          <w:sz w:val="24"/>
          <w:szCs w:val="24"/>
        </w:rPr>
        <w:t xml:space="preserve">isease (CVD) and deliver interventions to prevent disease occurring. </w:t>
      </w:r>
    </w:p>
    <w:p w14:paraId="31241E54" w14:textId="6E734CDF" w:rsidR="00CD17AE" w:rsidRPr="001571C3" w:rsidRDefault="00C056B8" w:rsidP="00CD17AE">
      <w:pPr>
        <w:pStyle w:val="Para-1stLevel"/>
        <w:numPr>
          <w:ilvl w:val="0"/>
          <w:numId w:val="0"/>
        </w:numPr>
        <w:rPr>
          <w:iCs/>
          <w:sz w:val="24"/>
          <w:szCs w:val="24"/>
        </w:rPr>
      </w:pPr>
      <w:r>
        <w:rPr>
          <w:iCs/>
          <w:sz w:val="24"/>
          <w:szCs w:val="24"/>
        </w:rPr>
        <w:t xml:space="preserve">6.2 </w:t>
      </w:r>
      <w:r w:rsidR="008701A0">
        <w:rPr>
          <w:iCs/>
          <w:sz w:val="24"/>
          <w:szCs w:val="24"/>
        </w:rPr>
        <w:tab/>
      </w:r>
      <w:r w:rsidR="00CD17AE" w:rsidRPr="001571C3">
        <w:rPr>
          <w:iCs/>
          <w:sz w:val="24"/>
          <w:szCs w:val="24"/>
        </w:rPr>
        <w:t>Face to face consultations include measurements of blood pressure, cholesterol, body mass index (BMI) and where necessary diabetes and kidney disease. Information is recorded on family history of C</w:t>
      </w:r>
      <w:r w:rsidR="005E4887" w:rsidRPr="001571C3">
        <w:rPr>
          <w:iCs/>
          <w:sz w:val="24"/>
          <w:szCs w:val="24"/>
        </w:rPr>
        <w:t>H</w:t>
      </w:r>
      <w:r w:rsidR="00CD17AE" w:rsidRPr="001571C3">
        <w:rPr>
          <w:iCs/>
          <w:sz w:val="24"/>
          <w:szCs w:val="24"/>
        </w:rPr>
        <w:t xml:space="preserve">D, ethnicity, smoking, alcohol consumption and physical activity. The results of these investigations are used to estimate CVD risk over the next 10 years. All individuals are offered </w:t>
      </w:r>
      <w:r w:rsidR="009248A3" w:rsidRPr="001571C3">
        <w:rPr>
          <w:iCs/>
          <w:sz w:val="24"/>
          <w:szCs w:val="24"/>
        </w:rPr>
        <w:t>behavioural risk advice</w:t>
      </w:r>
      <w:r w:rsidR="00CD17AE" w:rsidRPr="001571C3">
        <w:rPr>
          <w:iCs/>
          <w:sz w:val="24"/>
          <w:szCs w:val="24"/>
        </w:rPr>
        <w:t xml:space="preserve"> and those identified as high risk of CVD will be offered specific interventions to reduce or manage this risk. A risk assessment for dementia awareness is also included for everyone aged 65 – 74 years. The risk factors for developing vascular dementia (which accounts for 20 – 30% of all dementias) are the same as those for CVD. </w:t>
      </w:r>
    </w:p>
    <w:p w14:paraId="51AC4352" w14:textId="58590A5C" w:rsidR="00CD17AE" w:rsidRPr="001571C3" w:rsidRDefault="00C056B8" w:rsidP="00CD17AE">
      <w:pPr>
        <w:spacing w:line="240" w:lineRule="auto"/>
        <w:rPr>
          <w:rFonts w:ascii="Arial" w:hAnsi="Arial" w:cs="Arial"/>
          <w:bCs/>
          <w:sz w:val="24"/>
          <w:szCs w:val="24"/>
        </w:rPr>
      </w:pPr>
      <w:r>
        <w:rPr>
          <w:rFonts w:ascii="Arial" w:hAnsi="Arial" w:cs="Arial"/>
          <w:bCs/>
          <w:sz w:val="24"/>
          <w:szCs w:val="24"/>
        </w:rPr>
        <w:lastRenderedPageBreak/>
        <w:t xml:space="preserve">6.3 </w:t>
      </w:r>
      <w:r w:rsidR="008701A0">
        <w:rPr>
          <w:rFonts w:ascii="Arial" w:hAnsi="Arial" w:cs="Arial"/>
          <w:bCs/>
          <w:sz w:val="24"/>
          <w:szCs w:val="24"/>
        </w:rPr>
        <w:tab/>
      </w:r>
      <w:r w:rsidR="00CD17AE" w:rsidRPr="001571C3">
        <w:rPr>
          <w:rFonts w:ascii="Arial" w:hAnsi="Arial" w:cs="Arial"/>
          <w:bCs/>
          <w:sz w:val="24"/>
          <w:szCs w:val="24"/>
        </w:rPr>
        <w:t>The NHS Health Check Programme Pathway is outlined below:</w:t>
      </w:r>
    </w:p>
    <w:p w14:paraId="4F1F7C93" w14:textId="2DAE0A37" w:rsidR="00CD17AE" w:rsidRPr="001571C3" w:rsidRDefault="00CD17AE">
      <w:pPr>
        <w:rPr>
          <w:rFonts w:ascii="Arial" w:hAnsi="Arial" w:cs="Arial"/>
          <w:sz w:val="24"/>
          <w:szCs w:val="24"/>
        </w:rPr>
      </w:pPr>
      <w:r w:rsidRPr="001571C3">
        <w:rPr>
          <w:rFonts w:ascii="Arial" w:hAnsi="Arial" w:cs="Arial"/>
          <w:noProof/>
          <w:sz w:val="24"/>
          <w:szCs w:val="24"/>
        </w:rPr>
        <w:drawing>
          <wp:inline distT="0" distB="0" distL="0" distR="0" wp14:anchorId="08CAA00C" wp14:editId="70CE124E">
            <wp:extent cx="5731510" cy="3912235"/>
            <wp:effectExtent l="0" t="0" r="2540" b="0"/>
            <wp:docPr id="1" name="Picture 1" descr="Image of the patient pathway for an NHS Health Check&#10;For an accessible version of this information, please visit https://www.gov.uk/government/publications/nhs-health-check-programme-review/preventing-illness-and-improving-health-for-all-a-review-of-the-nhs-health-check-programme-and-recommendations#appendix-nhs-health-check-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patient pathway for an NHS Health Check&#10;For an accessible version of this information, please visit https://www.gov.uk/government/publications/nhs-health-check-programme-review/preventing-illness-and-improving-health-for-all-a-review-of-the-nhs-health-check-programme-and-recommendations#appendix-nhs-health-check-pathway"/>
                    <pic:cNvPicPr/>
                  </pic:nvPicPr>
                  <pic:blipFill>
                    <a:blip r:embed="rId8"/>
                    <a:stretch>
                      <a:fillRect/>
                    </a:stretch>
                  </pic:blipFill>
                  <pic:spPr>
                    <a:xfrm>
                      <a:off x="0" y="0"/>
                      <a:ext cx="5731510" cy="3912235"/>
                    </a:xfrm>
                    <a:prstGeom prst="rect">
                      <a:avLst/>
                    </a:prstGeom>
                  </pic:spPr>
                </pic:pic>
              </a:graphicData>
            </a:graphic>
          </wp:inline>
        </w:drawing>
      </w:r>
    </w:p>
    <w:p w14:paraId="087FFD46" w14:textId="413BE3AC" w:rsidR="00CD17AE" w:rsidRDefault="002949A6">
      <w:pPr>
        <w:rPr>
          <w:rFonts w:ascii="Arial" w:hAnsi="Arial" w:cs="Arial"/>
          <w:sz w:val="24"/>
          <w:szCs w:val="24"/>
        </w:rPr>
      </w:pPr>
      <w:r w:rsidRPr="002949A6">
        <w:rPr>
          <w:rFonts w:ascii="Arial" w:hAnsi="Arial" w:cs="Arial"/>
          <w:sz w:val="24"/>
          <w:szCs w:val="24"/>
        </w:rPr>
        <w:t xml:space="preserve">For an accessible version of this information, please visit </w:t>
      </w:r>
      <w:hyperlink r:id="rId9" w:history="1">
        <w:r w:rsidR="0028794E" w:rsidRPr="00A06874">
          <w:rPr>
            <w:rStyle w:val="Hyperlink"/>
            <w:rFonts w:ascii="Arial" w:hAnsi="Arial" w:cs="Arial"/>
            <w:sz w:val="24"/>
            <w:szCs w:val="24"/>
          </w:rPr>
          <w:t>https://www.gov.uk/government/publications/nhs-health-check-programme-review/preventing-illness-and-improving-health-for-all-a-review-of-the-nhs-health-check-programme-and-recommendations#appendix-nhs-health-check-pathway</w:t>
        </w:r>
      </w:hyperlink>
    </w:p>
    <w:p w14:paraId="26C21B62" w14:textId="77777777" w:rsidR="0028794E" w:rsidRPr="001571C3" w:rsidRDefault="0028794E">
      <w:pPr>
        <w:rPr>
          <w:rFonts w:ascii="Arial" w:hAnsi="Arial" w:cs="Arial"/>
          <w:sz w:val="24"/>
          <w:szCs w:val="24"/>
        </w:rPr>
      </w:pPr>
    </w:p>
    <w:p w14:paraId="47B9A4FC" w14:textId="6C798532" w:rsidR="00A11CE4" w:rsidRPr="001571C3" w:rsidRDefault="004D7D84">
      <w:pPr>
        <w:rPr>
          <w:rFonts w:ascii="Arial" w:hAnsi="Arial" w:cs="Arial"/>
          <w:b/>
          <w:bCs/>
          <w:sz w:val="24"/>
          <w:szCs w:val="24"/>
        </w:rPr>
      </w:pPr>
      <w:r>
        <w:rPr>
          <w:rFonts w:ascii="Arial" w:hAnsi="Arial" w:cs="Arial"/>
          <w:b/>
          <w:bCs/>
          <w:sz w:val="24"/>
          <w:szCs w:val="24"/>
        </w:rPr>
        <w:t xml:space="preserve">6.3.1 </w:t>
      </w:r>
      <w:r w:rsidR="00A11CE4" w:rsidRPr="001571C3">
        <w:rPr>
          <w:rFonts w:ascii="Arial" w:hAnsi="Arial" w:cs="Arial"/>
          <w:b/>
          <w:bCs/>
          <w:sz w:val="24"/>
          <w:szCs w:val="24"/>
        </w:rPr>
        <w:t>Cardiovascular risk assessment</w:t>
      </w:r>
    </w:p>
    <w:p w14:paraId="31675646" w14:textId="2A29623D" w:rsidR="00A11CE4" w:rsidRPr="001571C3" w:rsidRDefault="00A11CE4" w:rsidP="00A11CE4">
      <w:pPr>
        <w:spacing w:line="240" w:lineRule="auto"/>
        <w:rPr>
          <w:rFonts w:ascii="Arial" w:hAnsi="Arial" w:cs="Arial"/>
          <w:color w:val="000000"/>
          <w:sz w:val="24"/>
          <w:szCs w:val="24"/>
        </w:rPr>
      </w:pPr>
      <w:r w:rsidRPr="001571C3">
        <w:rPr>
          <w:rFonts w:ascii="Arial" w:hAnsi="Arial" w:cs="Arial"/>
          <w:color w:val="000000"/>
          <w:sz w:val="24"/>
          <w:szCs w:val="24"/>
        </w:rPr>
        <w:t>The NHS Health Check is made up of three key components: risk assessment, risk awareness and risk management. During the risk assessment standardised tests are used to measure key risk factors and establish the individual’s risk of developing cardiovascular disease. The outcome of the assessment is then used to raise awareness of cardiovascular risk factors, as well as inform a discussion on, and agreement of, the lifestyle and medical approaches best suited to managing the individual’s health risk.</w:t>
      </w:r>
    </w:p>
    <w:p w14:paraId="7343EAA9" w14:textId="39F4ABA4" w:rsidR="00D0171F" w:rsidRPr="001571C3" w:rsidRDefault="00D0171F" w:rsidP="00D0171F">
      <w:pPr>
        <w:rPr>
          <w:rFonts w:ascii="Arial" w:hAnsi="Arial" w:cs="Arial"/>
          <w:color w:val="000000"/>
          <w:sz w:val="24"/>
          <w:szCs w:val="24"/>
        </w:rPr>
      </w:pPr>
      <w:r w:rsidRPr="001571C3">
        <w:rPr>
          <w:rFonts w:ascii="Arial" w:hAnsi="Arial" w:cs="Arial"/>
          <w:color w:val="000000"/>
          <w:sz w:val="24"/>
          <w:szCs w:val="24"/>
        </w:rPr>
        <w:t>Local authorities have a legal duty to ensure that the specific tests and measures listed below are completed during the risk assessment and that the results are recorded. Where the risk assessment is conducted outside the individual’s GP practice, there is also a legal duty for the following information to be forwarded to the individuals GP:</w:t>
      </w:r>
    </w:p>
    <w:p w14:paraId="0F8E4DF5" w14:textId="77777777" w:rsidR="00D0171F" w:rsidRPr="001571C3" w:rsidRDefault="00D0171F" w:rsidP="00D0171F">
      <w:pPr>
        <w:pStyle w:val="ListParagraph"/>
        <w:numPr>
          <w:ilvl w:val="0"/>
          <w:numId w:val="5"/>
        </w:numPr>
        <w:rPr>
          <w:rFonts w:ascii="Arial" w:hAnsi="Arial" w:cs="Arial"/>
          <w:sz w:val="24"/>
          <w:szCs w:val="24"/>
        </w:rPr>
      </w:pPr>
      <w:r w:rsidRPr="001571C3">
        <w:rPr>
          <w:rFonts w:ascii="Arial" w:hAnsi="Arial" w:cs="Arial"/>
          <w:sz w:val="24"/>
          <w:szCs w:val="24"/>
        </w:rPr>
        <w:lastRenderedPageBreak/>
        <w:t xml:space="preserve">age </w:t>
      </w:r>
    </w:p>
    <w:p w14:paraId="61516D85" w14:textId="77777777" w:rsidR="00D0171F" w:rsidRPr="001571C3" w:rsidRDefault="00D0171F" w:rsidP="00D0171F">
      <w:pPr>
        <w:pStyle w:val="ListParagraph"/>
        <w:numPr>
          <w:ilvl w:val="0"/>
          <w:numId w:val="5"/>
        </w:numPr>
        <w:rPr>
          <w:rFonts w:ascii="Arial" w:hAnsi="Arial" w:cs="Arial"/>
          <w:sz w:val="24"/>
          <w:szCs w:val="24"/>
        </w:rPr>
      </w:pPr>
      <w:r w:rsidRPr="001571C3">
        <w:rPr>
          <w:rFonts w:ascii="Arial" w:hAnsi="Arial" w:cs="Arial"/>
          <w:sz w:val="24"/>
          <w:szCs w:val="24"/>
        </w:rPr>
        <w:t xml:space="preserve">gender </w:t>
      </w:r>
    </w:p>
    <w:p w14:paraId="0BE36607" w14:textId="77777777" w:rsidR="00D0171F" w:rsidRPr="001571C3" w:rsidRDefault="00D0171F" w:rsidP="00D0171F">
      <w:pPr>
        <w:pStyle w:val="ListParagraph"/>
        <w:numPr>
          <w:ilvl w:val="0"/>
          <w:numId w:val="5"/>
        </w:numPr>
        <w:rPr>
          <w:rFonts w:ascii="Arial" w:hAnsi="Arial" w:cs="Arial"/>
          <w:sz w:val="24"/>
          <w:szCs w:val="24"/>
        </w:rPr>
      </w:pPr>
      <w:r w:rsidRPr="001571C3">
        <w:rPr>
          <w:rFonts w:ascii="Arial" w:hAnsi="Arial" w:cs="Arial"/>
          <w:sz w:val="24"/>
          <w:szCs w:val="24"/>
        </w:rPr>
        <w:t xml:space="preserve">smoking status </w:t>
      </w:r>
    </w:p>
    <w:p w14:paraId="2DCDE4CC" w14:textId="77777777" w:rsidR="00D0171F" w:rsidRPr="001571C3" w:rsidRDefault="00D0171F" w:rsidP="00D0171F">
      <w:pPr>
        <w:pStyle w:val="ListParagraph"/>
        <w:numPr>
          <w:ilvl w:val="0"/>
          <w:numId w:val="5"/>
        </w:numPr>
        <w:rPr>
          <w:rFonts w:ascii="Arial" w:hAnsi="Arial" w:cs="Arial"/>
          <w:sz w:val="24"/>
          <w:szCs w:val="24"/>
        </w:rPr>
      </w:pPr>
      <w:r w:rsidRPr="001571C3">
        <w:rPr>
          <w:rFonts w:ascii="Arial" w:hAnsi="Arial" w:cs="Arial"/>
          <w:sz w:val="24"/>
          <w:szCs w:val="24"/>
        </w:rPr>
        <w:t xml:space="preserve">family history of coronary heart disease </w:t>
      </w:r>
    </w:p>
    <w:p w14:paraId="4ECF402C" w14:textId="77777777" w:rsidR="00D0171F" w:rsidRPr="001571C3" w:rsidRDefault="00D0171F" w:rsidP="00D0171F">
      <w:pPr>
        <w:pStyle w:val="ListParagraph"/>
        <w:numPr>
          <w:ilvl w:val="0"/>
          <w:numId w:val="5"/>
        </w:numPr>
        <w:rPr>
          <w:rFonts w:ascii="Arial" w:hAnsi="Arial" w:cs="Arial"/>
          <w:sz w:val="24"/>
          <w:szCs w:val="24"/>
        </w:rPr>
      </w:pPr>
      <w:r w:rsidRPr="001571C3">
        <w:rPr>
          <w:rFonts w:ascii="Arial" w:hAnsi="Arial" w:cs="Arial"/>
          <w:sz w:val="24"/>
          <w:szCs w:val="24"/>
        </w:rPr>
        <w:t xml:space="preserve">ethnicity </w:t>
      </w:r>
    </w:p>
    <w:p w14:paraId="7FDDBE8F" w14:textId="77777777" w:rsidR="00D0171F" w:rsidRPr="001571C3" w:rsidRDefault="00D0171F" w:rsidP="00D0171F">
      <w:pPr>
        <w:pStyle w:val="ListParagraph"/>
        <w:numPr>
          <w:ilvl w:val="0"/>
          <w:numId w:val="5"/>
        </w:numPr>
        <w:rPr>
          <w:rFonts w:ascii="Arial" w:hAnsi="Arial" w:cs="Arial"/>
          <w:sz w:val="24"/>
          <w:szCs w:val="24"/>
        </w:rPr>
      </w:pPr>
      <w:r w:rsidRPr="001571C3">
        <w:rPr>
          <w:rFonts w:ascii="Arial" w:hAnsi="Arial" w:cs="Arial"/>
          <w:sz w:val="24"/>
          <w:szCs w:val="24"/>
        </w:rPr>
        <w:t xml:space="preserve">body mass index (BMI) </w:t>
      </w:r>
    </w:p>
    <w:p w14:paraId="78E46756" w14:textId="77777777" w:rsidR="00D0171F" w:rsidRPr="001571C3" w:rsidRDefault="00D0171F" w:rsidP="00D0171F">
      <w:pPr>
        <w:pStyle w:val="ListParagraph"/>
        <w:numPr>
          <w:ilvl w:val="0"/>
          <w:numId w:val="5"/>
        </w:numPr>
        <w:rPr>
          <w:rFonts w:ascii="Arial" w:hAnsi="Arial" w:cs="Arial"/>
          <w:sz w:val="24"/>
          <w:szCs w:val="24"/>
        </w:rPr>
      </w:pPr>
      <w:r w:rsidRPr="001571C3">
        <w:rPr>
          <w:rFonts w:ascii="Arial" w:hAnsi="Arial" w:cs="Arial"/>
          <w:sz w:val="24"/>
          <w:szCs w:val="24"/>
        </w:rPr>
        <w:t xml:space="preserve">cholesterol level </w:t>
      </w:r>
    </w:p>
    <w:p w14:paraId="6D5D43F4" w14:textId="77777777" w:rsidR="00D0171F" w:rsidRPr="001571C3" w:rsidRDefault="00D0171F" w:rsidP="00D0171F">
      <w:pPr>
        <w:pStyle w:val="ListParagraph"/>
        <w:numPr>
          <w:ilvl w:val="0"/>
          <w:numId w:val="5"/>
        </w:numPr>
        <w:rPr>
          <w:rFonts w:ascii="Arial" w:hAnsi="Arial" w:cs="Arial"/>
          <w:sz w:val="24"/>
          <w:szCs w:val="24"/>
        </w:rPr>
      </w:pPr>
      <w:r w:rsidRPr="001571C3">
        <w:rPr>
          <w:rFonts w:ascii="Arial" w:hAnsi="Arial" w:cs="Arial"/>
          <w:sz w:val="24"/>
          <w:szCs w:val="24"/>
        </w:rPr>
        <w:t xml:space="preserve">blood pressure </w:t>
      </w:r>
    </w:p>
    <w:p w14:paraId="2E04CF45" w14:textId="77777777" w:rsidR="00D0171F" w:rsidRPr="001571C3" w:rsidRDefault="00D0171F" w:rsidP="00D0171F">
      <w:pPr>
        <w:pStyle w:val="ListParagraph"/>
        <w:numPr>
          <w:ilvl w:val="0"/>
          <w:numId w:val="5"/>
        </w:numPr>
        <w:rPr>
          <w:rFonts w:ascii="Arial" w:hAnsi="Arial" w:cs="Arial"/>
          <w:sz w:val="24"/>
          <w:szCs w:val="24"/>
        </w:rPr>
      </w:pPr>
      <w:r w:rsidRPr="001571C3">
        <w:rPr>
          <w:rFonts w:ascii="Arial" w:hAnsi="Arial" w:cs="Arial"/>
          <w:sz w:val="24"/>
          <w:szCs w:val="24"/>
        </w:rPr>
        <w:t xml:space="preserve">physical activity level </w:t>
      </w:r>
    </w:p>
    <w:p w14:paraId="099045A3" w14:textId="1F1AC0E7" w:rsidR="00D0171F" w:rsidRPr="001571C3" w:rsidRDefault="00D0171F" w:rsidP="00D0171F">
      <w:pPr>
        <w:pStyle w:val="ListParagraph"/>
        <w:numPr>
          <w:ilvl w:val="0"/>
          <w:numId w:val="5"/>
        </w:numPr>
        <w:rPr>
          <w:rFonts w:ascii="Arial" w:hAnsi="Arial" w:cs="Arial"/>
          <w:sz w:val="24"/>
          <w:szCs w:val="24"/>
        </w:rPr>
      </w:pPr>
      <w:r w:rsidRPr="001571C3">
        <w:rPr>
          <w:rFonts w:ascii="Arial" w:hAnsi="Arial" w:cs="Arial"/>
          <w:sz w:val="24"/>
          <w:szCs w:val="24"/>
        </w:rPr>
        <w:t xml:space="preserve">alcohol use disorders identification test (AUDIT) score </w:t>
      </w:r>
    </w:p>
    <w:p w14:paraId="7ECC4132" w14:textId="78EDF97F" w:rsidR="00D0171F" w:rsidRPr="001571C3" w:rsidRDefault="008E07A7" w:rsidP="00D0171F">
      <w:pPr>
        <w:rPr>
          <w:rFonts w:ascii="Arial" w:hAnsi="Arial" w:cs="Arial"/>
          <w:b/>
          <w:bCs/>
          <w:sz w:val="24"/>
          <w:szCs w:val="24"/>
        </w:rPr>
      </w:pPr>
      <w:r>
        <w:rPr>
          <w:rFonts w:ascii="Arial" w:hAnsi="Arial" w:cs="Arial"/>
          <w:b/>
          <w:bCs/>
          <w:sz w:val="24"/>
          <w:szCs w:val="24"/>
        </w:rPr>
        <w:t xml:space="preserve">6.3.2 </w:t>
      </w:r>
      <w:r w:rsidR="00D36C45" w:rsidRPr="001571C3">
        <w:rPr>
          <w:rFonts w:ascii="Arial" w:hAnsi="Arial" w:cs="Arial"/>
          <w:b/>
          <w:bCs/>
          <w:sz w:val="24"/>
          <w:szCs w:val="24"/>
        </w:rPr>
        <w:t>C</w:t>
      </w:r>
      <w:r w:rsidR="00D0171F" w:rsidRPr="001571C3">
        <w:rPr>
          <w:rFonts w:ascii="Arial" w:hAnsi="Arial" w:cs="Arial"/>
          <w:b/>
          <w:bCs/>
          <w:sz w:val="24"/>
          <w:szCs w:val="24"/>
        </w:rPr>
        <w:t>ardiovascular risk score</w:t>
      </w:r>
    </w:p>
    <w:p w14:paraId="429735FA" w14:textId="7A8878B9" w:rsidR="00D0171F" w:rsidRPr="001571C3" w:rsidRDefault="00D0171F" w:rsidP="00D0171F">
      <w:pPr>
        <w:rPr>
          <w:rFonts w:ascii="Arial" w:hAnsi="Arial" w:cs="Arial"/>
          <w:sz w:val="24"/>
          <w:szCs w:val="24"/>
        </w:rPr>
      </w:pPr>
      <w:r w:rsidRPr="001571C3">
        <w:rPr>
          <w:rFonts w:ascii="Arial" w:hAnsi="Arial" w:cs="Arial"/>
          <w:bCs/>
          <w:sz w:val="24"/>
          <w:szCs w:val="24"/>
        </w:rPr>
        <w:t xml:space="preserve">The NHS Health Check must include a face-to-face assessment, </w:t>
      </w:r>
      <w:proofErr w:type="gramStart"/>
      <w:r w:rsidRPr="001571C3">
        <w:rPr>
          <w:rFonts w:ascii="Arial" w:hAnsi="Arial" w:cs="Arial"/>
          <w:bCs/>
          <w:sz w:val="24"/>
          <w:szCs w:val="24"/>
        </w:rPr>
        <w:t>including:</w:t>
      </w:r>
      <w:proofErr w:type="gramEnd"/>
      <w:r w:rsidRPr="001571C3">
        <w:rPr>
          <w:rFonts w:ascii="Arial" w:hAnsi="Arial" w:cs="Arial"/>
          <w:bCs/>
          <w:sz w:val="24"/>
          <w:szCs w:val="24"/>
        </w:rPr>
        <w:t xml:space="preserve"> CVD risk calculation and risk-factor review; and advice </w:t>
      </w:r>
      <w:r w:rsidRPr="001571C3">
        <w:rPr>
          <w:rFonts w:ascii="Arial" w:hAnsi="Arial" w:cs="Arial"/>
          <w:sz w:val="24"/>
          <w:szCs w:val="24"/>
        </w:rPr>
        <w:t>(approximately 20</w:t>
      </w:r>
      <w:r w:rsidR="009248A3" w:rsidRPr="001571C3">
        <w:rPr>
          <w:rFonts w:ascii="Arial" w:hAnsi="Arial" w:cs="Arial"/>
          <w:sz w:val="24"/>
          <w:szCs w:val="24"/>
        </w:rPr>
        <w:t xml:space="preserve"> </w:t>
      </w:r>
      <w:r w:rsidRPr="001571C3">
        <w:rPr>
          <w:rFonts w:ascii="Arial" w:hAnsi="Arial" w:cs="Arial"/>
          <w:sz w:val="24"/>
          <w:szCs w:val="24"/>
        </w:rPr>
        <w:t>mins). Providers will</w:t>
      </w:r>
      <w:r w:rsidRPr="001571C3">
        <w:rPr>
          <w:rFonts w:ascii="Arial" w:hAnsi="Arial" w:cs="Arial"/>
          <w:b/>
          <w:sz w:val="24"/>
          <w:szCs w:val="24"/>
        </w:rPr>
        <w:t xml:space="preserve"> </w:t>
      </w:r>
      <w:r w:rsidRPr="001571C3">
        <w:rPr>
          <w:rFonts w:ascii="Arial" w:hAnsi="Arial" w:cs="Arial"/>
          <w:sz w:val="24"/>
          <w:szCs w:val="24"/>
        </w:rPr>
        <w:t>undertake the vascular risk assessment using the QRISK</w:t>
      </w:r>
      <w:r w:rsidR="004A3C8C" w:rsidRPr="001571C3">
        <w:rPr>
          <w:rFonts w:ascii="Arial" w:hAnsi="Arial" w:cs="Arial"/>
          <w:sz w:val="24"/>
          <w:szCs w:val="24"/>
        </w:rPr>
        <w:t>3</w:t>
      </w:r>
      <w:r w:rsidRPr="001571C3">
        <w:rPr>
          <w:rFonts w:ascii="Arial" w:hAnsi="Arial" w:cs="Arial"/>
          <w:sz w:val="24"/>
          <w:szCs w:val="24"/>
        </w:rPr>
        <w:t xml:space="preserve"> CVD risk assessment tool.  The assessment will include a cholesterol blood test</w:t>
      </w:r>
      <w:r w:rsidR="005028CB" w:rsidRPr="001571C3">
        <w:rPr>
          <w:rFonts w:ascii="Arial" w:hAnsi="Arial" w:cs="Arial"/>
          <w:sz w:val="24"/>
          <w:szCs w:val="24"/>
        </w:rPr>
        <w:t>,</w:t>
      </w:r>
      <w:r w:rsidRPr="001571C3">
        <w:rPr>
          <w:rFonts w:ascii="Arial" w:hAnsi="Arial" w:cs="Arial"/>
          <w:sz w:val="24"/>
          <w:szCs w:val="24"/>
        </w:rPr>
        <w:t xml:space="preserve"> using point of care testing</w:t>
      </w:r>
      <w:r w:rsidR="005028CB" w:rsidRPr="001571C3">
        <w:rPr>
          <w:rFonts w:ascii="Arial" w:hAnsi="Arial" w:cs="Arial"/>
          <w:sz w:val="24"/>
          <w:szCs w:val="24"/>
        </w:rPr>
        <w:t xml:space="preserve"> where possible</w:t>
      </w:r>
      <w:r w:rsidRPr="001571C3">
        <w:rPr>
          <w:rFonts w:ascii="Arial" w:hAnsi="Arial" w:cs="Arial"/>
          <w:sz w:val="24"/>
          <w:szCs w:val="24"/>
        </w:rPr>
        <w:t>.  Ideally this will be completed in a single appointment using a ‘one stop shop’ approach.</w:t>
      </w:r>
    </w:p>
    <w:p w14:paraId="3ABB212A" w14:textId="68934D1B" w:rsidR="00487B3A" w:rsidRPr="008701A0" w:rsidRDefault="00487B3A" w:rsidP="00D0171F">
      <w:pPr>
        <w:rPr>
          <w:rFonts w:ascii="Arial" w:hAnsi="Arial" w:cs="Arial"/>
          <w:b/>
          <w:bCs/>
          <w:sz w:val="24"/>
          <w:szCs w:val="24"/>
        </w:rPr>
      </w:pPr>
      <w:proofErr w:type="spellStart"/>
      <w:r w:rsidRPr="008701A0">
        <w:rPr>
          <w:rFonts w:ascii="Arial" w:hAnsi="Arial" w:cs="Arial"/>
          <w:b/>
          <w:bCs/>
          <w:sz w:val="24"/>
          <w:szCs w:val="24"/>
        </w:rPr>
        <w:t>QRisk</w:t>
      </w:r>
      <w:proofErr w:type="spellEnd"/>
      <w:r w:rsidRPr="008701A0">
        <w:rPr>
          <w:rFonts w:ascii="Arial" w:hAnsi="Arial" w:cs="Arial"/>
          <w:b/>
          <w:bCs/>
          <w:sz w:val="24"/>
          <w:szCs w:val="24"/>
        </w:rPr>
        <w:t xml:space="preserve"> 3</w:t>
      </w:r>
    </w:p>
    <w:p w14:paraId="64074E36" w14:textId="7E6A7B36" w:rsidR="00487B3A" w:rsidRPr="001571C3" w:rsidRDefault="00487B3A" w:rsidP="00D0171F">
      <w:pPr>
        <w:rPr>
          <w:rFonts w:ascii="Arial" w:hAnsi="Arial" w:cs="Arial"/>
          <w:sz w:val="24"/>
          <w:szCs w:val="24"/>
        </w:rPr>
      </w:pPr>
      <w:r w:rsidRPr="001571C3">
        <w:rPr>
          <w:rFonts w:ascii="Arial" w:hAnsi="Arial" w:cs="Arial"/>
          <w:sz w:val="24"/>
          <w:szCs w:val="24"/>
        </w:rPr>
        <w:t xml:space="preserve">Estimated 10-year risk of developing CVD should be calculated using QRISK®3. </w:t>
      </w:r>
      <w:r w:rsidR="0047186B" w:rsidRPr="001571C3">
        <w:rPr>
          <w:rStyle w:val="FootnoteReference"/>
          <w:rFonts w:ascii="Arial" w:hAnsi="Arial" w:cs="Arial"/>
          <w:sz w:val="24"/>
          <w:szCs w:val="24"/>
        </w:rPr>
        <w:footnoteReference w:id="11"/>
      </w:r>
    </w:p>
    <w:p w14:paraId="6221F3D0" w14:textId="77777777" w:rsidR="004A3C8C" w:rsidRPr="001571C3" w:rsidRDefault="00487B3A" w:rsidP="00D0171F">
      <w:pPr>
        <w:rPr>
          <w:rFonts w:ascii="Arial" w:hAnsi="Arial" w:cs="Arial"/>
          <w:sz w:val="24"/>
          <w:szCs w:val="24"/>
        </w:rPr>
      </w:pPr>
      <w:r w:rsidRPr="001571C3">
        <w:rPr>
          <w:rFonts w:ascii="Arial" w:hAnsi="Arial" w:cs="Arial"/>
          <w:sz w:val="24"/>
          <w:szCs w:val="24"/>
        </w:rPr>
        <w:t xml:space="preserve">In 2019, </w:t>
      </w:r>
      <w:proofErr w:type="spellStart"/>
      <w:r w:rsidRPr="001571C3">
        <w:rPr>
          <w:rFonts w:ascii="Arial" w:hAnsi="Arial" w:cs="Arial"/>
          <w:sz w:val="24"/>
          <w:szCs w:val="24"/>
        </w:rPr>
        <w:t>ClinRisk</w:t>
      </w:r>
      <w:proofErr w:type="spellEnd"/>
      <w:r w:rsidRPr="001571C3">
        <w:rPr>
          <w:rFonts w:ascii="Arial" w:hAnsi="Arial" w:cs="Arial"/>
          <w:sz w:val="24"/>
          <w:szCs w:val="24"/>
        </w:rPr>
        <w:t xml:space="preserve"> replaced the 10-year CVD risk factor calculator QRISK® 2 with QRISK® 3 which uses a further eight fields of data. The inclusion of additional clinical variables in QRISK® 3 (chronic kidney disease (scope of CKD widened to include stage 3), a measure of systolic blood pressure variability (standard deviation of repeated measures), migraine, corticosteroids, Systemic lupus erythematosus (SLE), atypical antipsychotics, severe mental illness, and erectile dysfunction) can help enable clinicians to more accurately identify those at most risk of heart disease and stroke.  Given this transition from QRISK2 to QRISK3 agreement was gained between Medicines and Healthcare Products Regulatory Agency (MHRA), PHE and </w:t>
      </w:r>
      <w:proofErr w:type="spellStart"/>
      <w:r w:rsidRPr="001571C3">
        <w:rPr>
          <w:rFonts w:ascii="Arial" w:hAnsi="Arial" w:cs="Arial"/>
          <w:sz w:val="24"/>
          <w:szCs w:val="24"/>
        </w:rPr>
        <w:t>ClinRisk</w:t>
      </w:r>
      <w:proofErr w:type="spellEnd"/>
      <w:r w:rsidRPr="001571C3">
        <w:rPr>
          <w:rFonts w:ascii="Arial" w:hAnsi="Arial" w:cs="Arial"/>
          <w:sz w:val="24"/>
          <w:szCs w:val="24"/>
        </w:rPr>
        <w:t xml:space="preserve"> on how QRISK®3 could be used within the NHS Health Check Programme. This agreement was taken to the NHS Health Check Expert Scientific and Clinical Advisory Panel (ESCAP), who considered and made and will continue to keep under review the following recommendations for practice. </w:t>
      </w:r>
    </w:p>
    <w:p w14:paraId="297425C9" w14:textId="4B936FC4" w:rsidR="00487B3A" w:rsidRPr="001571C3" w:rsidRDefault="00487B3A" w:rsidP="00D0171F">
      <w:pPr>
        <w:rPr>
          <w:rFonts w:ascii="Arial" w:hAnsi="Arial" w:cs="Arial"/>
          <w:sz w:val="24"/>
          <w:szCs w:val="24"/>
        </w:rPr>
      </w:pPr>
      <w:r w:rsidRPr="001571C3">
        <w:rPr>
          <w:rFonts w:ascii="Arial" w:hAnsi="Arial" w:cs="Arial"/>
          <w:sz w:val="24"/>
          <w:szCs w:val="24"/>
        </w:rPr>
        <w:t xml:space="preserve">In general practice (using one of the GP clinical systems TPP </w:t>
      </w:r>
      <w:proofErr w:type="spellStart"/>
      <w:r w:rsidRPr="001571C3">
        <w:rPr>
          <w:rFonts w:ascii="Arial" w:hAnsi="Arial" w:cs="Arial"/>
          <w:sz w:val="24"/>
          <w:szCs w:val="24"/>
        </w:rPr>
        <w:t>SystmOne</w:t>
      </w:r>
      <w:proofErr w:type="spellEnd"/>
      <w:r w:rsidRPr="001571C3">
        <w:rPr>
          <w:rFonts w:ascii="Arial" w:hAnsi="Arial" w:cs="Arial"/>
          <w:sz w:val="24"/>
          <w:szCs w:val="24"/>
        </w:rPr>
        <w:t xml:space="preserve">, EMIS Web, </w:t>
      </w:r>
      <w:proofErr w:type="spellStart"/>
      <w:r w:rsidRPr="001571C3">
        <w:rPr>
          <w:rFonts w:ascii="Arial" w:hAnsi="Arial" w:cs="Arial"/>
          <w:sz w:val="24"/>
          <w:szCs w:val="24"/>
        </w:rPr>
        <w:t>InPS</w:t>
      </w:r>
      <w:proofErr w:type="spellEnd"/>
      <w:r w:rsidRPr="001571C3">
        <w:rPr>
          <w:rFonts w:ascii="Arial" w:hAnsi="Arial" w:cs="Arial"/>
          <w:sz w:val="24"/>
          <w:szCs w:val="24"/>
        </w:rPr>
        <w:t xml:space="preserve"> Vision and </w:t>
      </w:r>
      <w:proofErr w:type="spellStart"/>
      <w:r w:rsidRPr="001571C3">
        <w:rPr>
          <w:rFonts w:ascii="Arial" w:hAnsi="Arial" w:cs="Arial"/>
          <w:sz w:val="24"/>
          <w:szCs w:val="24"/>
        </w:rPr>
        <w:t>Microtest</w:t>
      </w:r>
      <w:proofErr w:type="spellEnd"/>
      <w:r w:rsidRPr="001571C3">
        <w:rPr>
          <w:rFonts w:ascii="Arial" w:hAnsi="Arial" w:cs="Arial"/>
          <w:sz w:val="24"/>
          <w:szCs w:val="24"/>
        </w:rPr>
        <w:t xml:space="preserve"> Evolution) If a person has any of the newly included variables recorded in the clinical system medical records this information should automatically be pulled through into the QRISK® 3 calculator. This means that there </w:t>
      </w:r>
      <w:r w:rsidRPr="001571C3">
        <w:rPr>
          <w:rFonts w:ascii="Arial" w:hAnsi="Arial" w:cs="Arial"/>
          <w:sz w:val="24"/>
          <w:szCs w:val="24"/>
        </w:rPr>
        <w:lastRenderedPageBreak/>
        <w:t>does not need to be extra questions about the new variables added to the NHS Health Check. The resulting QRISK® 3 score can be acted upon according to the result. If a person does have any of the new variables coded, their QRISK® 3 will be higher, this is a knowledge and training issue for the communication of risk.</w:t>
      </w:r>
    </w:p>
    <w:p w14:paraId="4B106312" w14:textId="77777777" w:rsidR="004A3C8C" w:rsidRPr="001571C3" w:rsidRDefault="004A3C8C" w:rsidP="00D0171F">
      <w:pPr>
        <w:rPr>
          <w:rFonts w:ascii="Arial" w:hAnsi="Arial" w:cs="Arial"/>
          <w:sz w:val="24"/>
          <w:szCs w:val="24"/>
        </w:rPr>
      </w:pPr>
      <w:r w:rsidRPr="001571C3">
        <w:rPr>
          <w:rFonts w:ascii="Arial" w:hAnsi="Arial" w:cs="Arial"/>
          <w:sz w:val="24"/>
          <w:szCs w:val="24"/>
        </w:rPr>
        <w:t xml:space="preserve">Outside of general practice or GP clinical system third party software* </w:t>
      </w:r>
    </w:p>
    <w:p w14:paraId="45571164" w14:textId="0573B24C" w:rsidR="004A3C8C" w:rsidRPr="001571C3" w:rsidRDefault="004A3C8C" w:rsidP="00D0171F">
      <w:pPr>
        <w:rPr>
          <w:rFonts w:ascii="Arial" w:hAnsi="Arial" w:cs="Arial"/>
          <w:sz w:val="24"/>
          <w:szCs w:val="24"/>
        </w:rPr>
      </w:pPr>
      <w:r w:rsidRPr="001571C3">
        <w:rPr>
          <w:rFonts w:ascii="Arial" w:hAnsi="Arial" w:cs="Arial"/>
          <w:sz w:val="24"/>
          <w:szCs w:val="24"/>
        </w:rPr>
        <w:t xml:space="preserve">Wherever the check is delivered outside of general practice or where a third-party supplier is being used in a GP practice, QRISK® 3 may, for the time being, be used with the QRISK® 2 fields only. A score calculated in this way is considered a ‘limited QRISK® 3 score”. When the results are sent back to general practice/ general practice clinical system, the person may benefit from having a full QRISK® 3 score calculated. This would be outside of the NHS Health Check. </w:t>
      </w:r>
    </w:p>
    <w:p w14:paraId="160D0DFE" w14:textId="77777777" w:rsidR="002540D6" w:rsidRPr="001571C3" w:rsidRDefault="002540D6" w:rsidP="00D0171F">
      <w:pPr>
        <w:spacing w:after="0" w:line="240" w:lineRule="auto"/>
        <w:rPr>
          <w:rFonts w:ascii="Arial" w:eastAsia="Times New Roman" w:hAnsi="Arial" w:cs="Arial"/>
          <w:b/>
          <w:bCs/>
          <w:sz w:val="24"/>
          <w:szCs w:val="24"/>
        </w:rPr>
      </w:pPr>
    </w:p>
    <w:p w14:paraId="3DFE8658" w14:textId="1909FFAD" w:rsidR="00D0171F" w:rsidRPr="001571C3" w:rsidRDefault="008E07A7" w:rsidP="00D0171F">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6.3.3 </w:t>
      </w:r>
      <w:r w:rsidR="00D0171F" w:rsidRPr="001571C3">
        <w:rPr>
          <w:rFonts w:ascii="Arial" w:eastAsia="Times New Roman" w:hAnsi="Arial" w:cs="Arial"/>
          <w:b/>
          <w:bCs/>
          <w:sz w:val="24"/>
          <w:szCs w:val="24"/>
        </w:rPr>
        <w:t>Point of Care Testing</w:t>
      </w:r>
    </w:p>
    <w:p w14:paraId="6874C598" w14:textId="77777777" w:rsidR="00D0171F" w:rsidRPr="001571C3" w:rsidRDefault="00D0171F" w:rsidP="00D0171F">
      <w:pPr>
        <w:spacing w:after="0" w:line="240" w:lineRule="auto"/>
        <w:rPr>
          <w:rFonts w:ascii="Arial" w:eastAsia="Times New Roman" w:hAnsi="Arial" w:cs="Arial"/>
          <w:sz w:val="24"/>
          <w:szCs w:val="24"/>
        </w:rPr>
      </w:pPr>
    </w:p>
    <w:p w14:paraId="62CD3A13" w14:textId="77777777" w:rsidR="00D0171F" w:rsidRPr="001571C3" w:rsidRDefault="00D0171F" w:rsidP="00D0171F">
      <w:pPr>
        <w:spacing w:after="0" w:line="240" w:lineRule="auto"/>
        <w:rPr>
          <w:rFonts w:ascii="Arial" w:eastAsia="Times New Roman" w:hAnsi="Arial" w:cs="Arial"/>
          <w:b/>
          <w:sz w:val="24"/>
          <w:szCs w:val="24"/>
          <w:lang w:eastAsia="en-GB"/>
        </w:rPr>
      </w:pPr>
      <w:proofErr w:type="gramStart"/>
      <w:r w:rsidRPr="001571C3">
        <w:rPr>
          <w:rFonts w:ascii="Arial" w:eastAsia="Times New Roman" w:hAnsi="Arial" w:cs="Arial"/>
          <w:sz w:val="24"/>
          <w:szCs w:val="24"/>
        </w:rPr>
        <w:t>For the purpose of</w:t>
      </w:r>
      <w:proofErr w:type="gramEnd"/>
      <w:r w:rsidRPr="001571C3">
        <w:rPr>
          <w:rFonts w:ascii="Arial" w:eastAsia="Times New Roman" w:hAnsi="Arial" w:cs="Arial"/>
          <w:sz w:val="24"/>
          <w:szCs w:val="24"/>
        </w:rPr>
        <w:t xml:space="preserve"> the NHS Health Check programme a random cholesterol test is adequate. Providers are recommended to use cholesterol point of care testing to ensure patients </w:t>
      </w:r>
      <w:proofErr w:type="gramStart"/>
      <w:r w:rsidRPr="001571C3">
        <w:rPr>
          <w:rFonts w:ascii="Arial" w:eastAsia="Times New Roman" w:hAnsi="Arial" w:cs="Arial"/>
          <w:sz w:val="24"/>
          <w:szCs w:val="24"/>
        </w:rPr>
        <w:t>are able to</w:t>
      </w:r>
      <w:proofErr w:type="gramEnd"/>
      <w:r w:rsidRPr="001571C3">
        <w:rPr>
          <w:rFonts w:ascii="Arial" w:eastAsia="Times New Roman" w:hAnsi="Arial" w:cs="Arial"/>
          <w:sz w:val="24"/>
          <w:szCs w:val="24"/>
        </w:rPr>
        <w:t xml:space="preserve"> receive their full health check results during the appointment. </w:t>
      </w:r>
    </w:p>
    <w:p w14:paraId="7639CD48" w14:textId="77777777" w:rsidR="00D0171F" w:rsidRPr="001571C3" w:rsidRDefault="00D0171F" w:rsidP="00D0171F">
      <w:pPr>
        <w:spacing w:after="0" w:line="240" w:lineRule="auto"/>
        <w:rPr>
          <w:rFonts w:ascii="Arial" w:eastAsia="Times New Roman" w:hAnsi="Arial" w:cs="Arial"/>
          <w:b/>
          <w:sz w:val="24"/>
          <w:szCs w:val="24"/>
          <w:lang w:eastAsia="en-GB"/>
        </w:rPr>
      </w:pPr>
    </w:p>
    <w:p w14:paraId="22852FF4" w14:textId="2848EE8C" w:rsidR="00D0171F" w:rsidRPr="001571C3" w:rsidRDefault="008E07A7" w:rsidP="00D0171F">
      <w:pPr>
        <w:autoSpaceDE w:val="0"/>
        <w:autoSpaceDN w:val="0"/>
        <w:adjustRightInd w:val="0"/>
        <w:spacing w:line="240" w:lineRule="auto"/>
        <w:rPr>
          <w:rFonts w:ascii="Arial" w:hAnsi="Arial" w:cs="Arial"/>
          <w:b/>
          <w:color w:val="000000"/>
          <w:sz w:val="24"/>
          <w:szCs w:val="24"/>
        </w:rPr>
      </w:pPr>
      <w:r>
        <w:rPr>
          <w:rFonts w:ascii="Arial" w:hAnsi="Arial" w:cs="Arial"/>
          <w:b/>
          <w:color w:val="000000"/>
          <w:sz w:val="24"/>
          <w:szCs w:val="24"/>
        </w:rPr>
        <w:t xml:space="preserve">6.3.4 </w:t>
      </w:r>
      <w:r w:rsidR="00D0171F" w:rsidRPr="001571C3">
        <w:rPr>
          <w:rFonts w:ascii="Arial" w:hAnsi="Arial" w:cs="Arial"/>
          <w:b/>
          <w:color w:val="000000"/>
          <w:sz w:val="24"/>
          <w:szCs w:val="24"/>
        </w:rPr>
        <w:t>Communication of results</w:t>
      </w:r>
    </w:p>
    <w:p w14:paraId="6A8D7396" w14:textId="77777777" w:rsidR="00D0171F" w:rsidRPr="001571C3" w:rsidRDefault="00D0171F" w:rsidP="00D0171F">
      <w:pPr>
        <w:autoSpaceDE w:val="0"/>
        <w:autoSpaceDN w:val="0"/>
        <w:adjustRightInd w:val="0"/>
        <w:spacing w:line="240" w:lineRule="auto"/>
        <w:rPr>
          <w:rFonts w:ascii="Arial" w:hAnsi="Arial" w:cs="Arial"/>
          <w:color w:val="000000"/>
          <w:sz w:val="24"/>
          <w:szCs w:val="24"/>
        </w:rPr>
      </w:pPr>
      <w:r w:rsidRPr="001571C3">
        <w:rPr>
          <w:rFonts w:ascii="Arial" w:hAnsi="Arial" w:cs="Arial"/>
          <w:color w:val="000000"/>
          <w:sz w:val="24"/>
          <w:szCs w:val="24"/>
        </w:rPr>
        <w:t>Everyone who undergoes an NHS Health Check must have their cardiovascular risk score communicated to them. The person having their check should also be told their BMI, cholesterol level, blood pressure and AUDIT score.</w:t>
      </w:r>
    </w:p>
    <w:p w14:paraId="4F983A6D" w14:textId="77777777" w:rsidR="00D0171F" w:rsidRPr="001571C3" w:rsidRDefault="00D0171F" w:rsidP="00D0171F">
      <w:pPr>
        <w:autoSpaceDE w:val="0"/>
        <w:autoSpaceDN w:val="0"/>
        <w:adjustRightInd w:val="0"/>
        <w:spacing w:line="240" w:lineRule="auto"/>
        <w:rPr>
          <w:rFonts w:ascii="Arial" w:hAnsi="Arial" w:cs="Arial"/>
          <w:color w:val="000000"/>
          <w:sz w:val="24"/>
          <w:szCs w:val="24"/>
        </w:rPr>
      </w:pPr>
      <w:r w:rsidRPr="001571C3">
        <w:rPr>
          <w:rFonts w:ascii="Arial" w:hAnsi="Arial" w:cs="Arial"/>
          <w:color w:val="000000"/>
          <w:sz w:val="24"/>
          <w:szCs w:val="24"/>
        </w:rPr>
        <w:t>In addition to recording this information on provider databases this information should also be recorded in paper form and given to the patient to take away with them.</w:t>
      </w:r>
    </w:p>
    <w:p w14:paraId="1E0647E2" w14:textId="6DF0BCD7" w:rsidR="00D0171F" w:rsidRPr="001571C3" w:rsidRDefault="008E07A7" w:rsidP="00D0171F">
      <w:pPr>
        <w:autoSpaceDE w:val="0"/>
        <w:autoSpaceDN w:val="0"/>
        <w:adjustRightInd w:val="0"/>
        <w:spacing w:line="240" w:lineRule="auto"/>
        <w:rPr>
          <w:rFonts w:ascii="Arial" w:hAnsi="Arial" w:cs="Arial"/>
          <w:b/>
          <w:color w:val="000000"/>
          <w:sz w:val="24"/>
          <w:szCs w:val="24"/>
        </w:rPr>
      </w:pPr>
      <w:r>
        <w:rPr>
          <w:rFonts w:ascii="Arial" w:hAnsi="Arial" w:cs="Arial"/>
          <w:b/>
          <w:color w:val="000000"/>
          <w:sz w:val="24"/>
          <w:szCs w:val="24"/>
        </w:rPr>
        <w:t xml:space="preserve">6.3.5 </w:t>
      </w:r>
      <w:r w:rsidR="00D0171F" w:rsidRPr="001571C3">
        <w:rPr>
          <w:rFonts w:ascii="Arial" w:hAnsi="Arial" w:cs="Arial"/>
          <w:b/>
          <w:color w:val="000000"/>
          <w:sz w:val="24"/>
          <w:szCs w:val="24"/>
        </w:rPr>
        <w:t xml:space="preserve">Behaviour change support </w:t>
      </w:r>
      <w:r w:rsidR="00A11CE4" w:rsidRPr="001571C3">
        <w:rPr>
          <w:rFonts w:ascii="Arial" w:hAnsi="Arial" w:cs="Arial"/>
          <w:b/>
          <w:color w:val="000000"/>
          <w:sz w:val="24"/>
          <w:szCs w:val="24"/>
        </w:rPr>
        <w:t>and referral to wellbeing services</w:t>
      </w:r>
    </w:p>
    <w:p w14:paraId="15453069" w14:textId="7D9A7575" w:rsidR="00D0171F" w:rsidRPr="001571C3" w:rsidRDefault="00D0171F" w:rsidP="00FD1B47">
      <w:pPr>
        <w:rPr>
          <w:rFonts w:ascii="Arial" w:hAnsi="Arial" w:cs="Arial"/>
          <w:sz w:val="24"/>
          <w:szCs w:val="24"/>
        </w:rPr>
      </w:pPr>
      <w:r w:rsidRPr="001571C3">
        <w:rPr>
          <w:rFonts w:ascii="Arial" w:hAnsi="Arial" w:cs="Arial"/>
          <w:sz w:val="24"/>
          <w:szCs w:val="24"/>
        </w:rPr>
        <w:t xml:space="preserve">The NHS Health Check is a preventative programme which is intended to help people live longer healthy lives. To maximise these benefits, everyone who has an NHS Health Check, regardless of their risk score, should be given clinically appropriate risk factor advice, to help them manage and reduce their risk. Everyone having the check should be provided with individually tailored advice that will help motivate them and support the necessary changes to help them manage their risk. This approach echoes the competencies set out in Making Every Contact Count (MECC). MECC enables the opportunistic delivery of consistent and concise healthy conversations with individuals at scale. </w:t>
      </w:r>
    </w:p>
    <w:p w14:paraId="1A5EF44E" w14:textId="77777777" w:rsidR="00D0171F" w:rsidRPr="001571C3" w:rsidRDefault="00D0171F" w:rsidP="00D0171F">
      <w:pPr>
        <w:rPr>
          <w:rFonts w:ascii="Arial" w:hAnsi="Arial" w:cs="Arial"/>
          <w:sz w:val="24"/>
          <w:szCs w:val="24"/>
        </w:rPr>
      </w:pPr>
      <w:r w:rsidRPr="001571C3">
        <w:rPr>
          <w:rFonts w:ascii="Arial" w:hAnsi="Arial" w:cs="Arial"/>
          <w:sz w:val="24"/>
          <w:szCs w:val="24"/>
        </w:rPr>
        <w:t xml:space="preserve">The assumption is that delivering health messages should encourage people to cease or adopt certain behaviours, which in turn is likely to result in health improvement. In the context of cardiovascular disease prevention, behaviour change services are often linked to modifiable cardiovascular disease risk factors that can be </w:t>
      </w:r>
      <w:r w:rsidRPr="001571C3">
        <w:rPr>
          <w:rFonts w:ascii="Arial" w:hAnsi="Arial" w:cs="Arial"/>
          <w:sz w:val="24"/>
          <w:szCs w:val="24"/>
        </w:rPr>
        <w:lastRenderedPageBreak/>
        <w:t xml:space="preserve">managed by changes to an individual's daily life. Individual-level behaviour change interventions can be delivered through different methods, including: </w:t>
      </w:r>
    </w:p>
    <w:p w14:paraId="47CF04BD" w14:textId="77777777" w:rsidR="00D0171F" w:rsidRPr="001571C3" w:rsidRDefault="00D0171F" w:rsidP="00D0171F">
      <w:pPr>
        <w:pStyle w:val="ListParagraph"/>
        <w:numPr>
          <w:ilvl w:val="0"/>
          <w:numId w:val="6"/>
        </w:numPr>
        <w:rPr>
          <w:rFonts w:ascii="Arial" w:hAnsi="Arial" w:cs="Arial"/>
          <w:sz w:val="24"/>
          <w:szCs w:val="24"/>
        </w:rPr>
      </w:pPr>
      <w:r w:rsidRPr="001571C3">
        <w:rPr>
          <w:rFonts w:ascii="Arial" w:hAnsi="Arial" w:cs="Arial"/>
          <w:sz w:val="24"/>
          <w:szCs w:val="24"/>
        </w:rPr>
        <w:t>brief advice</w:t>
      </w:r>
    </w:p>
    <w:p w14:paraId="6BF5AD89" w14:textId="77777777" w:rsidR="00D0171F" w:rsidRPr="001571C3" w:rsidRDefault="00D0171F" w:rsidP="00D0171F">
      <w:pPr>
        <w:pStyle w:val="ListParagraph"/>
        <w:numPr>
          <w:ilvl w:val="0"/>
          <w:numId w:val="6"/>
        </w:numPr>
        <w:rPr>
          <w:rFonts w:ascii="Arial" w:hAnsi="Arial" w:cs="Arial"/>
          <w:sz w:val="24"/>
          <w:szCs w:val="24"/>
        </w:rPr>
      </w:pPr>
      <w:r w:rsidRPr="001571C3">
        <w:rPr>
          <w:rFonts w:ascii="Arial" w:hAnsi="Arial" w:cs="Arial"/>
          <w:sz w:val="24"/>
          <w:szCs w:val="24"/>
        </w:rPr>
        <w:t>brief interventions</w:t>
      </w:r>
    </w:p>
    <w:p w14:paraId="4B0F49AB" w14:textId="6E6497C7" w:rsidR="00D0171F" w:rsidRPr="001571C3" w:rsidRDefault="00D0171F" w:rsidP="00D0171F">
      <w:pPr>
        <w:pStyle w:val="ListParagraph"/>
        <w:numPr>
          <w:ilvl w:val="0"/>
          <w:numId w:val="6"/>
        </w:numPr>
        <w:rPr>
          <w:rFonts w:ascii="Arial" w:hAnsi="Arial" w:cs="Arial"/>
          <w:sz w:val="24"/>
          <w:szCs w:val="24"/>
        </w:rPr>
      </w:pPr>
      <w:r w:rsidRPr="001571C3">
        <w:rPr>
          <w:rFonts w:ascii="Arial" w:hAnsi="Arial" w:cs="Arial"/>
          <w:sz w:val="24"/>
          <w:szCs w:val="24"/>
        </w:rPr>
        <w:t xml:space="preserve">motivational interviewing </w:t>
      </w:r>
    </w:p>
    <w:p w14:paraId="241FA6FB" w14:textId="34451A11" w:rsidR="00231B5D" w:rsidRPr="001571C3" w:rsidRDefault="00231B5D" w:rsidP="00231B5D">
      <w:pPr>
        <w:rPr>
          <w:rFonts w:ascii="Arial" w:hAnsi="Arial" w:cs="Arial"/>
          <w:sz w:val="24"/>
          <w:szCs w:val="24"/>
        </w:rPr>
      </w:pPr>
      <w:r w:rsidRPr="001571C3">
        <w:rPr>
          <w:rFonts w:ascii="Arial" w:hAnsi="Arial" w:cs="Arial"/>
          <w:sz w:val="24"/>
          <w:szCs w:val="24"/>
        </w:rPr>
        <w:t>NICE PH49 guidance on individual behaviour change recommends that practitioners deliver very brief advice, brief advice, or an extended brief intervention to support individual behaviour change. The intensity of support should be based on individual need. Different tools such as health coaching, motivational interviewing, cognitive behavioural therapy etc, can all be used to underpin this approach and are not mutually exclusive.</w:t>
      </w:r>
      <w:r w:rsidRPr="001571C3">
        <w:rPr>
          <w:rStyle w:val="FootnoteReference"/>
          <w:rFonts w:ascii="Arial" w:hAnsi="Arial" w:cs="Arial"/>
          <w:sz w:val="24"/>
          <w:szCs w:val="24"/>
        </w:rPr>
        <w:footnoteReference w:id="12"/>
      </w:r>
    </w:p>
    <w:p w14:paraId="472CB2EA" w14:textId="77777777" w:rsidR="0047186B" w:rsidRPr="001571C3" w:rsidRDefault="0047186B" w:rsidP="0047186B">
      <w:pPr>
        <w:rPr>
          <w:rFonts w:ascii="Arial" w:hAnsi="Arial" w:cs="Arial"/>
          <w:sz w:val="24"/>
          <w:szCs w:val="24"/>
        </w:rPr>
      </w:pPr>
      <w:r w:rsidRPr="001571C3">
        <w:rPr>
          <w:rFonts w:ascii="Arial" w:hAnsi="Arial" w:cs="Arial"/>
          <w:sz w:val="24"/>
          <w:szCs w:val="24"/>
        </w:rPr>
        <w:t xml:space="preserve">Capability, opportunity and motivation </w:t>
      </w:r>
    </w:p>
    <w:p w14:paraId="4A45BE4F" w14:textId="77777777" w:rsidR="0047186B" w:rsidRPr="001571C3" w:rsidRDefault="0047186B" w:rsidP="0047186B">
      <w:pPr>
        <w:rPr>
          <w:rFonts w:ascii="Arial" w:hAnsi="Arial" w:cs="Arial"/>
          <w:sz w:val="24"/>
          <w:szCs w:val="24"/>
        </w:rPr>
      </w:pPr>
      <w:r w:rsidRPr="001571C3">
        <w:rPr>
          <w:rFonts w:ascii="Arial" w:hAnsi="Arial" w:cs="Arial"/>
          <w:sz w:val="24"/>
          <w:szCs w:val="24"/>
        </w:rPr>
        <w:t xml:space="preserve">For any change in behaviour to occur, a person must: </w:t>
      </w:r>
    </w:p>
    <w:p w14:paraId="3088F80B" w14:textId="77777777" w:rsidR="0047186B" w:rsidRPr="001571C3" w:rsidRDefault="0047186B" w:rsidP="00D36C45">
      <w:pPr>
        <w:ind w:left="720"/>
        <w:rPr>
          <w:rFonts w:ascii="Arial" w:hAnsi="Arial" w:cs="Arial"/>
          <w:sz w:val="24"/>
          <w:szCs w:val="24"/>
        </w:rPr>
      </w:pPr>
      <w:r w:rsidRPr="001571C3">
        <w:rPr>
          <w:rFonts w:ascii="Arial" w:hAnsi="Arial" w:cs="Arial"/>
          <w:sz w:val="24"/>
          <w:szCs w:val="24"/>
        </w:rPr>
        <w:t xml:space="preserve">• Be physically and psychologically capable of performing the necessary actions. </w:t>
      </w:r>
    </w:p>
    <w:p w14:paraId="7EDF56E3" w14:textId="77777777" w:rsidR="0047186B" w:rsidRPr="001571C3" w:rsidRDefault="0047186B" w:rsidP="0047186B">
      <w:pPr>
        <w:ind w:left="720"/>
        <w:rPr>
          <w:rFonts w:ascii="Arial" w:hAnsi="Arial" w:cs="Arial"/>
          <w:sz w:val="24"/>
          <w:szCs w:val="24"/>
        </w:rPr>
      </w:pPr>
      <w:r w:rsidRPr="001571C3">
        <w:rPr>
          <w:rFonts w:ascii="Arial" w:hAnsi="Arial" w:cs="Arial"/>
          <w:sz w:val="24"/>
          <w:szCs w:val="24"/>
        </w:rPr>
        <w:t xml:space="preserve">• Have the physical and social opportunity. People may face barriers to change because of their income, ethnicity, social position or other factors. </w:t>
      </w:r>
    </w:p>
    <w:p w14:paraId="3E78BAF6" w14:textId="1EA5D790" w:rsidR="0047186B" w:rsidRPr="001571C3" w:rsidRDefault="0047186B" w:rsidP="00D36C45">
      <w:pPr>
        <w:ind w:left="720"/>
        <w:rPr>
          <w:rFonts w:ascii="Arial" w:hAnsi="Arial" w:cs="Arial"/>
          <w:sz w:val="24"/>
          <w:szCs w:val="24"/>
        </w:rPr>
      </w:pPr>
      <w:r w:rsidRPr="001571C3">
        <w:rPr>
          <w:rFonts w:ascii="Arial" w:hAnsi="Arial" w:cs="Arial"/>
          <w:sz w:val="24"/>
          <w:szCs w:val="24"/>
        </w:rPr>
        <w:t>• Be more motivated to adopt the new, rather than the old behaviour, whenever necessary.</w:t>
      </w:r>
    </w:p>
    <w:p w14:paraId="248A0A5A" w14:textId="3BD4BC13" w:rsidR="00D0171F" w:rsidRPr="001571C3" w:rsidRDefault="00D0171F" w:rsidP="00D0171F">
      <w:pPr>
        <w:rPr>
          <w:rFonts w:ascii="Arial" w:hAnsi="Arial" w:cs="Arial"/>
          <w:sz w:val="24"/>
          <w:szCs w:val="24"/>
        </w:rPr>
      </w:pPr>
      <w:r w:rsidRPr="001571C3">
        <w:rPr>
          <w:rFonts w:ascii="Arial" w:hAnsi="Arial" w:cs="Arial"/>
          <w:sz w:val="24"/>
          <w:szCs w:val="24"/>
        </w:rPr>
        <w:t>Risk management support and behaviour change support should be offered at the point of delivery of the NHS Health Check. If a person would benefit from additional support with behaviour change then referral to appropriate support services should be offered. In B&amp;NES this would be via referral to the Wellness Service or other support programmes such as the NHS Diabetes Prevention Programme (NDPP)</w:t>
      </w:r>
      <w:r w:rsidR="00FD1B47" w:rsidRPr="001571C3">
        <w:rPr>
          <w:rFonts w:ascii="Arial" w:hAnsi="Arial" w:cs="Arial"/>
          <w:sz w:val="24"/>
          <w:szCs w:val="24"/>
        </w:rPr>
        <w:t xml:space="preserve"> or NHS</w:t>
      </w:r>
      <w:r w:rsidR="00507E75" w:rsidRPr="001571C3">
        <w:rPr>
          <w:rFonts w:ascii="Arial" w:hAnsi="Arial" w:cs="Arial"/>
          <w:sz w:val="24"/>
          <w:szCs w:val="24"/>
        </w:rPr>
        <w:t xml:space="preserve"> Digital Weight Management Programme</w:t>
      </w:r>
      <w:r w:rsidRPr="001571C3">
        <w:rPr>
          <w:rFonts w:ascii="Arial" w:hAnsi="Arial" w:cs="Arial"/>
          <w:sz w:val="24"/>
          <w:szCs w:val="24"/>
        </w:rPr>
        <w:t xml:space="preserve"> for example.  </w:t>
      </w:r>
    </w:p>
    <w:p w14:paraId="5EBBE161" w14:textId="5B50C538" w:rsidR="00D0171F" w:rsidRPr="001571C3" w:rsidRDefault="008E07A7" w:rsidP="00D0171F">
      <w:pPr>
        <w:rPr>
          <w:rFonts w:ascii="Arial" w:hAnsi="Arial" w:cs="Arial"/>
          <w:b/>
          <w:sz w:val="24"/>
          <w:szCs w:val="24"/>
        </w:rPr>
      </w:pPr>
      <w:r>
        <w:rPr>
          <w:rFonts w:ascii="Arial" w:hAnsi="Arial" w:cs="Arial"/>
          <w:b/>
          <w:sz w:val="24"/>
          <w:szCs w:val="24"/>
        </w:rPr>
        <w:t xml:space="preserve">6.3.6 </w:t>
      </w:r>
      <w:r w:rsidR="00D0171F" w:rsidRPr="001571C3">
        <w:rPr>
          <w:rFonts w:ascii="Arial" w:hAnsi="Arial" w:cs="Arial"/>
          <w:b/>
          <w:sz w:val="24"/>
          <w:szCs w:val="24"/>
        </w:rPr>
        <w:t xml:space="preserve">Referrals into NHS Diabetes Prevention Programme </w:t>
      </w:r>
      <w:r w:rsidR="00A15FAD" w:rsidRPr="001571C3">
        <w:rPr>
          <w:rFonts w:ascii="Arial" w:hAnsi="Arial" w:cs="Arial"/>
          <w:b/>
          <w:sz w:val="24"/>
          <w:szCs w:val="24"/>
        </w:rPr>
        <w:t xml:space="preserve">(NDPP) </w:t>
      </w:r>
      <w:r w:rsidR="00D0171F" w:rsidRPr="001571C3">
        <w:rPr>
          <w:rFonts w:ascii="Arial" w:hAnsi="Arial" w:cs="Arial"/>
          <w:b/>
          <w:sz w:val="24"/>
          <w:szCs w:val="24"/>
        </w:rPr>
        <w:t>via the NHS Health Check programme</w:t>
      </w:r>
    </w:p>
    <w:p w14:paraId="7E210539" w14:textId="2175505B" w:rsidR="00D0171F" w:rsidRPr="001571C3" w:rsidRDefault="00D0171F" w:rsidP="00D0171F">
      <w:pPr>
        <w:rPr>
          <w:rFonts w:ascii="Arial" w:hAnsi="Arial" w:cs="Arial"/>
          <w:sz w:val="24"/>
          <w:szCs w:val="24"/>
        </w:rPr>
      </w:pPr>
      <w:r w:rsidRPr="001571C3">
        <w:rPr>
          <w:rFonts w:ascii="Arial" w:hAnsi="Arial" w:cs="Arial"/>
          <w:sz w:val="24"/>
          <w:szCs w:val="24"/>
        </w:rPr>
        <w:t>All patients who trigger the diabetes filter criteria as part of their NHS Health Check should be offered an HBA1c or Fasting Blood Glucose test. In line with the NHS Health Check Best Practice Guidance (</w:t>
      </w:r>
      <w:r w:rsidR="004E2983" w:rsidRPr="001571C3">
        <w:rPr>
          <w:rFonts w:ascii="Arial" w:hAnsi="Arial" w:cs="Arial"/>
          <w:sz w:val="24"/>
          <w:szCs w:val="24"/>
        </w:rPr>
        <w:t xml:space="preserve">October 2019 updated March </w:t>
      </w:r>
      <w:r w:rsidRPr="001571C3">
        <w:rPr>
          <w:rFonts w:ascii="Arial" w:hAnsi="Arial" w:cs="Arial"/>
          <w:sz w:val="24"/>
          <w:szCs w:val="24"/>
        </w:rPr>
        <w:t>20</w:t>
      </w:r>
      <w:r w:rsidR="00FC27C5" w:rsidRPr="001571C3">
        <w:rPr>
          <w:rFonts w:ascii="Arial" w:hAnsi="Arial" w:cs="Arial"/>
          <w:sz w:val="24"/>
          <w:szCs w:val="24"/>
        </w:rPr>
        <w:t>20</w:t>
      </w:r>
      <w:r w:rsidRPr="001571C3">
        <w:rPr>
          <w:rFonts w:ascii="Arial" w:hAnsi="Arial" w:cs="Arial"/>
          <w:sz w:val="24"/>
          <w:szCs w:val="24"/>
        </w:rPr>
        <w:t>) patients trigger a blood test when the identified thresholds are reached. Following recording of blood test results on the GP system, patients who meet the criteria for NDPP will be offered access to the NDPP programme</w:t>
      </w:r>
      <w:r w:rsidR="00FC27C5" w:rsidRPr="001571C3">
        <w:rPr>
          <w:rFonts w:ascii="Arial" w:hAnsi="Arial" w:cs="Arial"/>
          <w:sz w:val="24"/>
          <w:szCs w:val="24"/>
        </w:rPr>
        <w:t>, in line with locally agreed referral protocols.</w:t>
      </w:r>
    </w:p>
    <w:p w14:paraId="53D24F9F" w14:textId="77690A89" w:rsidR="00D0171F" w:rsidRPr="001571C3" w:rsidRDefault="008E07A7" w:rsidP="00D0171F">
      <w:pPr>
        <w:spacing w:line="240" w:lineRule="auto"/>
        <w:rPr>
          <w:rFonts w:ascii="Arial" w:hAnsi="Arial" w:cs="Arial"/>
          <w:b/>
          <w:bCs/>
          <w:sz w:val="24"/>
          <w:szCs w:val="24"/>
        </w:rPr>
      </w:pPr>
      <w:r>
        <w:rPr>
          <w:rFonts w:ascii="Arial" w:hAnsi="Arial" w:cs="Arial"/>
          <w:b/>
          <w:bCs/>
          <w:sz w:val="24"/>
          <w:szCs w:val="24"/>
        </w:rPr>
        <w:lastRenderedPageBreak/>
        <w:t xml:space="preserve">6.3.7 </w:t>
      </w:r>
      <w:r w:rsidR="00D0171F" w:rsidRPr="001571C3">
        <w:rPr>
          <w:rFonts w:ascii="Arial" w:hAnsi="Arial" w:cs="Arial"/>
          <w:b/>
          <w:bCs/>
          <w:sz w:val="24"/>
          <w:szCs w:val="24"/>
        </w:rPr>
        <w:t>Further tests and clinical management</w:t>
      </w:r>
    </w:p>
    <w:p w14:paraId="4645609A" w14:textId="77777777" w:rsidR="00D0171F" w:rsidRPr="001571C3" w:rsidRDefault="00D0171F" w:rsidP="00D0171F">
      <w:pPr>
        <w:rPr>
          <w:rFonts w:ascii="Arial" w:hAnsi="Arial" w:cs="Arial"/>
          <w:sz w:val="24"/>
          <w:szCs w:val="24"/>
        </w:rPr>
      </w:pPr>
      <w:r w:rsidRPr="001571C3">
        <w:rPr>
          <w:rFonts w:ascii="Arial" w:hAnsi="Arial" w:cs="Arial"/>
          <w:sz w:val="24"/>
          <w:szCs w:val="24"/>
        </w:rPr>
        <w:t>The NHS Health Check programme will identify individuals who have undiagnosed conditions such as hypertension or chronic kidney disease and people who are at high risk of developing cardiovascular disease or diabetes. These individuals will require additional clinical assessment and follow up and this is the responsibility of primary care.</w:t>
      </w:r>
    </w:p>
    <w:p w14:paraId="31B1EC0D" w14:textId="64F2DD9A" w:rsidR="009407C1" w:rsidRPr="001571C3" w:rsidRDefault="00D0171F" w:rsidP="00FC27C5">
      <w:pPr>
        <w:spacing w:line="240" w:lineRule="auto"/>
        <w:rPr>
          <w:rFonts w:ascii="Arial" w:hAnsi="Arial" w:cs="Arial"/>
          <w:sz w:val="24"/>
          <w:szCs w:val="24"/>
        </w:rPr>
      </w:pPr>
      <w:r w:rsidRPr="001571C3">
        <w:rPr>
          <w:rFonts w:ascii="Arial" w:hAnsi="Arial" w:cs="Arial"/>
          <w:sz w:val="24"/>
          <w:szCs w:val="24"/>
        </w:rPr>
        <w:t xml:space="preserve">Additional testing and clinical follow up, where someone </w:t>
      </w:r>
      <w:proofErr w:type="gramStart"/>
      <w:r w:rsidRPr="001571C3">
        <w:rPr>
          <w:rFonts w:ascii="Arial" w:hAnsi="Arial" w:cs="Arial"/>
          <w:sz w:val="24"/>
          <w:szCs w:val="24"/>
        </w:rPr>
        <w:t>is</w:t>
      </w:r>
      <w:proofErr w:type="gramEnd"/>
      <w:r w:rsidRPr="001571C3">
        <w:rPr>
          <w:rFonts w:ascii="Arial" w:hAnsi="Arial" w:cs="Arial"/>
          <w:sz w:val="24"/>
          <w:szCs w:val="24"/>
        </w:rPr>
        <w:t xml:space="preserve"> identified as being at high risk of having or developing vascular disease, is the responsibility of primary care and is funded through NHS England. </w:t>
      </w:r>
      <w:r w:rsidR="00FC27C5" w:rsidRPr="001571C3">
        <w:rPr>
          <w:rFonts w:ascii="Arial" w:hAnsi="Arial" w:cs="Arial"/>
          <w:sz w:val="24"/>
          <w:szCs w:val="24"/>
        </w:rPr>
        <w:t xml:space="preserve">As such this element of the service model is not part of this service specification. </w:t>
      </w:r>
    </w:p>
    <w:p w14:paraId="4D8FD906" w14:textId="31D67BE8" w:rsidR="00FC27C5" w:rsidRDefault="001009B5" w:rsidP="00FD228A">
      <w:pPr>
        <w:pStyle w:val="Heading1"/>
      </w:pPr>
      <w:r>
        <w:t xml:space="preserve">7. </w:t>
      </w:r>
      <w:r w:rsidR="00FC27C5" w:rsidRPr="00FD228A">
        <w:t>Identification and Invitation of the eligible population</w:t>
      </w:r>
    </w:p>
    <w:p w14:paraId="68000729" w14:textId="77777777" w:rsidR="00FD228A" w:rsidRPr="00FD228A" w:rsidRDefault="00FD228A" w:rsidP="00FD228A"/>
    <w:p w14:paraId="6C8932C2" w14:textId="77777777" w:rsidR="00584867" w:rsidRPr="001571C3" w:rsidRDefault="00FC27C5" w:rsidP="00FC27C5">
      <w:pPr>
        <w:autoSpaceDE w:val="0"/>
        <w:autoSpaceDN w:val="0"/>
        <w:adjustRightInd w:val="0"/>
        <w:spacing w:after="0" w:line="240" w:lineRule="auto"/>
        <w:rPr>
          <w:rFonts w:ascii="Arial" w:hAnsi="Arial" w:cs="Arial"/>
          <w:color w:val="000000"/>
          <w:sz w:val="24"/>
          <w:szCs w:val="24"/>
        </w:rPr>
      </w:pPr>
      <w:r w:rsidRPr="001571C3">
        <w:rPr>
          <w:rFonts w:ascii="Arial" w:hAnsi="Arial" w:cs="Arial"/>
          <w:color w:val="000000"/>
          <w:sz w:val="24"/>
          <w:szCs w:val="24"/>
        </w:rPr>
        <w:t xml:space="preserve">For each eligible individual aged 40-74 to be offered an NHS Health Check once in every five years and for </w:t>
      </w:r>
      <w:proofErr w:type="gramStart"/>
      <w:r w:rsidRPr="001571C3">
        <w:rPr>
          <w:rFonts w:ascii="Arial" w:hAnsi="Arial" w:cs="Arial"/>
          <w:color w:val="000000"/>
          <w:sz w:val="24"/>
          <w:szCs w:val="24"/>
        </w:rPr>
        <w:t>each individual</w:t>
      </w:r>
      <w:proofErr w:type="gramEnd"/>
      <w:r w:rsidRPr="001571C3">
        <w:rPr>
          <w:rFonts w:ascii="Arial" w:hAnsi="Arial" w:cs="Arial"/>
          <w:color w:val="000000"/>
          <w:sz w:val="24"/>
          <w:szCs w:val="24"/>
        </w:rPr>
        <w:t xml:space="preserve"> to be recalled every five years if they remain eligible. </w:t>
      </w:r>
    </w:p>
    <w:p w14:paraId="04F7B0D5" w14:textId="77777777" w:rsidR="00584867" w:rsidRPr="001571C3" w:rsidRDefault="00584867" w:rsidP="00FC27C5">
      <w:pPr>
        <w:autoSpaceDE w:val="0"/>
        <w:autoSpaceDN w:val="0"/>
        <w:adjustRightInd w:val="0"/>
        <w:spacing w:after="0" w:line="240" w:lineRule="auto"/>
        <w:rPr>
          <w:rFonts w:ascii="Arial" w:hAnsi="Arial" w:cs="Arial"/>
          <w:color w:val="000000"/>
          <w:sz w:val="24"/>
          <w:szCs w:val="24"/>
        </w:rPr>
      </w:pPr>
    </w:p>
    <w:p w14:paraId="22858AFB" w14:textId="16DA6736" w:rsidR="00FC27C5" w:rsidRPr="001571C3" w:rsidRDefault="00FC27C5" w:rsidP="00FC27C5">
      <w:pPr>
        <w:autoSpaceDE w:val="0"/>
        <w:autoSpaceDN w:val="0"/>
        <w:adjustRightInd w:val="0"/>
        <w:spacing w:after="0" w:line="240" w:lineRule="auto"/>
        <w:rPr>
          <w:rFonts w:ascii="Arial" w:hAnsi="Arial" w:cs="Arial"/>
          <w:sz w:val="24"/>
          <w:szCs w:val="24"/>
        </w:rPr>
      </w:pPr>
      <w:r w:rsidRPr="001571C3">
        <w:rPr>
          <w:rFonts w:ascii="Arial" w:hAnsi="Arial" w:cs="Arial"/>
          <w:color w:val="000000"/>
          <w:sz w:val="24"/>
          <w:szCs w:val="24"/>
        </w:rPr>
        <w:t xml:space="preserve">GP practices </w:t>
      </w:r>
      <w:r w:rsidR="00584867" w:rsidRPr="001571C3">
        <w:rPr>
          <w:rFonts w:ascii="Arial" w:hAnsi="Arial" w:cs="Arial"/>
          <w:color w:val="000000"/>
          <w:sz w:val="24"/>
          <w:szCs w:val="24"/>
        </w:rPr>
        <w:t xml:space="preserve">are </w:t>
      </w:r>
      <w:r w:rsidRPr="001571C3">
        <w:rPr>
          <w:rFonts w:ascii="Arial" w:hAnsi="Arial" w:cs="Arial"/>
          <w:color w:val="000000"/>
          <w:sz w:val="24"/>
          <w:szCs w:val="24"/>
        </w:rPr>
        <w:t xml:space="preserve">expected to ensure </w:t>
      </w:r>
      <w:r w:rsidRPr="001571C3">
        <w:rPr>
          <w:rFonts w:ascii="Arial" w:hAnsi="Arial" w:cs="Arial"/>
          <w:sz w:val="24"/>
          <w:szCs w:val="24"/>
        </w:rPr>
        <w:t>a robust invitation</w:t>
      </w:r>
      <w:r w:rsidR="00584867" w:rsidRPr="001571C3">
        <w:rPr>
          <w:rFonts w:ascii="Arial" w:hAnsi="Arial" w:cs="Arial"/>
          <w:sz w:val="24"/>
          <w:szCs w:val="24"/>
        </w:rPr>
        <w:t xml:space="preserve"> and recall</w:t>
      </w:r>
      <w:r w:rsidRPr="001571C3">
        <w:rPr>
          <w:rFonts w:ascii="Arial" w:hAnsi="Arial" w:cs="Arial"/>
          <w:sz w:val="24"/>
          <w:szCs w:val="24"/>
        </w:rPr>
        <w:t xml:space="preserve"> </w:t>
      </w:r>
      <w:proofErr w:type="gramStart"/>
      <w:r w:rsidRPr="001571C3">
        <w:rPr>
          <w:rFonts w:ascii="Arial" w:hAnsi="Arial" w:cs="Arial"/>
          <w:sz w:val="24"/>
          <w:szCs w:val="24"/>
        </w:rPr>
        <w:t>system</w:t>
      </w:r>
      <w:proofErr w:type="gramEnd"/>
      <w:r w:rsidRPr="001571C3">
        <w:rPr>
          <w:rFonts w:ascii="Arial" w:hAnsi="Arial" w:cs="Arial"/>
          <w:sz w:val="24"/>
          <w:szCs w:val="24"/>
        </w:rPr>
        <w:t xml:space="preserve"> and a practice register search to identify all eligible patients.</w:t>
      </w:r>
    </w:p>
    <w:p w14:paraId="720D4C02" w14:textId="77777777" w:rsidR="00FB6C15" w:rsidRPr="001571C3" w:rsidRDefault="00FB6C15" w:rsidP="00FC27C5">
      <w:pPr>
        <w:autoSpaceDE w:val="0"/>
        <w:autoSpaceDN w:val="0"/>
        <w:adjustRightInd w:val="0"/>
        <w:spacing w:after="0" w:line="240" w:lineRule="auto"/>
        <w:rPr>
          <w:rFonts w:ascii="Arial" w:hAnsi="Arial" w:cs="Arial"/>
          <w:sz w:val="24"/>
          <w:szCs w:val="24"/>
        </w:rPr>
      </w:pPr>
    </w:p>
    <w:p w14:paraId="7A697DBD" w14:textId="77777777" w:rsidR="00FB6C15" w:rsidRPr="001571C3" w:rsidRDefault="00FB6C15" w:rsidP="00FC27C5">
      <w:pPr>
        <w:autoSpaceDE w:val="0"/>
        <w:autoSpaceDN w:val="0"/>
        <w:adjustRightInd w:val="0"/>
        <w:spacing w:after="0" w:line="240" w:lineRule="auto"/>
        <w:rPr>
          <w:rFonts w:ascii="Arial" w:hAnsi="Arial" w:cs="Arial"/>
          <w:sz w:val="24"/>
          <w:szCs w:val="24"/>
        </w:rPr>
      </w:pPr>
    </w:p>
    <w:p w14:paraId="0DD348AC" w14:textId="13E99DE5" w:rsidR="00FB6C15" w:rsidRPr="001571C3" w:rsidRDefault="008E07A7" w:rsidP="00FB6C15">
      <w:pPr>
        <w:spacing w:line="240" w:lineRule="auto"/>
        <w:rPr>
          <w:rFonts w:ascii="Arial" w:hAnsi="Arial" w:cs="Arial"/>
          <w:b/>
          <w:bCs/>
          <w:sz w:val="24"/>
          <w:szCs w:val="24"/>
        </w:rPr>
      </w:pPr>
      <w:r>
        <w:rPr>
          <w:rFonts w:ascii="Arial" w:hAnsi="Arial" w:cs="Arial"/>
          <w:b/>
          <w:bCs/>
          <w:sz w:val="24"/>
          <w:szCs w:val="24"/>
        </w:rPr>
        <w:t xml:space="preserve">7.1 </w:t>
      </w:r>
      <w:r w:rsidR="00FB6C15" w:rsidRPr="001571C3">
        <w:rPr>
          <w:rFonts w:ascii="Arial" w:hAnsi="Arial" w:cs="Arial"/>
          <w:b/>
          <w:bCs/>
          <w:sz w:val="24"/>
          <w:szCs w:val="24"/>
        </w:rPr>
        <w:t xml:space="preserve">Risk Stratification approach (new from </w:t>
      </w:r>
      <w:r w:rsidR="004C43B8">
        <w:rPr>
          <w:rFonts w:ascii="Arial" w:hAnsi="Arial" w:cs="Arial"/>
          <w:b/>
          <w:bCs/>
          <w:sz w:val="24"/>
          <w:szCs w:val="24"/>
        </w:rPr>
        <w:t>1</w:t>
      </w:r>
      <w:r w:rsidR="004C43B8" w:rsidRPr="00172EF1">
        <w:rPr>
          <w:rFonts w:ascii="Arial" w:hAnsi="Arial" w:cs="Arial"/>
          <w:b/>
          <w:bCs/>
          <w:sz w:val="24"/>
          <w:szCs w:val="24"/>
          <w:vertAlign w:val="superscript"/>
        </w:rPr>
        <w:t>st</w:t>
      </w:r>
      <w:r w:rsidR="004C43B8">
        <w:rPr>
          <w:rFonts w:ascii="Arial" w:hAnsi="Arial" w:cs="Arial"/>
          <w:b/>
          <w:bCs/>
          <w:sz w:val="24"/>
          <w:szCs w:val="24"/>
        </w:rPr>
        <w:t xml:space="preserve"> </w:t>
      </w:r>
      <w:r w:rsidR="00FB6C15" w:rsidRPr="001571C3">
        <w:rPr>
          <w:rFonts w:ascii="Arial" w:hAnsi="Arial" w:cs="Arial"/>
          <w:b/>
          <w:bCs/>
          <w:sz w:val="24"/>
          <w:szCs w:val="24"/>
        </w:rPr>
        <w:t>April 2025)</w:t>
      </w:r>
    </w:p>
    <w:p w14:paraId="7D97B058" w14:textId="621201C5" w:rsidR="00FB6C15" w:rsidRPr="001571C3" w:rsidRDefault="00FB6C15" w:rsidP="00FB6C15">
      <w:pPr>
        <w:autoSpaceDE w:val="0"/>
        <w:autoSpaceDN w:val="0"/>
        <w:adjustRightInd w:val="0"/>
        <w:spacing w:after="0" w:line="240" w:lineRule="auto"/>
        <w:rPr>
          <w:rFonts w:ascii="Arial" w:hAnsi="Arial" w:cs="Arial"/>
          <w:sz w:val="24"/>
          <w:szCs w:val="24"/>
        </w:rPr>
      </w:pPr>
      <w:r w:rsidRPr="001571C3">
        <w:rPr>
          <w:rFonts w:ascii="Arial" w:hAnsi="Arial" w:cs="Arial"/>
          <w:color w:val="000000"/>
          <w:sz w:val="24"/>
          <w:szCs w:val="24"/>
        </w:rPr>
        <w:t xml:space="preserve">Providers are encouraged to proactively seek to increase uptake of NHS Health Checks amongst groups at greater risk of CVD. To support providers with this, specific searches and instructions for use will be provided by </w:t>
      </w:r>
      <w:r w:rsidR="00114450">
        <w:rPr>
          <w:rFonts w:ascii="Arial" w:hAnsi="Arial" w:cs="Arial"/>
          <w:color w:val="000000"/>
          <w:sz w:val="24"/>
          <w:szCs w:val="24"/>
        </w:rPr>
        <w:t>B&amp;NES Enhanced Medical Services (</w:t>
      </w:r>
      <w:r w:rsidRPr="001571C3">
        <w:rPr>
          <w:rFonts w:ascii="Arial" w:hAnsi="Arial" w:cs="Arial"/>
          <w:color w:val="000000"/>
          <w:sz w:val="24"/>
          <w:szCs w:val="24"/>
        </w:rPr>
        <w:t>BEMS+</w:t>
      </w:r>
      <w:r w:rsidR="00114450">
        <w:rPr>
          <w:rFonts w:ascii="Arial" w:hAnsi="Arial" w:cs="Arial"/>
          <w:color w:val="000000"/>
          <w:sz w:val="24"/>
          <w:szCs w:val="24"/>
        </w:rPr>
        <w:t>)</w:t>
      </w:r>
      <w:r w:rsidRPr="001571C3">
        <w:rPr>
          <w:rFonts w:ascii="Arial" w:hAnsi="Arial" w:cs="Arial"/>
          <w:color w:val="000000"/>
          <w:sz w:val="24"/>
          <w:szCs w:val="24"/>
        </w:rPr>
        <w:t xml:space="preserve"> to identify the eligible population </w:t>
      </w:r>
      <w:r w:rsidRPr="001571C3">
        <w:rPr>
          <w:rFonts w:ascii="Arial" w:hAnsi="Arial" w:cs="Arial"/>
          <w:sz w:val="24"/>
          <w:szCs w:val="24"/>
        </w:rPr>
        <w:t>who also have one or more of the following risk factors for cardiovascular disease and likely to experience the poorest health outcomes</w:t>
      </w:r>
      <w:r w:rsidR="00E353F1">
        <w:rPr>
          <w:rFonts w:ascii="Arial" w:hAnsi="Arial" w:cs="Arial"/>
          <w:sz w:val="24"/>
          <w:szCs w:val="24"/>
        </w:rPr>
        <w:t>.</w:t>
      </w:r>
    </w:p>
    <w:p w14:paraId="3F551335" w14:textId="77777777" w:rsidR="00FB6C15" w:rsidRPr="001571C3" w:rsidRDefault="00FB6C15" w:rsidP="00FB6C15">
      <w:pPr>
        <w:spacing w:line="240" w:lineRule="auto"/>
        <w:rPr>
          <w:rFonts w:ascii="Arial" w:hAnsi="Arial" w:cs="Arial"/>
          <w:sz w:val="24"/>
          <w:szCs w:val="24"/>
        </w:rPr>
      </w:pPr>
    </w:p>
    <w:p w14:paraId="3DCEC02E" w14:textId="67DAD667" w:rsidR="00FB6C15" w:rsidRPr="001571C3" w:rsidRDefault="00FB6C15" w:rsidP="00FB6C15">
      <w:pPr>
        <w:spacing w:line="240" w:lineRule="auto"/>
        <w:rPr>
          <w:rFonts w:ascii="Arial" w:hAnsi="Arial" w:cs="Arial"/>
          <w:sz w:val="24"/>
          <w:szCs w:val="24"/>
        </w:rPr>
      </w:pPr>
      <w:r w:rsidRPr="001571C3">
        <w:rPr>
          <w:rFonts w:ascii="Arial" w:hAnsi="Arial" w:cs="Arial"/>
          <w:sz w:val="24"/>
          <w:szCs w:val="24"/>
        </w:rPr>
        <w:t>1.</w:t>
      </w:r>
      <w:r w:rsidRPr="001571C3">
        <w:rPr>
          <w:rFonts w:ascii="Arial" w:hAnsi="Arial" w:cs="Arial"/>
          <w:sz w:val="24"/>
          <w:szCs w:val="24"/>
        </w:rPr>
        <w:tab/>
        <w:t>Live in an area of socioeconomic deprivation (core 20%)</w:t>
      </w:r>
      <w:r w:rsidR="00E353F1">
        <w:rPr>
          <w:rStyle w:val="FootnoteReference"/>
          <w:rFonts w:cs="Arial"/>
          <w:szCs w:val="24"/>
        </w:rPr>
        <w:footnoteReference w:id="13"/>
      </w:r>
    </w:p>
    <w:p w14:paraId="3FAF7C14" w14:textId="77777777" w:rsidR="00FB6C15" w:rsidRPr="001571C3" w:rsidRDefault="00FB6C15" w:rsidP="00FB6C15">
      <w:pPr>
        <w:spacing w:line="240" w:lineRule="auto"/>
        <w:rPr>
          <w:rFonts w:ascii="Arial" w:hAnsi="Arial" w:cs="Arial"/>
          <w:sz w:val="24"/>
          <w:szCs w:val="24"/>
        </w:rPr>
      </w:pPr>
      <w:r w:rsidRPr="001571C3">
        <w:rPr>
          <w:rFonts w:ascii="Arial" w:hAnsi="Arial" w:cs="Arial"/>
          <w:sz w:val="24"/>
          <w:szCs w:val="24"/>
        </w:rPr>
        <w:t>2.</w:t>
      </w:r>
      <w:r w:rsidRPr="001571C3">
        <w:rPr>
          <w:rFonts w:ascii="Arial" w:hAnsi="Arial" w:cs="Arial"/>
          <w:sz w:val="24"/>
          <w:szCs w:val="24"/>
        </w:rPr>
        <w:tab/>
        <w:t>From a minority ethnic group</w:t>
      </w:r>
    </w:p>
    <w:p w14:paraId="4A37DD29" w14:textId="77777777" w:rsidR="00FB6C15" w:rsidRPr="001571C3" w:rsidRDefault="00FB6C15" w:rsidP="00FB6C15">
      <w:pPr>
        <w:spacing w:line="240" w:lineRule="auto"/>
        <w:rPr>
          <w:rFonts w:ascii="Arial" w:hAnsi="Arial" w:cs="Arial"/>
          <w:sz w:val="24"/>
          <w:szCs w:val="24"/>
        </w:rPr>
      </w:pPr>
      <w:r w:rsidRPr="001571C3">
        <w:rPr>
          <w:rFonts w:ascii="Arial" w:hAnsi="Arial" w:cs="Arial"/>
          <w:sz w:val="24"/>
          <w:szCs w:val="24"/>
        </w:rPr>
        <w:t>3.</w:t>
      </w:r>
      <w:r w:rsidRPr="001571C3">
        <w:rPr>
          <w:rFonts w:ascii="Arial" w:hAnsi="Arial" w:cs="Arial"/>
          <w:sz w:val="24"/>
          <w:szCs w:val="24"/>
        </w:rPr>
        <w:tab/>
        <w:t>Current diagnosis of rheumatoid arthritis</w:t>
      </w:r>
    </w:p>
    <w:p w14:paraId="5C2C5C30" w14:textId="77777777" w:rsidR="00FB6C15" w:rsidRPr="001571C3" w:rsidRDefault="00FB6C15" w:rsidP="00FB6C15">
      <w:pPr>
        <w:spacing w:line="240" w:lineRule="auto"/>
        <w:rPr>
          <w:rFonts w:ascii="Arial" w:hAnsi="Arial" w:cs="Arial"/>
          <w:sz w:val="24"/>
          <w:szCs w:val="24"/>
        </w:rPr>
      </w:pPr>
      <w:r w:rsidRPr="001571C3">
        <w:rPr>
          <w:rFonts w:ascii="Arial" w:hAnsi="Arial" w:cs="Arial"/>
          <w:sz w:val="24"/>
          <w:szCs w:val="24"/>
        </w:rPr>
        <w:t>4.</w:t>
      </w:r>
      <w:r w:rsidRPr="001571C3">
        <w:rPr>
          <w:rFonts w:ascii="Arial" w:hAnsi="Arial" w:cs="Arial"/>
          <w:sz w:val="24"/>
          <w:szCs w:val="24"/>
        </w:rPr>
        <w:tab/>
        <w:t>BMI ≥30 (adjusted for ethnicity)</w:t>
      </w:r>
    </w:p>
    <w:p w14:paraId="2CD985AA" w14:textId="77777777" w:rsidR="00FB6C15" w:rsidRPr="001571C3" w:rsidRDefault="00FB6C15" w:rsidP="00FB6C15">
      <w:pPr>
        <w:spacing w:line="240" w:lineRule="auto"/>
        <w:rPr>
          <w:rFonts w:ascii="Arial" w:hAnsi="Arial" w:cs="Arial"/>
          <w:sz w:val="24"/>
          <w:szCs w:val="24"/>
        </w:rPr>
      </w:pPr>
      <w:r w:rsidRPr="001571C3">
        <w:rPr>
          <w:rFonts w:ascii="Arial" w:hAnsi="Arial" w:cs="Arial"/>
          <w:sz w:val="24"/>
          <w:szCs w:val="24"/>
        </w:rPr>
        <w:t>5.</w:t>
      </w:r>
      <w:r w:rsidRPr="001571C3">
        <w:rPr>
          <w:rFonts w:ascii="Arial" w:hAnsi="Arial" w:cs="Arial"/>
          <w:sz w:val="24"/>
          <w:szCs w:val="24"/>
        </w:rPr>
        <w:tab/>
        <w:t>Current diagnosis of severe mental illness</w:t>
      </w:r>
    </w:p>
    <w:p w14:paraId="2FE997A3" w14:textId="77777777" w:rsidR="00FB6C15" w:rsidRPr="001571C3" w:rsidRDefault="00FB6C15" w:rsidP="00FB6C15">
      <w:pPr>
        <w:spacing w:line="240" w:lineRule="auto"/>
        <w:rPr>
          <w:rFonts w:ascii="Arial" w:hAnsi="Arial" w:cs="Arial"/>
          <w:sz w:val="24"/>
          <w:szCs w:val="24"/>
        </w:rPr>
      </w:pPr>
      <w:r w:rsidRPr="001571C3">
        <w:rPr>
          <w:rFonts w:ascii="Arial" w:hAnsi="Arial" w:cs="Arial"/>
          <w:sz w:val="24"/>
          <w:szCs w:val="24"/>
        </w:rPr>
        <w:t>6.</w:t>
      </w:r>
      <w:r w:rsidRPr="001571C3">
        <w:rPr>
          <w:rFonts w:ascii="Arial" w:hAnsi="Arial" w:cs="Arial"/>
          <w:sz w:val="24"/>
          <w:szCs w:val="24"/>
        </w:rPr>
        <w:tab/>
        <w:t>Current smoker</w:t>
      </w:r>
    </w:p>
    <w:p w14:paraId="2F6B09A1" w14:textId="77777777" w:rsidR="00FB6C15" w:rsidRPr="001571C3" w:rsidRDefault="00FB6C15" w:rsidP="00FB6C15">
      <w:pPr>
        <w:autoSpaceDE w:val="0"/>
        <w:autoSpaceDN w:val="0"/>
        <w:adjustRightInd w:val="0"/>
        <w:spacing w:after="0" w:line="240" w:lineRule="auto"/>
        <w:rPr>
          <w:rFonts w:ascii="Arial" w:hAnsi="Arial" w:cs="Arial"/>
          <w:sz w:val="24"/>
          <w:szCs w:val="24"/>
        </w:rPr>
      </w:pPr>
    </w:p>
    <w:p w14:paraId="31623529" w14:textId="64AEE7C2" w:rsidR="00C53765" w:rsidRPr="001571C3" w:rsidRDefault="00FB6C15" w:rsidP="00FB6C15">
      <w:pPr>
        <w:autoSpaceDE w:val="0"/>
        <w:autoSpaceDN w:val="0"/>
        <w:adjustRightInd w:val="0"/>
        <w:spacing w:after="0" w:line="240" w:lineRule="auto"/>
        <w:rPr>
          <w:rFonts w:ascii="Arial" w:hAnsi="Arial" w:cs="Arial"/>
          <w:sz w:val="24"/>
          <w:szCs w:val="24"/>
        </w:rPr>
      </w:pPr>
      <w:r w:rsidRPr="001571C3">
        <w:rPr>
          <w:rFonts w:ascii="Arial" w:hAnsi="Arial" w:cs="Arial"/>
          <w:sz w:val="24"/>
          <w:szCs w:val="24"/>
        </w:rPr>
        <w:lastRenderedPageBreak/>
        <w:t>Providers are encouraged to proactively invite the above population as a priority</w:t>
      </w:r>
      <w:r w:rsidR="00C53765" w:rsidRPr="001571C3">
        <w:rPr>
          <w:rFonts w:ascii="Arial" w:hAnsi="Arial" w:cs="Arial"/>
          <w:sz w:val="24"/>
          <w:szCs w:val="24"/>
        </w:rPr>
        <w:t xml:space="preserve"> using a range of methods as referenced in 5.4 below. </w:t>
      </w:r>
      <w:r w:rsidR="00F20D87" w:rsidRPr="001571C3">
        <w:rPr>
          <w:rFonts w:ascii="Arial" w:hAnsi="Arial" w:cs="Arial"/>
          <w:sz w:val="24"/>
          <w:szCs w:val="24"/>
        </w:rPr>
        <w:t xml:space="preserve"> Following this</w:t>
      </w:r>
      <w:r w:rsidR="00C53765" w:rsidRPr="001571C3">
        <w:rPr>
          <w:rFonts w:ascii="Arial" w:hAnsi="Arial" w:cs="Arial"/>
          <w:sz w:val="24"/>
          <w:szCs w:val="24"/>
        </w:rPr>
        <w:t>,</w:t>
      </w:r>
      <w:r w:rsidR="00F20D87" w:rsidRPr="001571C3">
        <w:rPr>
          <w:rFonts w:ascii="Arial" w:hAnsi="Arial" w:cs="Arial"/>
          <w:sz w:val="24"/>
          <w:szCs w:val="24"/>
        </w:rPr>
        <w:t xml:space="preserve"> providers can then </w:t>
      </w:r>
      <w:r w:rsidR="00713674" w:rsidRPr="001571C3">
        <w:rPr>
          <w:rFonts w:ascii="Arial" w:hAnsi="Arial" w:cs="Arial"/>
          <w:sz w:val="24"/>
          <w:szCs w:val="24"/>
        </w:rPr>
        <w:t xml:space="preserve">invite </w:t>
      </w:r>
      <w:r w:rsidR="00F20D87" w:rsidRPr="001571C3">
        <w:rPr>
          <w:rFonts w:ascii="Arial" w:hAnsi="Arial" w:cs="Arial"/>
          <w:sz w:val="24"/>
          <w:szCs w:val="24"/>
        </w:rPr>
        <w:t>the wider eligible population without the above risk factors</w:t>
      </w:r>
      <w:r w:rsidR="00E716D6" w:rsidRPr="001571C3">
        <w:rPr>
          <w:rFonts w:ascii="Arial" w:hAnsi="Arial" w:cs="Arial"/>
          <w:sz w:val="24"/>
          <w:szCs w:val="24"/>
        </w:rPr>
        <w:t xml:space="preserve">, with an agreed ceiling on activity </w:t>
      </w:r>
      <w:r w:rsidR="00C53765" w:rsidRPr="001571C3">
        <w:rPr>
          <w:rFonts w:ascii="Arial" w:hAnsi="Arial" w:cs="Arial"/>
          <w:sz w:val="24"/>
          <w:szCs w:val="24"/>
        </w:rPr>
        <w:t>aligned with programme budget</w:t>
      </w:r>
      <w:r w:rsidR="00713674" w:rsidRPr="001571C3">
        <w:rPr>
          <w:rFonts w:ascii="Arial" w:hAnsi="Arial" w:cs="Arial"/>
          <w:sz w:val="24"/>
          <w:szCs w:val="24"/>
        </w:rPr>
        <w:t xml:space="preserve"> (to be agreed).</w:t>
      </w:r>
    </w:p>
    <w:p w14:paraId="15225F6B" w14:textId="77777777" w:rsidR="00C53765" w:rsidRPr="001571C3" w:rsidRDefault="00C53765" w:rsidP="00FB6C15">
      <w:pPr>
        <w:autoSpaceDE w:val="0"/>
        <w:autoSpaceDN w:val="0"/>
        <w:adjustRightInd w:val="0"/>
        <w:spacing w:after="0" w:line="240" w:lineRule="auto"/>
        <w:rPr>
          <w:rFonts w:ascii="Arial" w:hAnsi="Arial" w:cs="Arial"/>
          <w:sz w:val="24"/>
          <w:szCs w:val="24"/>
        </w:rPr>
      </w:pPr>
    </w:p>
    <w:p w14:paraId="41B8D10E" w14:textId="279A17CD" w:rsidR="00713017" w:rsidRPr="001571C3" w:rsidRDefault="00FB6C15" w:rsidP="007C0EDE">
      <w:pPr>
        <w:autoSpaceDE w:val="0"/>
        <w:autoSpaceDN w:val="0"/>
        <w:adjustRightInd w:val="0"/>
        <w:spacing w:after="0" w:line="240" w:lineRule="auto"/>
        <w:rPr>
          <w:rFonts w:ascii="Arial" w:hAnsi="Arial" w:cs="Arial"/>
          <w:sz w:val="24"/>
          <w:szCs w:val="24"/>
        </w:rPr>
      </w:pPr>
      <w:r w:rsidRPr="001571C3">
        <w:rPr>
          <w:rFonts w:ascii="Arial" w:hAnsi="Arial" w:cs="Arial"/>
          <w:sz w:val="24"/>
          <w:szCs w:val="24"/>
        </w:rPr>
        <w:t xml:space="preserve">This risk stratification process will be reviewed annually to evaluate its effectiveness and impact on </w:t>
      </w:r>
      <w:r w:rsidR="007C0EDE" w:rsidRPr="001571C3">
        <w:rPr>
          <w:rFonts w:ascii="Arial" w:hAnsi="Arial" w:cs="Arial"/>
          <w:sz w:val="24"/>
          <w:szCs w:val="24"/>
        </w:rPr>
        <w:t>practice-based</w:t>
      </w:r>
      <w:r w:rsidRPr="001571C3">
        <w:rPr>
          <w:rFonts w:ascii="Arial" w:hAnsi="Arial" w:cs="Arial"/>
          <w:sz w:val="24"/>
          <w:szCs w:val="24"/>
        </w:rPr>
        <w:t xml:space="preserve"> activity</w:t>
      </w:r>
      <w:r w:rsidR="007C0EDE" w:rsidRPr="001571C3">
        <w:rPr>
          <w:rFonts w:ascii="Arial" w:hAnsi="Arial" w:cs="Arial"/>
          <w:sz w:val="24"/>
          <w:szCs w:val="24"/>
        </w:rPr>
        <w:t>, payments</w:t>
      </w:r>
      <w:r w:rsidRPr="001571C3">
        <w:rPr>
          <w:rFonts w:ascii="Arial" w:hAnsi="Arial" w:cs="Arial"/>
          <w:sz w:val="24"/>
          <w:szCs w:val="24"/>
        </w:rPr>
        <w:t xml:space="preserve"> and outcomes.</w:t>
      </w:r>
    </w:p>
    <w:p w14:paraId="783183D1" w14:textId="77777777" w:rsidR="00FC27C5" w:rsidRPr="001571C3" w:rsidRDefault="00FC27C5" w:rsidP="00FC27C5">
      <w:pPr>
        <w:autoSpaceDE w:val="0"/>
        <w:autoSpaceDN w:val="0"/>
        <w:adjustRightInd w:val="0"/>
        <w:spacing w:after="0" w:line="240" w:lineRule="auto"/>
        <w:rPr>
          <w:rFonts w:ascii="Arial" w:hAnsi="Arial" w:cs="Arial"/>
          <w:sz w:val="24"/>
          <w:szCs w:val="24"/>
        </w:rPr>
      </w:pPr>
    </w:p>
    <w:p w14:paraId="3462119A" w14:textId="1DACF0F5" w:rsidR="00FC27C5" w:rsidRPr="008E07A7" w:rsidRDefault="00FC27C5" w:rsidP="008E07A7">
      <w:pPr>
        <w:pStyle w:val="ListParagraph"/>
        <w:numPr>
          <w:ilvl w:val="1"/>
          <w:numId w:val="22"/>
        </w:numPr>
        <w:autoSpaceDE w:val="0"/>
        <w:autoSpaceDN w:val="0"/>
        <w:adjustRightInd w:val="0"/>
        <w:spacing w:after="0" w:line="240" w:lineRule="auto"/>
        <w:rPr>
          <w:rFonts w:ascii="Arial" w:hAnsi="Arial" w:cs="Arial"/>
          <w:b/>
          <w:bCs/>
          <w:sz w:val="24"/>
          <w:szCs w:val="24"/>
        </w:rPr>
      </w:pPr>
      <w:r w:rsidRPr="008E07A7">
        <w:rPr>
          <w:rFonts w:ascii="Arial" w:hAnsi="Arial" w:cs="Arial"/>
          <w:b/>
          <w:bCs/>
          <w:sz w:val="24"/>
          <w:szCs w:val="24"/>
        </w:rPr>
        <w:t>Inclusion and exclusion criteria</w:t>
      </w:r>
    </w:p>
    <w:p w14:paraId="27C7C528" w14:textId="77777777" w:rsidR="00FC27C5" w:rsidRPr="001571C3" w:rsidRDefault="00FC27C5" w:rsidP="00FC27C5">
      <w:pPr>
        <w:autoSpaceDE w:val="0"/>
        <w:autoSpaceDN w:val="0"/>
        <w:adjustRightInd w:val="0"/>
        <w:spacing w:after="0" w:line="240" w:lineRule="auto"/>
        <w:rPr>
          <w:rFonts w:ascii="Arial" w:eastAsia="Times New Roman" w:hAnsi="Arial" w:cs="Arial"/>
          <w:sz w:val="24"/>
          <w:szCs w:val="24"/>
          <w:lang w:eastAsia="en-GB"/>
        </w:rPr>
      </w:pPr>
    </w:p>
    <w:p w14:paraId="314A1F35" w14:textId="77777777" w:rsidR="00FC27C5" w:rsidRPr="00A02824" w:rsidRDefault="00FC27C5" w:rsidP="00FC27C5">
      <w:pPr>
        <w:autoSpaceDE w:val="0"/>
        <w:autoSpaceDN w:val="0"/>
        <w:adjustRightInd w:val="0"/>
        <w:spacing w:after="0" w:line="240" w:lineRule="auto"/>
        <w:rPr>
          <w:rFonts w:ascii="Arial" w:eastAsia="Times New Roman" w:hAnsi="Arial" w:cs="Arial"/>
          <w:b/>
          <w:bCs/>
          <w:sz w:val="24"/>
          <w:szCs w:val="24"/>
          <w:lang w:eastAsia="en-GB"/>
        </w:rPr>
      </w:pPr>
      <w:r w:rsidRPr="00A02824">
        <w:rPr>
          <w:rFonts w:ascii="Arial" w:eastAsia="Times New Roman" w:hAnsi="Arial" w:cs="Arial"/>
          <w:b/>
          <w:bCs/>
          <w:sz w:val="24"/>
          <w:szCs w:val="24"/>
          <w:lang w:eastAsia="en-GB"/>
        </w:rPr>
        <w:t>Inclusion Criteria</w:t>
      </w:r>
    </w:p>
    <w:p w14:paraId="039BFB11" w14:textId="77777777" w:rsidR="00FC27C5" w:rsidRPr="001571C3" w:rsidRDefault="00FC27C5" w:rsidP="00FC27C5">
      <w:pPr>
        <w:autoSpaceDE w:val="0"/>
        <w:autoSpaceDN w:val="0"/>
        <w:adjustRightInd w:val="0"/>
        <w:spacing w:after="0" w:line="240" w:lineRule="auto"/>
        <w:rPr>
          <w:rFonts w:ascii="Arial" w:eastAsia="Times New Roman" w:hAnsi="Arial" w:cs="Arial"/>
          <w:sz w:val="24"/>
          <w:szCs w:val="24"/>
          <w:lang w:eastAsia="en-GB"/>
        </w:rPr>
      </w:pPr>
    </w:p>
    <w:p w14:paraId="11FB613E" w14:textId="77777777" w:rsidR="00FC27C5" w:rsidRPr="001571C3" w:rsidRDefault="00FC27C5" w:rsidP="00FC27C5">
      <w:pPr>
        <w:pStyle w:val="ListParagraph"/>
        <w:numPr>
          <w:ilvl w:val="0"/>
          <w:numId w:val="11"/>
        </w:numPr>
        <w:autoSpaceDE w:val="0"/>
        <w:autoSpaceDN w:val="0"/>
        <w:adjustRightInd w:val="0"/>
        <w:spacing w:after="31" w:line="240" w:lineRule="auto"/>
        <w:rPr>
          <w:rFonts w:ascii="Arial" w:eastAsia="Times New Roman" w:hAnsi="Arial" w:cs="Arial"/>
          <w:color w:val="000000"/>
          <w:sz w:val="24"/>
          <w:szCs w:val="24"/>
          <w:lang w:eastAsia="en-GB"/>
        </w:rPr>
      </w:pPr>
      <w:r w:rsidRPr="001571C3">
        <w:rPr>
          <w:rFonts w:ascii="Arial" w:eastAsia="Times New Roman" w:hAnsi="Arial" w:cs="Arial"/>
          <w:color w:val="000000"/>
          <w:sz w:val="24"/>
          <w:szCs w:val="24"/>
          <w:lang w:eastAsia="en-GB"/>
        </w:rPr>
        <w:t xml:space="preserve">Aged 40 to 74. </w:t>
      </w:r>
    </w:p>
    <w:p w14:paraId="73CE457C" w14:textId="77777777" w:rsidR="00FC27C5" w:rsidRPr="001571C3" w:rsidRDefault="00FC27C5" w:rsidP="00FC27C5">
      <w:pPr>
        <w:pStyle w:val="ListParagraph"/>
        <w:numPr>
          <w:ilvl w:val="0"/>
          <w:numId w:val="11"/>
        </w:numPr>
        <w:autoSpaceDE w:val="0"/>
        <w:autoSpaceDN w:val="0"/>
        <w:adjustRightInd w:val="0"/>
        <w:spacing w:after="31" w:line="240" w:lineRule="auto"/>
        <w:rPr>
          <w:rFonts w:ascii="Arial" w:eastAsia="Times New Roman" w:hAnsi="Arial" w:cs="Arial"/>
          <w:color w:val="000000"/>
          <w:sz w:val="24"/>
          <w:szCs w:val="24"/>
          <w:lang w:eastAsia="en-GB"/>
        </w:rPr>
      </w:pPr>
      <w:r w:rsidRPr="001571C3">
        <w:rPr>
          <w:rFonts w:ascii="Arial" w:eastAsia="Times New Roman" w:hAnsi="Arial" w:cs="Arial"/>
          <w:color w:val="000000"/>
          <w:sz w:val="24"/>
          <w:szCs w:val="24"/>
          <w:lang w:eastAsia="en-GB"/>
        </w:rPr>
        <w:t xml:space="preserve">With no known existing cardiovascular disease. </w:t>
      </w:r>
    </w:p>
    <w:p w14:paraId="4B4CAE91" w14:textId="77777777" w:rsidR="00FC27C5" w:rsidRPr="001571C3" w:rsidRDefault="00FC27C5" w:rsidP="00FC27C5">
      <w:pPr>
        <w:pStyle w:val="ListParagraph"/>
        <w:numPr>
          <w:ilvl w:val="0"/>
          <w:numId w:val="11"/>
        </w:numPr>
        <w:autoSpaceDE w:val="0"/>
        <w:autoSpaceDN w:val="0"/>
        <w:adjustRightInd w:val="0"/>
        <w:spacing w:after="31" w:line="240" w:lineRule="auto"/>
        <w:rPr>
          <w:rFonts w:ascii="Arial" w:eastAsia="Times New Roman" w:hAnsi="Arial" w:cs="Arial"/>
          <w:color w:val="000000"/>
          <w:sz w:val="24"/>
          <w:szCs w:val="24"/>
          <w:lang w:eastAsia="en-GB"/>
        </w:rPr>
      </w:pPr>
      <w:r w:rsidRPr="001571C3">
        <w:rPr>
          <w:rFonts w:ascii="Arial" w:eastAsia="Times New Roman" w:hAnsi="Arial" w:cs="Arial"/>
          <w:color w:val="000000"/>
          <w:sz w:val="24"/>
          <w:szCs w:val="24"/>
          <w:lang w:eastAsia="en-GB"/>
        </w:rPr>
        <w:t xml:space="preserve">Who have not received an NHS Health Check within the last 5 years. </w:t>
      </w:r>
    </w:p>
    <w:p w14:paraId="57D1C8B7" w14:textId="77777777" w:rsidR="00FC27C5" w:rsidRPr="001571C3" w:rsidRDefault="00FC27C5" w:rsidP="00FC27C5">
      <w:pPr>
        <w:autoSpaceDE w:val="0"/>
        <w:autoSpaceDN w:val="0"/>
        <w:adjustRightInd w:val="0"/>
        <w:spacing w:after="0" w:line="240" w:lineRule="auto"/>
        <w:rPr>
          <w:rFonts w:ascii="Arial" w:eastAsia="Times New Roman" w:hAnsi="Arial" w:cs="Arial"/>
          <w:sz w:val="24"/>
          <w:szCs w:val="24"/>
          <w:lang w:eastAsia="en-GB"/>
        </w:rPr>
      </w:pPr>
    </w:p>
    <w:p w14:paraId="704D9DF8" w14:textId="77777777" w:rsidR="00FC27C5" w:rsidRPr="00A02824" w:rsidRDefault="00FC27C5" w:rsidP="00FC27C5">
      <w:pPr>
        <w:autoSpaceDE w:val="0"/>
        <w:autoSpaceDN w:val="0"/>
        <w:adjustRightInd w:val="0"/>
        <w:spacing w:after="0" w:line="240" w:lineRule="auto"/>
        <w:rPr>
          <w:rFonts w:ascii="Arial" w:eastAsia="Times New Roman" w:hAnsi="Arial" w:cs="Arial"/>
          <w:b/>
          <w:bCs/>
          <w:sz w:val="24"/>
          <w:szCs w:val="24"/>
          <w:lang w:eastAsia="en-GB"/>
        </w:rPr>
      </w:pPr>
      <w:r w:rsidRPr="00A02824">
        <w:rPr>
          <w:rFonts w:ascii="Arial" w:eastAsia="Times New Roman" w:hAnsi="Arial" w:cs="Arial"/>
          <w:b/>
          <w:bCs/>
          <w:sz w:val="24"/>
          <w:szCs w:val="24"/>
          <w:lang w:eastAsia="en-GB"/>
        </w:rPr>
        <w:t>Exclusions</w:t>
      </w:r>
    </w:p>
    <w:p w14:paraId="06E33059" w14:textId="77777777" w:rsidR="00FC27C5" w:rsidRPr="001571C3" w:rsidRDefault="00FC27C5" w:rsidP="00FC27C5">
      <w:pPr>
        <w:autoSpaceDE w:val="0"/>
        <w:autoSpaceDN w:val="0"/>
        <w:adjustRightInd w:val="0"/>
        <w:spacing w:after="0" w:line="240" w:lineRule="auto"/>
        <w:rPr>
          <w:rFonts w:ascii="Arial" w:eastAsia="Times New Roman" w:hAnsi="Arial" w:cs="Arial"/>
          <w:sz w:val="24"/>
          <w:szCs w:val="24"/>
          <w:lang w:eastAsia="en-GB"/>
        </w:rPr>
      </w:pPr>
    </w:p>
    <w:p w14:paraId="342DD988" w14:textId="592D7BB3" w:rsidR="006769A3" w:rsidRDefault="006769A3" w:rsidP="006769A3">
      <w:pPr>
        <w:pStyle w:val="ListParagraph"/>
        <w:numPr>
          <w:ilvl w:val="0"/>
          <w:numId w:val="26"/>
        </w:numPr>
        <w:autoSpaceDE w:val="0"/>
        <w:autoSpaceDN w:val="0"/>
        <w:adjustRightInd w:val="0"/>
        <w:spacing w:after="0" w:line="240" w:lineRule="auto"/>
        <w:rPr>
          <w:rFonts w:ascii="Arial" w:hAnsi="Arial" w:cs="Arial"/>
          <w:sz w:val="24"/>
          <w:szCs w:val="24"/>
        </w:rPr>
      </w:pPr>
      <w:r w:rsidRPr="006769A3">
        <w:rPr>
          <w:rFonts w:ascii="Arial" w:hAnsi="Arial" w:cs="Arial"/>
          <w:sz w:val="24"/>
          <w:szCs w:val="24"/>
        </w:rPr>
        <w:t>Anyone outside of the 40-74 years age banding</w:t>
      </w:r>
    </w:p>
    <w:p w14:paraId="150F13D2" w14:textId="77777777" w:rsidR="0048155E" w:rsidRDefault="0048155E" w:rsidP="0048155E">
      <w:pPr>
        <w:pStyle w:val="ListParagraph"/>
        <w:autoSpaceDE w:val="0"/>
        <w:autoSpaceDN w:val="0"/>
        <w:adjustRightInd w:val="0"/>
        <w:spacing w:after="0" w:line="240" w:lineRule="auto"/>
        <w:rPr>
          <w:rFonts w:ascii="Arial" w:hAnsi="Arial" w:cs="Arial"/>
          <w:sz w:val="24"/>
          <w:szCs w:val="24"/>
        </w:rPr>
      </w:pPr>
    </w:p>
    <w:p w14:paraId="2FE75E42" w14:textId="7769E733" w:rsidR="0048155E" w:rsidRPr="006769A3" w:rsidRDefault="0048155E" w:rsidP="006769A3">
      <w:pPr>
        <w:pStyle w:val="ListParagraph"/>
        <w:numPr>
          <w:ilvl w:val="0"/>
          <w:numId w:val="26"/>
        </w:numPr>
        <w:autoSpaceDE w:val="0"/>
        <w:autoSpaceDN w:val="0"/>
        <w:adjustRightInd w:val="0"/>
        <w:spacing w:after="0" w:line="240" w:lineRule="auto"/>
        <w:rPr>
          <w:rFonts w:ascii="Arial" w:hAnsi="Arial" w:cs="Arial"/>
          <w:sz w:val="24"/>
          <w:szCs w:val="24"/>
        </w:rPr>
      </w:pPr>
      <w:r>
        <w:rPr>
          <w:rFonts w:ascii="Arial" w:hAnsi="Arial" w:cs="Arial"/>
          <w:sz w:val="24"/>
          <w:szCs w:val="24"/>
        </w:rPr>
        <w:t>Anyone who has had an NHS health Check within the last 5 years</w:t>
      </w:r>
    </w:p>
    <w:p w14:paraId="3670DD41" w14:textId="77777777" w:rsidR="006769A3" w:rsidRDefault="006769A3" w:rsidP="00FC27C5">
      <w:pPr>
        <w:autoSpaceDE w:val="0"/>
        <w:autoSpaceDN w:val="0"/>
        <w:adjustRightInd w:val="0"/>
        <w:spacing w:after="0" w:line="240" w:lineRule="auto"/>
        <w:rPr>
          <w:rFonts w:ascii="Arial" w:hAnsi="Arial" w:cs="Arial"/>
          <w:sz w:val="24"/>
          <w:szCs w:val="24"/>
        </w:rPr>
      </w:pPr>
    </w:p>
    <w:p w14:paraId="45D2F455" w14:textId="4BC5EB6B" w:rsidR="00FC27C5" w:rsidRPr="006769A3" w:rsidRDefault="00FC27C5" w:rsidP="006769A3">
      <w:pPr>
        <w:pStyle w:val="ListParagraph"/>
        <w:numPr>
          <w:ilvl w:val="0"/>
          <w:numId w:val="26"/>
        </w:numPr>
        <w:autoSpaceDE w:val="0"/>
        <w:autoSpaceDN w:val="0"/>
        <w:adjustRightInd w:val="0"/>
        <w:spacing w:after="0" w:line="240" w:lineRule="auto"/>
        <w:rPr>
          <w:rFonts w:ascii="Arial" w:hAnsi="Arial" w:cs="Arial"/>
          <w:sz w:val="24"/>
          <w:szCs w:val="24"/>
        </w:rPr>
      </w:pPr>
      <w:r w:rsidRPr="006769A3">
        <w:rPr>
          <w:rFonts w:ascii="Arial" w:hAnsi="Arial" w:cs="Arial"/>
          <w:sz w:val="24"/>
          <w:szCs w:val="24"/>
        </w:rPr>
        <w:t>The regulations state that people aged 40 – 74 years who</w:t>
      </w:r>
      <w:r w:rsidR="00D5664A" w:rsidRPr="006769A3">
        <w:rPr>
          <w:rFonts w:ascii="Arial" w:hAnsi="Arial" w:cs="Arial"/>
          <w:sz w:val="24"/>
          <w:szCs w:val="24"/>
        </w:rPr>
        <w:t xml:space="preserve"> </w:t>
      </w:r>
      <w:r w:rsidRPr="006769A3">
        <w:rPr>
          <w:rFonts w:ascii="Arial" w:hAnsi="Arial" w:cs="Arial"/>
          <w:sz w:val="24"/>
          <w:szCs w:val="24"/>
        </w:rPr>
        <w:t xml:space="preserve">have any of the following conditions are </w:t>
      </w:r>
      <w:r w:rsidR="00C04C5D" w:rsidRPr="006769A3">
        <w:rPr>
          <w:rFonts w:ascii="Arial" w:hAnsi="Arial" w:cs="Arial"/>
          <w:sz w:val="24"/>
          <w:szCs w:val="24"/>
        </w:rPr>
        <w:t xml:space="preserve">not </w:t>
      </w:r>
      <w:r w:rsidRPr="006769A3">
        <w:rPr>
          <w:rFonts w:ascii="Arial" w:hAnsi="Arial" w:cs="Arial"/>
          <w:sz w:val="24"/>
          <w:szCs w:val="24"/>
        </w:rPr>
        <w:t>eligible for a check</w:t>
      </w:r>
      <w:r w:rsidR="00C04C5D" w:rsidRPr="006769A3">
        <w:rPr>
          <w:rFonts w:ascii="Arial" w:hAnsi="Arial" w:cs="Arial"/>
          <w:sz w:val="24"/>
          <w:szCs w:val="24"/>
        </w:rPr>
        <w:t xml:space="preserve">, on the basis that they already have a diagnosis and will </w:t>
      </w:r>
      <w:r w:rsidR="00D5664A" w:rsidRPr="006769A3">
        <w:rPr>
          <w:rFonts w:ascii="Arial" w:hAnsi="Arial" w:cs="Arial"/>
          <w:sz w:val="24"/>
          <w:szCs w:val="24"/>
        </w:rPr>
        <w:t xml:space="preserve">be known to </w:t>
      </w:r>
      <w:r w:rsidR="002026B8" w:rsidRPr="006769A3">
        <w:rPr>
          <w:rFonts w:ascii="Arial" w:hAnsi="Arial" w:cs="Arial"/>
          <w:sz w:val="24"/>
          <w:szCs w:val="24"/>
        </w:rPr>
        <w:t xml:space="preserve">health </w:t>
      </w:r>
      <w:r w:rsidR="00D5664A" w:rsidRPr="006769A3">
        <w:rPr>
          <w:rFonts w:ascii="Arial" w:hAnsi="Arial" w:cs="Arial"/>
          <w:sz w:val="24"/>
          <w:szCs w:val="24"/>
        </w:rPr>
        <w:t>services:</w:t>
      </w:r>
      <w:r w:rsidRPr="006769A3">
        <w:rPr>
          <w:rFonts w:ascii="Arial" w:hAnsi="Arial" w:cs="Arial"/>
          <w:sz w:val="24"/>
          <w:szCs w:val="24"/>
        </w:rPr>
        <w:t xml:space="preserve"> </w:t>
      </w:r>
    </w:p>
    <w:p w14:paraId="14ADA73F" w14:textId="77777777" w:rsidR="00FC27C5" w:rsidRPr="001571C3" w:rsidRDefault="00FC27C5" w:rsidP="00FC27C5">
      <w:pPr>
        <w:autoSpaceDE w:val="0"/>
        <w:autoSpaceDN w:val="0"/>
        <w:adjustRightInd w:val="0"/>
        <w:spacing w:after="0" w:line="240" w:lineRule="auto"/>
        <w:rPr>
          <w:rFonts w:ascii="Arial" w:hAnsi="Arial" w:cs="Arial"/>
          <w:sz w:val="24"/>
          <w:szCs w:val="24"/>
        </w:rPr>
      </w:pPr>
    </w:p>
    <w:p w14:paraId="48E6FD09" w14:textId="77777777" w:rsidR="0048155E" w:rsidRDefault="00FC27C5" w:rsidP="0048155E">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48155E">
        <w:rPr>
          <w:rFonts w:ascii="Arial" w:hAnsi="Arial" w:cs="Arial"/>
          <w:sz w:val="24"/>
          <w:szCs w:val="24"/>
        </w:rPr>
        <w:t xml:space="preserve">coronary heart disease  </w:t>
      </w:r>
    </w:p>
    <w:p w14:paraId="32DEA041" w14:textId="77777777" w:rsidR="0048155E" w:rsidRDefault="00FC27C5" w:rsidP="0048155E">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48155E">
        <w:rPr>
          <w:rFonts w:ascii="Arial" w:hAnsi="Arial" w:cs="Arial"/>
          <w:sz w:val="24"/>
          <w:szCs w:val="24"/>
        </w:rPr>
        <w:t xml:space="preserve">chronic kidney disease (CKD), which has been classified as stage 3, 4 or 5 within the meaning of the National Institute for Health and Care Excellence (NICE) clinical guideline 182 on CKD </w:t>
      </w:r>
    </w:p>
    <w:p w14:paraId="311C1A39" w14:textId="77777777" w:rsidR="0048155E" w:rsidRDefault="00FC27C5" w:rsidP="0048155E">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48155E">
        <w:rPr>
          <w:rFonts w:ascii="Arial" w:hAnsi="Arial" w:cs="Arial"/>
          <w:sz w:val="24"/>
          <w:szCs w:val="24"/>
        </w:rPr>
        <w:t xml:space="preserve">diabetes  </w:t>
      </w:r>
    </w:p>
    <w:p w14:paraId="59D94659" w14:textId="77777777" w:rsidR="0048155E" w:rsidRDefault="00FC27C5" w:rsidP="0048155E">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48155E">
        <w:rPr>
          <w:rFonts w:ascii="Arial" w:hAnsi="Arial" w:cs="Arial"/>
          <w:sz w:val="24"/>
          <w:szCs w:val="24"/>
        </w:rPr>
        <w:t xml:space="preserve">hypertension </w:t>
      </w:r>
    </w:p>
    <w:p w14:paraId="47DC390B" w14:textId="77777777" w:rsidR="0048155E" w:rsidRDefault="00FC27C5" w:rsidP="0048155E">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48155E">
        <w:rPr>
          <w:rFonts w:ascii="Arial" w:hAnsi="Arial" w:cs="Arial"/>
          <w:sz w:val="24"/>
          <w:szCs w:val="24"/>
        </w:rPr>
        <w:t xml:space="preserve">atrial fibrillation </w:t>
      </w:r>
    </w:p>
    <w:p w14:paraId="1FB36A37" w14:textId="77777777" w:rsidR="003D35B5" w:rsidRDefault="00FC27C5" w:rsidP="003D35B5">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48155E">
        <w:rPr>
          <w:rFonts w:ascii="Arial" w:hAnsi="Arial" w:cs="Arial"/>
          <w:sz w:val="24"/>
          <w:szCs w:val="24"/>
        </w:rPr>
        <w:t xml:space="preserve">transient ischaemic attack </w:t>
      </w:r>
    </w:p>
    <w:p w14:paraId="6B2EB7E1" w14:textId="77777777" w:rsidR="003D35B5" w:rsidRDefault="00FC27C5" w:rsidP="003D35B5">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3D35B5">
        <w:rPr>
          <w:rFonts w:ascii="Arial" w:hAnsi="Arial" w:cs="Arial"/>
          <w:sz w:val="24"/>
          <w:szCs w:val="24"/>
        </w:rPr>
        <w:t xml:space="preserve">hypercholesterolemia – defined as familial hypercholesterolemia </w:t>
      </w:r>
    </w:p>
    <w:p w14:paraId="78765119" w14:textId="77777777" w:rsidR="003D35B5" w:rsidRDefault="00FC27C5" w:rsidP="003D35B5">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3D35B5">
        <w:rPr>
          <w:rFonts w:ascii="Arial" w:hAnsi="Arial" w:cs="Arial"/>
          <w:sz w:val="24"/>
          <w:szCs w:val="24"/>
        </w:rPr>
        <w:t xml:space="preserve">heart failure </w:t>
      </w:r>
    </w:p>
    <w:p w14:paraId="0A7E4293" w14:textId="77777777" w:rsidR="003D35B5" w:rsidRDefault="00FC27C5" w:rsidP="003D35B5">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3D35B5">
        <w:rPr>
          <w:rFonts w:ascii="Arial" w:hAnsi="Arial" w:cs="Arial"/>
          <w:sz w:val="24"/>
          <w:szCs w:val="24"/>
        </w:rPr>
        <w:t xml:space="preserve">peripheral arterial disease </w:t>
      </w:r>
    </w:p>
    <w:p w14:paraId="53ADC095" w14:textId="77777777" w:rsidR="003D35B5" w:rsidRDefault="00FC27C5" w:rsidP="003D35B5">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3D35B5">
        <w:rPr>
          <w:rFonts w:ascii="Arial" w:hAnsi="Arial" w:cs="Arial"/>
          <w:sz w:val="24"/>
          <w:szCs w:val="24"/>
        </w:rPr>
        <w:t xml:space="preserve">stroke </w:t>
      </w:r>
    </w:p>
    <w:p w14:paraId="2FA1810C" w14:textId="77777777" w:rsidR="003D35B5" w:rsidRDefault="00FC27C5" w:rsidP="003D35B5">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3D35B5">
        <w:rPr>
          <w:rFonts w:ascii="Arial" w:hAnsi="Arial" w:cs="Arial"/>
          <w:sz w:val="24"/>
          <w:szCs w:val="24"/>
        </w:rPr>
        <w:t xml:space="preserve">is currently being prescribed statins for the purpose of lowering cholesterol </w:t>
      </w:r>
    </w:p>
    <w:p w14:paraId="29F3A763" w14:textId="6BEAF40D" w:rsidR="00FC27C5" w:rsidRPr="003D35B5" w:rsidRDefault="00FC27C5" w:rsidP="003D35B5">
      <w:pPr>
        <w:pStyle w:val="ListParagraph"/>
        <w:numPr>
          <w:ilvl w:val="3"/>
          <w:numId w:val="1"/>
        </w:numPr>
        <w:autoSpaceDE w:val="0"/>
        <w:autoSpaceDN w:val="0"/>
        <w:adjustRightInd w:val="0"/>
        <w:spacing w:after="0" w:line="240" w:lineRule="auto"/>
        <w:ind w:left="1134" w:hanging="425"/>
        <w:rPr>
          <w:rFonts w:ascii="Arial" w:hAnsi="Arial" w:cs="Arial"/>
          <w:sz w:val="24"/>
          <w:szCs w:val="24"/>
        </w:rPr>
      </w:pPr>
      <w:r w:rsidRPr="003D35B5">
        <w:rPr>
          <w:rFonts w:ascii="Arial" w:hAnsi="Arial" w:cs="Arial"/>
          <w:sz w:val="24"/>
          <w:szCs w:val="24"/>
        </w:rPr>
        <w:t xml:space="preserve">people who have previously had an NHS Health Check, or any other check undertaken through the health service in England, and found to have a 20% or higher risk of developing cardiovascular disease over the next ten years </w:t>
      </w:r>
    </w:p>
    <w:p w14:paraId="7A0CF6AE" w14:textId="77777777" w:rsidR="00FC27C5" w:rsidRPr="001571C3" w:rsidRDefault="00FC27C5" w:rsidP="00FC27C5">
      <w:pPr>
        <w:autoSpaceDE w:val="0"/>
        <w:autoSpaceDN w:val="0"/>
        <w:adjustRightInd w:val="0"/>
        <w:spacing w:after="0" w:line="240" w:lineRule="auto"/>
        <w:rPr>
          <w:rFonts w:ascii="Arial" w:hAnsi="Arial" w:cs="Arial"/>
          <w:sz w:val="24"/>
          <w:szCs w:val="24"/>
        </w:rPr>
      </w:pPr>
    </w:p>
    <w:p w14:paraId="260DFEBB" w14:textId="03694F1E" w:rsidR="00FC27C5" w:rsidRPr="001571C3" w:rsidRDefault="00FC27C5" w:rsidP="00FC27C5">
      <w:pPr>
        <w:autoSpaceDE w:val="0"/>
        <w:autoSpaceDN w:val="0"/>
        <w:adjustRightInd w:val="0"/>
        <w:spacing w:after="0" w:line="240" w:lineRule="auto"/>
        <w:rPr>
          <w:rFonts w:ascii="Arial" w:eastAsia="Times New Roman" w:hAnsi="Arial" w:cs="Arial"/>
          <w:sz w:val="24"/>
          <w:szCs w:val="24"/>
          <w:lang w:eastAsia="en-GB"/>
        </w:rPr>
      </w:pPr>
      <w:r w:rsidRPr="001571C3">
        <w:rPr>
          <w:rFonts w:ascii="Arial" w:hAnsi="Arial" w:cs="Arial"/>
          <w:sz w:val="24"/>
          <w:szCs w:val="24"/>
        </w:rPr>
        <w:lastRenderedPageBreak/>
        <w:t>Where someone has a CVD risk of 10-19%, they would not be excluded from recall. This is unless they meet one of the other exclusion criteria, for example, if the individual is being prescribed a statin.</w:t>
      </w:r>
    </w:p>
    <w:p w14:paraId="01F21525" w14:textId="77777777" w:rsidR="00FC27C5" w:rsidRPr="001571C3" w:rsidRDefault="00FC27C5" w:rsidP="00FC27C5">
      <w:pPr>
        <w:autoSpaceDE w:val="0"/>
        <w:autoSpaceDN w:val="0"/>
        <w:adjustRightInd w:val="0"/>
        <w:spacing w:after="0" w:line="240" w:lineRule="auto"/>
        <w:rPr>
          <w:rFonts w:ascii="Arial" w:eastAsia="Times New Roman" w:hAnsi="Arial" w:cs="Arial"/>
          <w:b/>
          <w:sz w:val="24"/>
          <w:szCs w:val="24"/>
          <w:lang w:eastAsia="en-GB"/>
        </w:rPr>
      </w:pPr>
    </w:p>
    <w:p w14:paraId="012C5165" w14:textId="5126631C" w:rsidR="00FC27C5" w:rsidRPr="00E353F1" w:rsidRDefault="00FC27C5" w:rsidP="00FC27C5">
      <w:pPr>
        <w:autoSpaceDE w:val="0"/>
        <w:autoSpaceDN w:val="0"/>
        <w:adjustRightInd w:val="0"/>
        <w:spacing w:after="0" w:line="240" w:lineRule="auto"/>
        <w:rPr>
          <w:rFonts w:ascii="Arial" w:eastAsia="Times New Roman" w:hAnsi="Arial" w:cs="Arial"/>
          <w:sz w:val="24"/>
          <w:szCs w:val="24"/>
          <w:lang w:eastAsia="en-GB"/>
        </w:rPr>
      </w:pPr>
      <w:r w:rsidRPr="001571C3">
        <w:rPr>
          <w:rFonts w:ascii="Arial" w:eastAsia="Times New Roman" w:hAnsi="Arial" w:cs="Arial"/>
          <w:sz w:val="24"/>
          <w:szCs w:val="24"/>
          <w:lang w:eastAsia="en-GB"/>
        </w:rPr>
        <w:t xml:space="preserve">The provider may choose not to invite people for whom an NHS Health Check would not benefit their quality of life (e.g. patients on an </w:t>
      </w:r>
      <w:r w:rsidR="00172EF1" w:rsidRPr="001571C3">
        <w:rPr>
          <w:rFonts w:ascii="Arial" w:eastAsia="Times New Roman" w:hAnsi="Arial" w:cs="Arial"/>
          <w:sz w:val="24"/>
          <w:szCs w:val="24"/>
          <w:lang w:eastAsia="en-GB"/>
        </w:rPr>
        <w:t>end-of-life</w:t>
      </w:r>
      <w:r w:rsidRPr="001571C3">
        <w:rPr>
          <w:rFonts w:ascii="Arial" w:eastAsia="Times New Roman" w:hAnsi="Arial" w:cs="Arial"/>
          <w:sz w:val="24"/>
          <w:szCs w:val="24"/>
          <w:lang w:eastAsia="en-GB"/>
        </w:rPr>
        <w:t xml:space="preserve"> pathway).</w:t>
      </w:r>
    </w:p>
    <w:p w14:paraId="1C3B456B" w14:textId="0DD645D1" w:rsidR="00FC27C5" w:rsidRPr="00FD228A" w:rsidRDefault="001009B5" w:rsidP="00FD228A">
      <w:pPr>
        <w:pStyle w:val="Heading1"/>
      </w:pPr>
      <w:r>
        <w:t xml:space="preserve">8. </w:t>
      </w:r>
      <w:r w:rsidR="00FC27C5" w:rsidRPr="00FD228A">
        <w:t>Additional information: Eligibility, invitation method</w:t>
      </w:r>
    </w:p>
    <w:p w14:paraId="28E2D66B" w14:textId="77777777" w:rsidR="00FC27C5" w:rsidRPr="001571C3" w:rsidRDefault="00FC27C5" w:rsidP="00FC27C5">
      <w:pPr>
        <w:autoSpaceDE w:val="0"/>
        <w:autoSpaceDN w:val="0"/>
        <w:adjustRightInd w:val="0"/>
        <w:spacing w:after="0" w:line="240" w:lineRule="auto"/>
        <w:rPr>
          <w:rFonts w:ascii="Arial" w:hAnsi="Arial" w:cs="Arial"/>
          <w:sz w:val="24"/>
          <w:szCs w:val="24"/>
        </w:rPr>
      </w:pPr>
    </w:p>
    <w:p w14:paraId="21487CDC" w14:textId="794F2E0F" w:rsidR="00FC27C5" w:rsidRPr="00A02824" w:rsidRDefault="008E07A7" w:rsidP="00FC27C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8.1 </w:t>
      </w:r>
      <w:r w:rsidR="00FC27C5" w:rsidRPr="00A02824">
        <w:rPr>
          <w:rFonts w:ascii="Arial" w:hAnsi="Arial" w:cs="Arial"/>
          <w:b/>
          <w:bCs/>
          <w:sz w:val="24"/>
          <w:szCs w:val="24"/>
        </w:rPr>
        <w:t>Eligibility</w:t>
      </w:r>
    </w:p>
    <w:p w14:paraId="74EAC5AB" w14:textId="77777777" w:rsidR="00FC27C5" w:rsidRPr="001571C3" w:rsidRDefault="00FC27C5" w:rsidP="00FC27C5">
      <w:pPr>
        <w:autoSpaceDE w:val="0"/>
        <w:autoSpaceDN w:val="0"/>
        <w:adjustRightInd w:val="0"/>
        <w:spacing w:after="0" w:line="240" w:lineRule="auto"/>
        <w:rPr>
          <w:rFonts w:ascii="Arial" w:hAnsi="Arial" w:cs="Arial"/>
          <w:sz w:val="24"/>
          <w:szCs w:val="24"/>
        </w:rPr>
      </w:pPr>
    </w:p>
    <w:p w14:paraId="479AD579" w14:textId="6BCCC2DE" w:rsidR="00FC27C5" w:rsidRPr="001571C3" w:rsidRDefault="00FC27C5" w:rsidP="00FC27C5">
      <w:pPr>
        <w:autoSpaceDE w:val="0"/>
        <w:autoSpaceDN w:val="0"/>
        <w:adjustRightInd w:val="0"/>
        <w:spacing w:after="0" w:line="240" w:lineRule="auto"/>
        <w:rPr>
          <w:rFonts w:ascii="Arial" w:hAnsi="Arial" w:cs="Arial"/>
          <w:sz w:val="24"/>
          <w:szCs w:val="24"/>
        </w:rPr>
      </w:pPr>
      <w:r w:rsidRPr="001571C3">
        <w:rPr>
          <w:rFonts w:ascii="Arial" w:hAnsi="Arial" w:cs="Arial"/>
          <w:sz w:val="24"/>
          <w:szCs w:val="24"/>
        </w:rPr>
        <w:t>Within each year of delivery (April – March) the provider will need to invite people whose 40</w:t>
      </w:r>
      <w:r w:rsidRPr="001571C3">
        <w:rPr>
          <w:rFonts w:ascii="Arial" w:hAnsi="Arial" w:cs="Arial"/>
          <w:sz w:val="24"/>
          <w:szCs w:val="24"/>
          <w:vertAlign w:val="superscript"/>
        </w:rPr>
        <w:t>th</w:t>
      </w:r>
      <w:r w:rsidRPr="001571C3">
        <w:rPr>
          <w:rFonts w:ascii="Arial" w:hAnsi="Arial" w:cs="Arial"/>
          <w:sz w:val="24"/>
          <w:szCs w:val="24"/>
        </w:rPr>
        <w:t>, 45</w:t>
      </w:r>
      <w:r w:rsidRPr="001571C3">
        <w:rPr>
          <w:rFonts w:ascii="Arial" w:hAnsi="Arial" w:cs="Arial"/>
          <w:sz w:val="24"/>
          <w:szCs w:val="24"/>
          <w:vertAlign w:val="superscript"/>
        </w:rPr>
        <w:t>th</w:t>
      </w:r>
      <w:r w:rsidRPr="001571C3">
        <w:rPr>
          <w:rFonts w:ascii="Arial" w:hAnsi="Arial" w:cs="Arial"/>
          <w:sz w:val="24"/>
          <w:szCs w:val="24"/>
        </w:rPr>
        <w:t>, 50</w:t>
      </w:r>
      <w:r w:rsidRPr="001571C3">
        <w:rPr>
          <w:rFonts w:ascii="Arial" w:hAnsi="Arial" w:cs="Arial"/>
          <w:sz w:val="24"/>
          <w:szCs w:val="24"/>
          <w:vertAlign w:val="superscript"/>
        </w:rPr>
        <w:t>th</w:t>
      </w:r>
      <w:r w:rsidRPr="001571C3">
        <w:rPr>
          <w:rFonts w:ascii="Arial" w:hAnsi="Arial" w:cs="Arial"/>
          <w:sz w:val="24"/>
          <w:szCs w:val="24"/>
        </w:rPr>
        <w:t>, 55</w:t>
      </w:r>
      <w:r w:rsidRPr="001571C3">
        <w:rPr>
          <w:rFonts w:ascii="Arial" w:hAnsi="Arial" w:cs="Arial"/>
          <w:sz w:val="24"/>
          <w:szCs w:val="24"/>
          <w:vertAlign w:val="superscript"/>
        </w:rPr>
        <w:t>th</w:t>
      </w:r>
      <w:r w:rsidRPr="001571C3">
        <w:rPr>
          <w:rFonts w:ascii="Arial" w:hAnsi="Arial" w:cs="Arial"/>
          <w:sz w:val="24"/>
          <w:szCs w:val="24"/>
        </w:rPr>
        <w:t>,60</w:t>
      </w:r>
      <w:r w:rsidRPr="001571C3">
        <w:rPr>
          <w:rFonts w:ascii="Arial" w:hAnsi="Arial" w:cs="Arial"/>
          <w:sz w:val="24"/>
          <w:szCs w:val="24"/>
          <w:vertAlign w:val="superscript"/>
        </w:rPr>
        <w:t>th</w:t>
      </w:r>
      <w:r w:rsidRPr="001571C3">
        <w:rPr>
          <w:rFonts w:ascii="Arial" w:hAnsi="Arial" w:cs="Arial"/>
          <w:sz w:val="24"/>
          <w:szCs w:val="24"/>
        </w:rPr>
        <w:t>, 65</w:t>
      </w:r>
      <w:r w:rsidRPr="001571C3">
        <w:rPr>
          <w:rFonts w:ascii="Arial" w:hAnsi="Arial" w:cs="Arial"/>
          <w:sz w:val="24"/>
          <w:szCs w:val="24"/>
          <w:vertAlign w:val="superscript"/>
        </w:rPr>
        <w:t>th</w:t>
      </w:r>
      <w:r w:rsidRPr="001571C3">
        <w:rPr>
          <w:rFonts w:ascii="Arial" w:hAnsi="Arial" w:cs="Arial"/>
          <w:sz w:val="24"/>
          <w:szCs w:val="24"/>
        </w:rPr>
        <w:t>, and 70</w:t>
      </w:r>
      <w:r w:rsidRPr="001571C3">
        <w:rPr>
          <w:rFonts w:ascii="Arial" w:hAnsi="Arial" w:cs="Arial"/>
          <w:sz w:val="24"/>
          <w:szCs w:val="24"/>
          <w:vertAlign w:val="superscript"/>
        </w:rPr>
        <w:t>th</w:t>
      </w:r>
      <w:r w:rsidRPr="001571C3">
        <w:rPr>
          <w:rFonts w:ascii="Arial" w:hAnsi="Arial" w:cs="Arial"/>
          <w:sz w:val="24"/>
          <w:szCs w:val="24"/>
        </w:rPr>
        <w:t xml:space="preserve"> birthday fall within the </w:t>
      </w:r>
      <w:proofErr w:type="gramStart"/>
      <w:r w:rsidRPr="001571C3">
        <w:rPr>
          <w:rFonts w:ascii="Arial" w:hAnsi="Arial" w:cs="Arial"/>
          <w:sz w:val="24"/>
          <w:szCs w:val="24"/>
        </w:rPr>
        <w:t>time period</w:t>
      </w:r>
      <w:proofErr w:type="gramEnd"/>
      <w:r w:rsidRPr="001571C3">
        <w:rPr>
          <w:rFonts w:ascii="Arial" w:hAnsi="Arial" w:cs="Arial"/>
          <w:sz w:val="24"/>
          <w:szCs w:val="24"/>
        </w:rPr>
        <w:t>. These age ranges will be invited every year so that after 5 years the entire eligible population will have been invited for an NHS Health Check.</w:t>
      </w:r>
    </w:p>
    <w:p w14:paraId="3537761E" w14:textId="77777777" w:rsidR="0003734B" w:rsidRPr="001571C3" w:rsidRDefault="0003734B" w:rsidP="00FC27C5">
      <w:pPr>
        <w:autoSpaceDE w:val="0"/>
        <w:autoSpaceDN w:val="0"/>
        <w:adjustRightInd w:val="0"/>
        <w:spacing w:after="0" w:line="240" w:lineRule="auto"/>
        <w:rPr>
          <w:rFonts w:ascii="Arial" w:hAnsi="Arial" w:cs="Arial"/>
          <w:sz w:val="24"/>
          <w:szCs w:val="24"/>
        </w:rPr>
      </w:pPr>
    </w:p>
    <w:p w14:paraId="19FC524F" w14:textId="77777777" w:rsidR="00FC27C5" w:rsidRPr="001571C3" w:rsidRDefault="00FC27C5" w:rsidP="00FC27C5">
      <w:pPr>
        <w:autoSpaceDE w:val="0"/>
        <w:autoSpaceDN w:val="0"/>
        <w:adjustRightInd w:val="0"/>
        <w:spacing w:after="0" w:line="240" w:lineRule="auto"/>
        <w:rPr>
          <w:rFonts w:ascii="Arial" w:hAnsi="Arial" w:cs="Arial"/>
          <w:sz w:val="24"/>
          <w:szCs w:val="24"/>
        </w:rPr>
      </w:pPr>
    </w:p>
    <w:p w14:paraId="7FEE61E2" w14:textId="428706ED" w:rsidR="00FC27C5" w:rsidRPr="00A02824" w:rsidRDefault="008E07A7" w:rsidP="00FC27C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8.2 </w:t>
      </w:r>
      <w:r w:rsidR="00FC27C5" w:rsidRPr="00A02824">
        <w:rPr>
          <w:rFonts w:ascii="Arial" w:hAnsi="Arial" w:cs="Arial"/>
          <w:b/>
          <w:bCs/>
          <w:sz w:val="24"/>
          <w:szCs w:val="24"/>
        </w:rPr>
        <w:t>Invitation method</w:t>
      </w:r>
    </w:p>
    <w:p w14:paraId="772E1C5A" w14:textId="77777777" w:rsidR="00FC27C5" w:rsidRPr="001571C3" w:rsidRDefault="00FC27C5" w:rsidP="00FC27C5">
      <w:pPr>
        <w:autoSpaceDE w:val="0"/>
        <w:autoSpaceDN w:val="0"/>
        <w:adjustRightInd w:val="0"/>
        <w:spacing w:after="0" w:line="240" w:lineRule="auto"/>
        <w:rPr>
          <w:rFonts w:ascii="Arial" w:hAnsi="Arial" w:cs="Arial"/>
          <w:sz w:val="24"/>
          <w:szCs w:val="24"/>
        </w:rPr>
      </w:pPr>
    </w:p>
    <w:p w14:paraId="3F028F46" w14:textId="20C94528" w:rsidR="00FC27C5" w:rsidRPr="001571C3" w:rsidRDefault="00FC27C5" w:rsidP="00FC27C5">
      <w:pPr>
        <w:autoSpaceDE w:val="0"/>
        <w:autoSpaceDN w:val="0"/>
        <w:adjustRightInd w:val="0"/>
        <w:spacing w:line="240" w:lineRule="auto"/>
        <w:rPr>
          <w:rFonts w:ascii="Arial" w:hAnsi="Arial" w:cs="Arial"/>
          <w:color w:val="000000"/>
          <w:sz w:val="24"/>
          <w:szCs w:val="24"/>
        </w:rPr>
      </w:pPr>
      <w:r w:rsidRPr="001571C3">
        <w:rPr>
          <w:rFonts w:ascii="Arial" w:eastAsia="Times New Roman" w:hAnsi="Arial" w:cs="Arial"/>
          <w:sz w:val="24"/>
          <w:szCs w:val="24"/>
          <w:lang w:eastAsia="en-GB"/>
        </w:rPr>
        <w:t xml:space="preserve">A variety of methods should be used to invite people for a Health Check.  </w:t>
      </w:r>
      <w:r w:rsidRPr="001571C3">
        <w:rPr>
          <w:rFonts w:ascii="Arial" w:hAnsi="Arial" w:cs="Arial"/>
          <w:color w:val="000000"/>
          <w:sz w:val="24"/>
          <w:szCs w:val="24"/>
        </w:rPr>
        <w:t>Written NHS Health Check information should be provided to all</w:t>
      </w:r>
      <w:r w:rsidR="00737CC8" w:rsidRPr="001571C3">
        <w:rPr>
          <w:rFonts w:ascii="Arial" w:hAnsi="Arial" w:cs="Arial"/>
          <w:color w:val="000000"/>
          <w:sz w:val="24"/>
          <w:szCs w:val="24"/>
        </w:rPr>
        <w:t xml:space="preserve"> or links to this information </w:t>
      </w:r>
      <w:hyperlink r:id="rId10" w:history="1">
        <w:r w:rsidR="008D1C34" w:rsidRPr="001571C3">
          <w:rPr>
            <w:rStyle w:val="Hyperlink"/>
            <w:rFonts w:ascii="Arial" w:hAnsi="Arial" w:cs="Arial"/>
            <w:sz w:val="24"/>
            <w:szCs w:val="24"/>
          </w:rPr>
          <w:t>https://www.nhs.uk/conditions/nhs-health-check/</w:t>
        </w:r>
      </w:hyperlink>
      <w:r w:rsidR="008D1C34" w:rsidRPr="001571C3">
        <w:rPr>
          <w:rFonts w:ascii="Arial" w:hAnsi="Arial" w:cs="Arial"/>
          <w:color w:val="000000"/>
          <w:sz w:val="24"/>
          <w:szCs w:val="24"/>
        </w:rPr>
        <w:t xml:space="preserve"> </w:t>
      </w:r>
      <w:r w:rsidRPr="001571C3">
        <w:rPr>
          <w:rFonts w:ascii="Arial" w:hAnsi="Arial" w:cs="Arial"/>
          <w:color w:val="000000"/>
          <w:sz w:val="24"/>
          <w:szCs w:val="24"/>
        </w:rPr>
        <w:t xml:space="preserve">outlining the risks and benefits of the programme. </w:t>
      </w:r>
    </w:p>
    <w:p w14:paraId="64B99276" w14:textId="57A9DFFD" w:rsidR="009A590F" w:rsidRPr="001571C3" w:rsidRDefault="00FC27C5" w:rsidP="00FC27C5">
      <w:pPr>
        <w:autoSpaceDE w:val="0"/>
        <w:autoSpaceDN w:val="0"/>
        <w:adjustRightInd w:val="0"/>
        <w:spacing w:after="0" w:line="240" w:lineRule="auto"/>
        <w:rPr>
          <w:rFonts w:ascii="Arial" w:eastAsia="Times New Roman" w:hAnsi="Arial" w:cs="Arial"/>
          <w:sz w:val="24"/>
          <w:szCs w:val="24"/>
          <w:lang w:eastAsia="en-GB"/>
        </w:rPr>
      </w:pPr>
      <w:r w:rsidRPr="001571C3">
        <w:rPr>
          <w:rFonts w:ascii="Arial" w:eastAsia="Times New Roman" w:hAnsi="Arial" w:cs="Arial"/>
          <w:sz w:val="24"/>
          <w:szCs w:val="24"/>
          <w:lang w:eastAsia="en-GB"/>
        </w:rPr>
        <w:t xml:space="preserve">The initial invitation </w:t>
      </w:r>
      <w:r w:rsidR="008D1C34" w:rsidRPr="001571C3">
        <w:rPr>
          <w:rFonts w:ascii="Arial" w:eastAsia="Times New Roman" w:hAnsi="Arial" w:cs="Arial"/>
          <w:sz w:val="24"/>
          <w:szCs w:val="24"/>
          <w:lang w:eastAsia="en-GB"/>
        </w:rPr>
        <w:t>can</w:t>
      </w:r>
      <w:r w:rsidRPr="001571C3">
        <w:rPr>
          <w:rFonts w:ascii="Arial" w:eastAsia="Times New Roman" w:hAnsi="Arial" w:cs="Arial"/>
          <w:sz w:val="24"/>
          <w:szCs w:val="24"/>
          <w:lang w:eastAsia="en-GB"/>
        </w:rPr>
        <w:t xml:space="preserve"> be a letter plus the national patient leaflet</w:t>
      </w:r>
      <w:r w:rsidR="008D1C34" w:rsidRPr="001571C3">
        <w:rPr>
          <w:rFonts w:ascii="Arial" w:eastAsia="Times New Roman" w:hAnsi="Arial" w:cs="Arial"/>
          <w:sz w:val="24"/>
          <w:szCs w:val="24"/>
          <w:lang w:eastAsia="en-GB"/>
        </w:rPr>
        <w:t>, an email</w:t>
      </w:r>
      <w:r w:rsidR="00462539" w:rsidRPr="001571C3">
        <w:rPr>
          <w:rFonts w:ascii="Arial" w:eastAsia="Times New Roman" w:hAnsi="Arial" w:cs="Arial"/>
          <w:sz w:val="24"/>
          <w:szCs w:val="24"/>
          <w:lang w:eastAsia="en-GB"/>
        </w:rPr>
        <w:t>, phone call</w:t>
      </w:r>
      <w:r w:rsidR="008D1C34" w:rsidRPr="001571C3">
        <w:rPr>
          <w:rFonts w:ascii="Arial" w:eastAsia="Times New Roman" w:hAnsi="Arial" w:cs="Arial"/>
          <w:sz w:val="24"/>
          <w:szCs w:val="24"/>
          <w:lang w:eastAsia="en-GB"/>
        </w:rPr>
        <w:t xml:space="preserve"> or a SMS</w:t>
      </w:r>
      <w:r w:rsidRPr="001571C3">
        <w:rPr>
          <w:rFonts w:ascii="Arial" w:eastAsia="Times New Roman" w:hAnsi="Arial" w:cs="Arial"/>
          <w:sz w:val="24"/>
          <w:szCs w:val="24"/>
          <w:lang w:eastAsia="en-GB"/>
        </w:rPr>
        <w:t xml:space="preserve">. </w:t>
      </w:r>
      <w:r w:rsidRPr="001571C3">
        <w:rPr>
          <w:rFonts w:ascii="Arial" w:eastAsia="Times New Roman" w:hAnsi="Arial" w:cs="Arial"/>
          <w:sz w:val="24"/>
          <w:szCs w:val="24"/>
        </w:rPr>
        <w:t>Patients who do not respond to the</w:t>
      </w:r>
      <w:r w:rsidR="00DA1238" w:rsidRPr="001571C3">
        <w:rPr>
          <w:rFonts w:ascii="Arial" w:eastAsia="Times New Roman" w:hAnsi="Arial" w:cs="Arial"/>
          <w:sz w:val="24"/>
          <w:szCs w:val="24"/>
        </w:rPr>
        <w:t xml:space="preserve"> first</w:t>
      </w:r>
      <w:r w:rsidRPr="001571C3">
        <w:rPr>
          <w:rFonts w:ascii="Arial" w:eastAsia="Times New Roman" w:hAnsi="Arial" w:cs="Arial"/>
          <w:sz w:val="24"/>
          <w:szCs w:val="24"/>
        </w:rPr>
        <w:t xml:space="preserve"> invitation must be contacted again</w:t>
      </w:r>
      <w:r w:rsidR="00462539" w:rsidRPr="001571C3">
        <w:rPr>
          <w:rFonts w:ascii="Arial" w:eastAsia="Times New Roman" w:hAnsi="Arial" w:cs="Arial"/>
          <w:sz w:val="24"/>
          <w:szCs w:val="24"/>
        </w:rPr>
        <w:t xml:space="preserve"> twice</w:t>
      </w:r>
      <w:r w:rsidRPr="001571C3">
        <w:rPr>
          <w:rFonts w:ascii="Arial" w:eastAsia="Times New Roman" w:hAnsi="Arial" w:cs="Arial"/>
          <w:sz w:val="24"/>
          <w:szCs w:val="24"/>
        </w:rPr>
        <w:t xml:space="preserve"> </w:t>
      </w:r>
      <w:r w:rsidR="00462539" w:rsidRPr="001571C3">
        <w:rPr>
          <w:rFonts w:ascii="Arial" w:eastAsia="Times New Roman" w:hAnsi="Arial" w:cs="Arial"/>
          <w:sz w:val="24"/>
          <w:szCs w:val="24"/>
        </w:rPr>
        <w:t xml:space="preserve">using </w:t>
      </w:r>
      <w:r w:rsidR="009E2281" w:rsidRPr="001571C3">
        <w:rPr>
          <w:rFonts w:ascii="Arial" w:eastAsia="Times New Roman" w:hAnsi="Arial" w:cs="Arial"/>
          <w:sz w:val="24"/>
          <w:szCs w:val="24"/>
        </w:rPr>
        <w:t>different methods.</w:t>
      </w:r>
    </w:p>
    <w:p w14:paraId="77F20597" w14:textId="77777777" w:rsidR="001E530B" w:rsidRPr="001571C3" w:rsidRDefault="001E530B" w:rsidP="00FC27C5">
      <w:pPr>
        <w:autoSpaceDE w:val="0"/>
        <w:autoSpaceDN w:val="0"/>
        <w:adjustRightInd w:val="0"/>
        <w:spacing w:after="0" w:line="240" w:lineRule="auto"/>
        <w:rPr>
          <w:rFonts w:ascii="Arial" w:eastAsia="Times New Roman" w:hAnsi="Arial" w:cs="Arial"/>
          <w:sz w:val="24"/>
          <w:szCs w:val="24"/>
          <w:lang w:eastAsia="en-GB"/>
        </w:rPr>
      </w:pPr>
    </w:p>
    <w:p w14:paraId="542517A6" w14:textId="2B02DC08" w:rsidR="001E530B" w:rsidRPr="001571C3" w:rsidRDefault="001E530B" w:rsidP="00FC27C5">
      <w:pPr>
        <w:autoSpaceDE w:val="0"/>
        <w:autoSpaceDN w:val="0"/>
        <w:adjustRightInd w:val="0"/>
        <w:spacing w:after="0" w:line="240" w:lineRule="auto"/>
        <w:rPr>
          <w:rFonts w:ascii="Arial" w:eastAsia="Times New Roman" w:hAnsi="Arial" w:cs="Arial"/>
          <w:sz w:val="24"/>
          <w:szCs w:val="24"/>
          <w:lang w:eastAsia="en-GB"/>
        </w:rPr>
      </w:pPr>
      <w:r w:rsidRPr="001571C3">
        <w:rPr>
          <w:rFonts w:ascii="Arial" w:eastAsia="Times New Roman" w:hAnsi="Arial" w:cs="Arial"/>
          <w:sz w:val="24"/>
          <w:szCs w:val="24"/>
          <w:lang w:eastAsia="en-GB"/>
        </w:rPr>
        <w:t>The NHS Health Check national team in OHID have produced guidance and advice</w:t>
      </w:r>
      <w:r w:rsidR="000D180F" w:rsidRPr="001571C3">
        <w:rPr>
          <w:rStyle w:val="FootnoteReference"/>
          <w:rFonts w:ascii="Arial" w:eastAsia="Times New Roman" w:hAnsi="Arial" w:cs="Arial"/>
          <w:sz w:val="24"/>
          <w:szCs w:val="24"/>
          <w:lang w:eastAsia="en-GB"/>
        </w:rPr>
        <w:footnoteReference w:id="14"/>
      </w:r>
      <w:r w:rsidRPr="001571C3">
        <w:rPr>
          <w:rFonts w:ascii="Arial" w:eastAsia="Times New Roman" w:hAnsi="Arial" w:cs="Arial"/>
          <w:sz w:val="24"/>
          <w:szCs w:val="24"/>
          <w:lang w:eastAsia="en-GB"/>
        </w:rPr>
        <w:t xml:space="preserve"> on how to increase uptake of NHS Health Checks including</w:t>
      </w:r>
      <w:r w:rsidR="00CE7B9A" w:rsidRPr="001571C3">
        <w:rPr>
          <w:rFonts w:ascii="Arial" w:eastAsia="Times New Roman" w:hAnsi="Arial" w:cs="Arial"/>
          <w:sz w:val="24"/>
          <w:szCs w:val="24"/>
          <w:lang w:eastAsia="en-GB"/>
        </w:rPr>
        <w:t xml:space="preserve"> advice on wording of letters, </w:t>
      </w:r>
      <w:r w:rsidRPr="001571C3">
        <w:rPr>
          <w:rFonts w:ascii="Arial" w:eastAsia="Times New Roman" w:hAnsi="Arial" w:cs="Arial"/>
          <w:sz w:val="24"/>
          <w:szCs w:val="24"/>
          <w:lang w:eastAsia="en-GB"/>
        </w:rPr>
        <w:t xml:space="preserve">the use of </w:t>
      </w:r>
      <w:r w:rsidR="00CE7B9A" w:rsidRPr="001571C3">
        <w:rPr>
          <w:rFonts w:ascii="Arial" w:eastAsia="Times New Roman" w:hAnsi="Arial" w:cs="Arial"/>
          <w:sz w:val="24"/>
          <w:szCs w:val="24"/>
          <w:lang w:eastAsia="en-GB"/>
        </w:rPr>
        <w:t xml:space="preserve">clinical </w:t>
      </w:r>
      <w:r w:rsidRPr="001571C3">
        <w:rPr>
          <w:rFonts w:ascii="Arial" w:eastAsia="Times New Roman" w:hAnsi="Arial" w:cs="Arial"/>
          <w:sz w:val="24"/>
          <w:szCs w:val="24"/>
          <w:lang w:eastAsia="en-GB"/>
        </w:rPr>
        <w:t xml:space="preserve">prompts, text </w:t>
      </w:r>
      <w:r w:rsidR="00CE7B9A" w:rsidRPr="001571C3">
        <w:rPr>
          <w:rFonts w:ascii="Arial" w:eastAsia="Times New Roman" w:hAnsi="Arial" w:cs="Arial"/>
          <w:sz w:val="24"/>
          <w:szCs w:val="24"/>
          <w:lang w:eastAsia="en-GB"/>
        </w:rPr>
        <w:t xml:space="preserve">message primers and </w:t>
      </w:r>
      <w:r w:rsidRPr="001571C3">
        <w:rPr>
          <w:rFonts w:ascii="Arial" w:eastAsia="Times New Roman" w:hAnsi="Arial" w:cs="Arial"/>
          <w:sz w:val="24"/>
          <w:szCs w:val="24"/>
          <w:lang w:eastAsia="en-GB"/>
        </w:rPr>
        <w:t>reminders</w:t>
      </w:r>
      <w:r w:rsidR="002A5D24" w:rsidRPr="001571C3">
        <w:rPr>
          <w:rFonts w:ascii="Arial" w:eastAsia="Times New Roman" w:hAnsi="Arial" w:cs="Arial"/>
          <w:sz w:val="24"/>
          <w:szCs w:val="24"/>
          <w:lang w:eastAsia="en-GB"/>
        </w:rPr>
        <w:t xml:space="preserve"> and behaviourally informed messaging. </w:t>
      </w:r>
    </w:p>
    <w:p w14:paraId="752860B9" w14:textId="77777777" w:rsidR="00FC27C5" w:rsidRPr="001571C3" w:rsidRDefault="00FC27C5" w:rsidP="008F1914">
      <w:pPr>
        <w:autoSpaceDE w:val="0"/>
        <w:autoSpaceDN w:val="0"/>
        <w:adjustRightInd w:val="0"/>
        <w:spacing w:after="0" w:line="240" w:lineRule="auto"/>
        <w:rPr>
          <w:rFonts w:ascii="Arial" w:eastAsia="Times New Roman" w:hAnsi="Arial" w:cs="Arial"/>
          <w:b/>
          <w:sz w:val="24"/>
          <w:szCs w:val="24"/>
        </w:rPr>
      </w:pPr>
    </w:p>
    <w:p w14:paraId="29137CA3" w14:textId="548D5099" w:rsidR="00FC27C5" w:rsidRPr="001571C3" w:rsidRDefault="00FC27C5" w:rsidP="00FC27C5">
      <w:pPr>
        <w:autoSpaceDE w:val="0"/>
        <w:autoSpaceDN w:val="0"/>
        <w:adjustRightInd w:val="0"/>
        <w:spacing w:after="0" w:line="240" w:lineRule="auto"/>
        <w:rPr>
          <w:rFonts w:ascii="Arial" w:eastAsia="Times New Roman" w:hAnsi="Arial" w:cs="Arial"/>
          <w:sz w:val="24"/>
          <w:szCs w:val="24"/>
        </w:rPr>
      </w:pPr>
      <w:r w:rsidRPr="001571C3">
        <w:rPr>
          <w:rFonts w:ascii="Arial" w:eastAsia="Times New Roman" w:hAnsi="Arial" w:cs="Arial"/>
          <w:sz w:val="24"/>
          <w:szCs w:val="24"/>
        </w:rPr>
        <w:t xml:space="preserve">If a patient indicates they do not wish to be contacted after the initial invitation the </w:t>
      </w:r>
      <w:r w:rsidR="009A590F" w:rsidRPr="001571C3">
        <w:rPr>
          <w:rFonts w:ascii="Arial" w:eastAsia="Times New Roman" w:hAnsi="Arial" w:cs="Arial"/>
          <w:sz w:val="24"/>
          <w:szCs w:val="24"/>
        </w:rPr>
        <w:t>p</w:t>
      </w:r>
      <w:r w:rsidRPr="001571C3">
        <w:rPr>
          <w:rFonts w:ascii="Arial" w:eastAsia="Times New Roman" w:hAnsi="Arial" w:cs="Arial"/>
          <w:sz w:val="24"/>
          <w:szCs w:val="24"/>
        </w:rPr>
        <w:t xml:space="preserve">rovider may exclude them from further invitation for that year, however they must be re-invited again in 5 years’ time. </w:t>
      </w:r>
    </w:p>
    <w:p w14:paraId="3962A750" w14:textId="77777777" w:rsidR="001E49CE" w:rsidRPr="001571C3" w:rsidRDefault="001E49CE" w:rsidP="00FC27C5">
      <w:pPr>
        <w:autoSpaceDE w:val="0"/>
        <w:autoSpaceDN w:val="0"/>
        <w:adjustRightInd w:val="0"/>
        <w:spacing w:after="0" w:line="240" w:lineRule="auto"/>
        <w:rPr>
          <w:rFonts w:ascii="Arial" w:hAnsi="Arial" w:cs="Arial"/>
          <w:color w:val="000000"/>
          <w:sz w:val="24"/>
          <w:szCs w:val="24"/>
        </w:rPr>
      </w:pPr>
    </w:p>
    <w:p w14:paraId="57BCCEAB" w14:textId="4505E19D" w:rsidR="00FC27C5" w:rsidRPr="00876964" w:rsidRDefault="001009B5" w:rsidP="00FD228A">
      <w:pPr>
        <w:pStyle w:val="Heading1"/>
      </w:pPr>
      <w:r>
        <w:t xml:space="preserve">9. </w:t>
      </w:r>
      <w:r w:rsidR="00FC27C5" w:rsidRPr="00876964">
        <w:t>Interdependencies and other services</w:t>
      </w:r>
    </w:p>
    <w:p w14:paraId="0151664B" w14:textId="77777777" w:rsidR="00FC27C5" w:rsidRPr="001571C3" w:rsidRDefault="00FC27C5" w:rsidP="00FC27C5">
      <w:pPr>
        <w:pStyle w:val="Default"/>
        <w:rPr>
          <w:rFonts w:ascii="Arial" w:hAnsi="Arial" w:cs="Arial"/>
          <w:b/>
          <w:bCs/>
          <w:color w:val="4472C4" w:themeColor="accent1"/>
        </w:rPr>
      </w:pPr>
    </w:p>
    <w:p w14:paraId="2ACDFB80" w14:textId="77777777" w:rsidR="00FC27C5" w:rsidRPr="001571C3" w:rsidRDefault="00FC27C5" w:rsidP="00FC27C5">
      <w:pPr>
        <w:spacing w:line="240" w:lineRule="auto"/>
        <w:rPr>
          <w:rFonts w:ascii="Arial" w:hAnsi="Arial" w:cs="Arial"/>
          <w:bCs/>
          <w:sz w:val="24"/>
          <w:szCs w:val="24"/>
        </w:rPr>
      </w:pPr>
      <w:r w:rsidRPr="001571C3">
        <w:rPr>
          <w:rFonts w:ascii="Arial" w:hAnsi="Arial" w:cs="Arial"/>
          <w:bCs/>
          <w:sz w:val="24"/>
          <w:szCs w:val="24"/>
        </w:rPr>
        <w:t xml:space="preserve">The Provider will establish and maintain efficient working relationships with allied services, agencies and stakeholders to ensure equitable access to the programme and quality of care and onward support is enhanced. </w:t>
      </w:r>
    </w:p>
    <w:p w14:paraId="29D36355" w14:textId="7752C99F" w:rsidR="00FC27C5" w:rsidRPr="001571C3" w:rsidRDefault="00FC27C5" w:rsidP="00FC27C5">
      <w:pPr>
        <w:spacing w:line="240" w:lineRule="auto"/>
        <w:rPr>
          <w:rFonts w:ascii="Arial" w:hAnsi="Arial" w:cs="Arial"/>
          <w:bCs/>
          <w:sz w:val="24"/>
          <w:szCs w:val="24"/>
        </w:rPr>
      </w:pPr>
      <w:r w:rsidRPr="001571C3">
        <w:rPr>
          <w:rFonts w:ascii="Arial" w:hAnsi="Arial" w:cs="Arial"/>
          <w:bCs/>
          <w:sz w:val="24"/>
          <w:szCs w:val="24"/>
        </w:rPr>
        <w:lastRenderedPageBreak/>
        <w:t>Providers will be expected to work closely with B&amp;NES Well</w:t>
      </w:r>
      <w:r w:rsidR="001E49CE" w:rsidRPr="001571C3">
        <w:rPr>
          <w:rFonts w:ascii="Arial" w:hAnsi="Arial" w:cs="Arial"/>
          <w:bCs/>
          <w:sz w:val="24"/>
          <w:szCs w:val="24"/>
        </w:rPr>
        <w:t>ness</w:t>
      </w:r>
      <w:r w:rsidRPr="001571C3">
        <w:rPr>
          <w:rFonts w:ascii="Arial" w:hAnsi="Arial" w:cs="Arial"/>
          <w:bCs/>
          <w:sz w:val="24"/>
          <w:szCs w:val="24"/>
        </w:rPr>
        <w:t xml:space="preserve"> services and to build relationships with specialist support services to ensure a clear pathway of support for individuals in terms of behaviour change support and risk management. </w:t>
      </w:r>
    </w:p>
    <w:p w14:paraId="14211513" w14:textId="4106673F" w:rsidR="00DC7285" w:rsidRPr="001571C3" w:rsidRDefault="00DC7285" w:rsidP="00FC27C5">
      <w:pPr>
        <w:spacing w:line="240" w:lineRule="auto"/>
        <w:rPr>
          <w:rFonts w:ascii="Arial" w:hAnsi="Arial" w:cs="Arial"/>
          <w:bCs/>
          <w:sz w:val="24"/>
          <w:szCs w:val="24"/>
        </w:rPr>
      </w:pPr>
      <w:r w:rsidRPr="001571C3">
        <w:rPr>
          <w:rFonts w:ascii="Arial" w:hAnsi="Arial" w:cs="Arial"/>
          <w:bCs/>
          <w:sz w:val="24"/>
          <w:szCs w:val="24"/>
        </w:rPr>
        <w:t>A small outreach NHS Health Checks service is integrated into the B&amp;NES Wellness Service specification to specifically allow resources to be targeted into workplaces and communities where</w:t>
      </w:r>
      <w:r w:rsidR="008917B1" w:rsidRPr="001571C3">
        <w:rPr>
          <w:rFonts w:ascii="Arial" w:hAnsi="Arial" w:cs="Arial"/>
          <w:bCs/>
          <w:sz w:val="24"/>
          <w:szCs w:val="24"/>
        </w:rPr>
        <w:t xml:space="preserve"> take up is low. The provider is expected to work collaboratively with the Wellness service and where possible look at ways of working together to supplement the </w:t>
      </w:r>
      <w:r w:rsidR="002D2E08" w:rsidRPr="001571C3">
        <w:rPr>
          <w:rFonts w:ascii="Arial" w:hAnsi="Arial" w:cs="Arial"/>
          <w:bCs/>
          <w:sz w:val="24"/>
          <w:szCs w:val="24"/>
        </w:rPr>
        <w:t>universal services offered in GP practices.</w:t>
      </w:r>
    </w:p>
    <w:p w14:paraId="2D96809B" w14:textId="6C3996C1" w:rsidR="00FC27C5" w:rsidRPr="001571C3" w:rsidRDefault="00FC27C5" w:rsidP="00FC27C5">
      <w:pPr>
        <w:spacing w:line="240" w:lineRule="auto"/>
        <w:rPr>
          <w:rFonts w:ascii="Arial" w:hAnsi="Arial" w:cs="Arial"/>
          <w:bCs/>
          <w:sz w:val="24"/>
          <w:szCs w:val="24"/>
        </w:rPr>
      </w:pPr>
      <w:r w:rsidRPr="001571C3">
        <w:rPr>
          <w:rFonts w:ascii="Arial" w:hAnsi="Arial" w:cs="Arial"/>
          <w:bCs/>
          <w:sz w:val="24"/>
          <w:szCs w:val="24"/>
        </w:rPr>
        <w:t xml:space="preserve">The provider will have clear policies and pathways in place to support referral and signposting to and from other local services. These services will include community pharmacy, </w:t>
      </w:r>
      <w:r w:rsidR="009A590F" w:rsidRPr="001571C3">
        <w:rPr>
          <w:rFonts w:ascii="Arial" w:hAnsi="Arial" w:cs="Arial"/>
          <w:bCs/>
          <w:sz w:val="24"/>
          <w:szCs w:val="24"/>
        </w:rPr>
        <w:t>w</w:t>
      </w:r>
      <w:r w:rsidRPr="001571C3">
        <w:rPr>
          <w:rFonts w:ascii="Arial" w:hAnsi="Arial" w:cs="Arial"/>
          <w:bCs/>
          <w:sz w:val="24"/>
          <w:szCs w:val="24"/>
        </w:rPr>
        <w:t xml:space="preserve">ellness services, drug and alcohol services, mental health services, learning disability services </w:t>
      </w:r>
      <w:r w:rsidR="009A590F" w:rsidRPr="001571C3">
        <w:rPr>
          <w:rFonts w:ascii="Arial" w:hAnsi="Arial" w:cs="Arial"/>
          <w:bCs/>
          <w:sz w:val="24"/>
          <w:szCs w:val="24"/>
        </w:rPr>
        <w:t>and the community wellbeing hub.</w:t>
      </w:r>
    </w:p>
    <w:p w14:paraId="01D09427" w14:textId="785952B6" w:rsidR="00FC27C5" w:rsidRPr="001571C3" w:rsidRDefault="00FC27C5" w:rsidP="00FC27C5">
      <w:pPr>
        <w:spacing w:line="240" w:lineRule="auto"/>
        <w:rPr>
          <w:rFonts w:ascii="Arial" w:hAnsi="Arial" w:cs="Arial"/>
          <w:bCs/>
          <w:sz w:val="24"/>
          <w:szCs w:val="24"/>
        </w:rPr>
      </w:pPr>
      <w:r w:rsidRPr="001571C3">
        <w:rPr>
          <w:rFonts w:ascii="Arial" w:hAnsi="Arial" w:cs="Arial"/>
          <w:bCs/>
          <w:sz w:val="24"/>
          <w:szCs w:val="24"/>
        </w:rPr>
        <w:t>Providers will be expected to develop data sharing agreements to enable the capture of outcomes in relation to referral to services and active management of risk factors.</w:t>
      </w:r>
    </w:p>
    <w:p w14:paraId="39D0477A" w14:textId="5E770291" w:rsidR="00FC27C5" w:rsidRPr="001571C3" w:rsidRDefault="008E07A7" w:rsidP="00FC27C5">
      <w:pPr>
        <w:spacing w:line="240" w:lineRule="auto"/>
        <w:rPr>
          <w:rFonts w:ascii="Arial" w:hAnsi="Arial" w:cs="Arial"/>
          <w:b/>
          <w:sz w:val="24"/>
          <w:szCs w:val="24"/>
        </w:rPr>
      </w:pPr>
      <w:r>
        <w:rPr>
          <w:rFonts w:ascii="Arial" w:hAnsi="Arial" w:cs="Arial"/>
          <w:b/>
          <w:sz w:val="24"/>
          <w:szCs w:val="24"/>
        </w:rPr>
        <w:t xml:space="preserve">9.1 </w:t>
      </w:r>
      <w:r w:rsidR="008E48AC" w:rsidRPr="001571C3">
        <w:rPr>
          <w:rFonts w:ascii="Arial" w:hAnsi="Arial" w:cs="Arial"/>
          <w:b/>
          <w:sz w:val="24"/>
          <w:szCs w:val="24"/>
        </w:rPr>
        <w:t>Behavioural support</w:t>
      </w:r>
      <w:r w:rsidR="00FC27C5" w:rsidRPr="001571C3">
        <w:rPr>
          <w:rFonts w:ascii="Arial" w:hAnsi="Arial" w:cs="Arial"/>
          <w:b/>
          <w:sz w:val="24"/>
          <w:szCs w:val="24"/>
        </w:rPr>
        <w:t xml:space="preserve"> and specialist services</w:t>
      </w:r>
    </w:p>
    <w:p w14:paraId="0652ECB7" w14:textId="455226FE" w:rsidR="00FC27C5" w:rsidRPr="001571C3" w:rsidRDefault="00FC27C5" w:rsidP="00FC27C5">
      <w:pPr>
        <w:spacing w:line="240" w:lineRule="auto"/>
        <w:rPr>
          <w:rFonts w:ascii="Arial" w:hAnsi="Arial" w:cs="Arial"/>
          <w:bCs/>
          <w:sz w:val="24"/>
          <w:szCs w:val="24"/>
        </w:rPr>
      </w:pPr>
      <w:r w:rsidRPr="001571C3">
        <w:rPr>
          <w:rFonts w:ascii="Arial" w:hAnsi="Arial" w:cs="Arial"/>
          <w:bCs/>
          <w:sz w:val="24"/>
          <w:szCs w:val="24"/>
        </w:rPr>
        <w:t xml:space="preserve">The provision of </w:t>
      </w:r>
      <w:r w:rsidR="000836A2" w:rsidRPr="001571C3">
        <w:rPr>
          <w:rFonts w:ascii="Arial" w:hAnsi="Arial" w:cs="Arial"/>
          <w:bCs/>
          <w:sz w:val="24"/>
          <w:szCs w:val="24"/>
        </w:rPr>
        <w:t xml:space="preserve">specific </w:t>
      </w:r>
      <w:r w:rsidR="008E48AC" w:rsidRPr="001571C3">
        <w:rPr>
          <w:rFonts w:ascii="Arial" w:hAnsi="Arial" w:cs="Arial"/>
          <w:bCs/>
          <w:sz w:val="24"/>
          <w:szCs w:val="24"/>
        </w:rPr>
        <w:t>behaviour</w:t>
      </w:r>
      <w:r w:rsidR="000836A2" w:rsidRPr="001571C3">
        <w:rPr>
          <w:rFonts w:ascii="Arial" w:hAnsi="Arial" w:cs="Arial"/>
          <w:bCs/>
          <w:sz w:val="24"/>
          <w:szCs w:val="24"/>
        </w:rPr>
        <w:t xml:space="preserve"> </w:t>
      </w:r>
      <w:proofErr w:type="gramStart"/>
      <w:r w:rsidR="000836A2" w:rsidRPr="001571C3">
        <w:rPr>
          <w:rFonts w:ascii="Arial" w:hAnsi="Arial" w:cs="Arial"/>
          <w:bCs/>
          <w:sz w:val="24"/>
          <w:szCs w:val="24"/>
        </w:rPr>
        <w:t>change</w:t>
      </w:r>
      <w:proofErr w:type="gramEnd"/>
      <w:r w:rsidR="000836A2" w:rsidRPr="001571C3">
        <w:rPr>
          <w:rFonts w:ascii="Arial" w:hAnsi="Arial" w:cs="Arial"/>
          <w:bCs/>
          <w:sz w:val="24"/>
          <w:szCs w:val="24"/>
        </w:rPr>
        <w:t xml:space="preserve"> </w:t>
      </w:r>
      <w:r w:rsidRPr="001571C3">
        <w:rPr>
          <w:rFonts w:ascii="Arial" w:hAnsi="Arial" w:cs="Arial"/>
          <w:bCs/>
          <w:sz w:val="24"/>
          <w:szCs w:val="24"/>
        </w:rPr>
        <w:t>and wellbeing support services is subject to a separate service specification for B&amp;NES Well</w:t>
      </w:r>
      <w:r w:rsidR="009A590F" w:rsidRPr="001571C3">
        <w:rPr>
          <w:rFonts w:ascii="Arial" w:hAnsi="Arial" w:cs="Arial"/>
          <w:bCs/>
          <w:sz w:val="24"/>
          <w:szCs w:val="24"/>
        </w:rPr>
        <w:t xml:space="preserve">ness </w:t>
      </w:r>
      <w:r w:rsidRPr="001571C3">
        <w:rPr>
          <w:rFonts w:ascii="Arial" w:hAnsi="Arial" w:cs="Arial"/>
          <w:bCs/>
          <w:sz w:val="24"/>
          <w:szCs w:val="24"/>
        </w:rPr>
        <w:t xml:space="preserve">service. Equally the provision of specialist services such as Drug and Alcohol Treatment Services are subject to separate service specifications and as such are not part of this specification.  Providers will be expected to work closely with </w:t>
      </w:r>
      <w:r w:rsidR="00580746" w:rsidRPr="001571C3">
        <w:rPr>
          <w:rFonts w:ascii="Arial" w:hAnsi="Arial" w:cs="Arial"/>
          <w:bCs/>
          <w:sz w:val="24"/>
          <w:szCs w:val="24"/>
        </w:rPr>
        <w:t xml:space="preserve">wellness </w:t>
      </w:r>
      <w:r w:rsidRPr="001571C3">
        <w:rPr>
          <w:rFonts w:ascii="Arial" w:hAnsi="Arial" w:cs="Arial"/>
          <w:bCs/>
          <w:sz w:val="24"/>
          <w:szCs w:val="24"/>
        </w:rPr>
        <w:t xml:space="preserve">support </w:t>
      </w:r>
      <w:proofErr w:type="gramStart"/>
      <w:r w:rsidRPr="001571C3">
        <w:rPr>
          <w:rFonts w:ascii="Arial" w:hAnsi="Arial" w:cs="Arial"/>
          <w:bCs/>
          <w:sz w:val="24"/>
          <w:szCs w:val="24"/>
        </w:rPr>
        <w:t>services in particular, and</w:t>
      </w:r>
      <w:proofErr w:type="gramEnd"/>
      <w:r w:rsidRPr="001571C3">
        <w:rPr>
          <w:rFonts w:ascii="Arial" w:hAnsi="Arial" w:cs="Arial"/>
          <w:bCs/>
          <w:sz w:val="24"/>
          <w:szCs w:val="24"/>
        </w:rPr>
        <w:t xml:space="preserve"> to build relationships with other specialist support services to ensure a clear pathway of support for individuals in terms of behaviour change support and risk management.</w:t>
      </w:r>
    </w:p>
    <w:p w14:paraId="3A664778" w14:textId="48B51B36" w:rsidR="00FD228A" w:rsidRPr="00E353F1" w:rsidRDefault="00FC27C5" w:rsidP="00FD228A">
      <w:pPr>
        <w:spacing w:line="240" w:lineRule="auto"/>
        <w:rPr>
          <w:rFonts w:ascii="Arial" w:hAnsi="Arial" w:cs="Arial"/>
          <w:bCs/>
          <w:sz w:val="24"/>
          <w:szCs w:val="24"/>
        </w:rPr>
      </w:pPr>
      <w:r w:rsidRPr="001571C3">
        <w:rPr>
          <w:rFonts w:ascii="Arial" w:hAnsi="Arial" w:cs="Arial"/>
          <w:bCs/>
          <w:sz w:val="24"/>
          <w:szCs w:val="24"/>
        </w:rPr>
        <w:t>The service will work with the range of commissioners across adult health promotion and cardiovascular disease prevention including the local authority,</w:t>
      </w:r>
      <w:r w:rsidR="00345C4F" w:rsidRPr="001571C3">
        <w:rPr>
          <w:rFonts w:ascii="Arial" w:hAnsi="Arial" w:cs="Arial"/>
          <w:bCs/>
          <w:sz w:val="24"/>
          <w:szCs w:val="24"/>
        </w:rPr>
        <w:t xml:space="preserve"> ICB</w:t>
      </w:r>
      <w:r w:rsidRPr="001571C3">
        <w:rPr>
          <w:rFonts w:ascii="Arial" w:hAnsi="Arial" w:cs="Arial"/>
          <w:bCs/>
          <w:sz w:val="24"/>
          <w:szCs w:val="24"/>
        </w:rPr>
        <w:t xml:space="preserve"> and NHS England.</w:t>
      </w:r>
    </w:p>
    <w:p w14:paraId="05D28E36" w14:textId="0FC8E19F" w:rsidR="00FC27C5" w:rsidRPr="00FD228A" w:rsidRDefault="001009B5" w:rsidP="00FD228A">
      <w:pPr>
        <w:pStyle w:val="Heading1"/>
      </w:pPr>
      <w:r>
        <w:t xml:space="preserve">10. </w:t>
      </w:r>
      <w:r w:rsidR="00FC27C5" w:rsidRPr="00FD228A">
        <w:t>Applicable Service Standards</w:t>
      </w:r>
    </w:p>
    <w:p w14:paraId="79A654CD" w14:textId="77777777" w:rsidR="00FC27C5" w:rsidRPr="001571C3" w:rsidRDefault="00FC27C5" w:rsidP="00FC27C5">
      <w:pPr>
        <w:pStyle w:val="Default"/>
        <w:rPr>
          <w:rFonts w:ascii="Arial" w:hAnsi="Arial" w:cs="Arial"/>
          <w:b/>
          <w:bCs/>
          <w:color w:val="auto"/>
        </w:rPr>
      </w:pPr>
    </w:p>
    <w:p w14:paraId="7D103C99" w14:textId="3A4CE2ED" w:rsidR="00FC27C5" w:rsidRPr="00876964" w:rsidRDefault="008E07A7" w:rsidP="00FC27C5">
      <w:pPr>
        <w:spacing w:line="240" w:lineRule="auto"/>
        <w:rPr>
          <w:rFonts w:ascii="Arial" w:hAnsi="Arial" w:cs="Arial"/>
          <w:b/>
          <w:bCs/>
          <w:sz w:val="24"/>
          <w:szCs w:val="24"/>
        </w:rPr>
      </w:pPr>
      <w:r>
        <w:rPr>
          <w:rFonts w:ascii="Arial" w:hAnsi="Arial" w:cs="Arial"/>
          <w:b/>
          <w:bCs/>
          <w:sz w:val="24"/>
          <w:szCs w:val="24"/>
        </w:rPr>
        <w:t xml:space="preserve">10.1 </w:t>
      </w:r>
      <w:r w:rsidR="00FC27C5" w:rsidRPr="00876964">
        <w:rPr>
          <w:rFonts w:ascii="Arial" w:hAnsi="Arial" w:cs="Arial"/>
          <w:b/>
          <w:bCs/>
          <w:sz w:val="24"/>
          <w:szCs w:val="24"/>
        </w:rPr>
        <w:t xml:space="preserve">National standards </w:t>
      </w:r>
    </w:p>
    <w:p w14:paraId="72F1AACC" w14:textId="77777777" w:rsidR="00FC27C5" w:rsidRPr="001571C3" w:rsidRDefault="00FC27C5" w:rsidP="00FC27C5">
      <w:pPr>
        <w:pStyle w:val="Default"/>
        <w:rPr>
          <w:rFonts w:ascii="Arial" w:hAnsi="Arial" w:cs="Arial"/>
          <w:b/>
          <w:bCs/>
          <w:color w:val="auto"/>
        </w:rPr>
      </w:pPr>
    </w:p>
    <w:p w14:paraId="3C323FA2" w14:textId="77777777" w:rsidR="00FC27C5" w:rsidRPr="001571C3" w:rsidRDefault="00FC27C5" w:rsidP="00FC27C5">
      <w:pPr>
        <w:spacing w:line="240" w:lineRule="auto"/>
        <w:rPr>
          <w:rFonts w:ascii="Arial" w:hAnsi="Arial" w:cs="Arial"/>
          <w:sz w:val="24"/>
          <w:szCs w:val="24"/>
        </w:rPr>
      </w:pPr>
      <w:r w:rsidRPr="001571C3">
        <w:rPr>
          <w:rFonts w:ascii="Arial" w:hAnsi="Arial" w:cs="Arial"/>
          <w:sz w:val="24"/>
          <w:szCs w:val="24"/>
        </w:rPr>
        <w:t xml:space="preserve">Providers are expected to follow the national vascular risk assessment and management programme guidance when undertaking </w:t>
      </w:r>
      <w:proofErr w:type="gramStart"/>
      <w:r w:rsidRPr="001571C3">
        <w:rPr>
          <w:rFonts w:ascii="Arial" w:hAnsi="Arial" w:cs="Arial"/>
          <w:sz w:val="24"/>
          <w:szCs w:val="24"/>
        </w:rPr>
        <w:t>a</w:t>
      </w:r>
      <w:proofErr w:type="gramEnd"/>
      <w:r w:rsidRPr="001571C3">
        <w:rPr>
          <w:rFonts w:ascii="Arial" w:hAnsi="Arial" w:cs="Arial"/>
          <w:sz w:val="24"/>
          <w:szCs w:val="24"/>
        </w:rPr>
        <w:t xml:space="preserve"> NHS Health Check. </w:t>
      </w:r>
    </w:p>
    <w:p w14:paraId="6EBFF680" w14:textId="2538678B" w:rsidR="00FC27C5" w:rsidRPr="001571C3" w:rsidRDefault="00FC27C5" w:rsidP="00FC27C5">
      <w:pPr>
        <w:spacing w:line="240" w:lineRule="auto"/>
        <w:rPr>
          <w:rFonts w:ascii="Arial" w:hAnsi="Arial" w:cs="Arial"/>
          <w:sz w:val="24"/>
          <w:szCs w:val="24"/>
        </w:rPr>
      </w:pPr>
      <w:r w:rsidRPr="001571C3">
        <w:rPr>
          <w:rFonts w:ascii="Arial" w:hAnsi="Arial" w:cs="Arial"/>
          <w:sz w:val="24"/>
          <w:szCs w:val="24"/>
        </w:rPr>
        <w:t>National Best Practice Guidance October 2019</w:t>
      </w:r>
      <w:r w:rsidR="009A590F" w:rsidRPr="001571C3">
        <w:rPr>
          <w:rFonts w:ascii="Arial" w:hAnsi="Arial" w:cs="Arial"/>
          <w:sz w:val="24"/>
          <w:szCs w:val="24"/>
        </w:rPr>
        <w:t xml:space="preserve"> (updated 2020)</w:t>
      </w:r>
      <w:r w:rsidRPr="001571C3">
        <w:rPr>
          <w:rFonts w:ascii="Arial" w:hAnsi="Arial" w:cs="Arial"/>
          <w:sz w:val="24"/>
          <w:szCs w:val="24"/>
        </w:rPr>
        <w:t xml:space="preserve"> is available here:</w:t>
      </w:r>
    </w:p>
    <w:p w14:paraId="556085BC" w14:textId="77777777" w:rsidR="00FC27C5" w:rsidRPr="001571C3" w:rsidRDefault="00FC27C5" w:rsidP="00FC27C5">
      <w:pPr>
        <w:autoSpaceDE w:val="0"/>
        <w:autoSpaceDN w:val="0"/>
        <w:adjustRightInd w:val="0"/>
        <w:spacing w:line="240" w:lineRule="auto"/>
        <w:rPr>
          <w:rFonts w:ascii="Arial" w:hAnsi="Arial" w:cs="Arial"/>
          <w:color w:val="000000"/>
          <w:sz w:val="24"/>
          <w:szCs w:val="24"/>
        </w:rPr>
      </w:pPr>
      <w:hyperlink r:id="rId11" w:history="1">
        <w:r w:rsidRPr="001571C3">
          <w:rPr>
            <w:rFonts w:ascii="Arial" w:hAnsi="Arial" w:cs="Arial"/>
            <w:color w:val="0000FF"/>
            <w:sz w:val="24"/>
            <w:szCs w:val="24"/>
            <w:u w:val="single"/>
          </w:rPr>
          <w:t>https://www.healthcheck.nhs.uk/commissioners-and-providers/national-guidance/</w:t>
        </w:r>
      </w:hyperlink>
    </w:p>
    <w:p w14:paraId="72F7533D" w14:textId="77777777" w:rsidR="00FC27C5" w:rsidRPr="001571C3" w:rsidRDefault="00FC27C5" w:rsidP="00FC27C5">
      <w:pPr>
        <w:pStyle w:val="Default"/>
        <w:rPr>
          <w:rFonts w:ascii="Arial" w:hAnsi="Arial" w:cs="Arial"/>
          <w:b/>
          <w:bCs/>
          <w:color w:val="auto"/>
        </w:rPr>
      </w:pPr>
    </w:p>
    <w:p w14:paraId="1541321D" w14:textId="605D84D5" w:rsidR="00FC27C5" w:rsidRPr="00876964" w:rsidRDefault="008E07A7" w:rsidP="00FC27C5">
      <w:pPr>
        <w:pStyle w:val="Default"/>
        <w:rPr>
          <w:rFonts w:ascii="Arial" w:hAnsi="Arial" w:cs="Arial"/>
          <w:b/>
          <w:color w:val="auto"/>
        </w:rPr>
      </w:pPr>
      <w:r>
        <w:rPr>
          <w:rFonts w:ascii="Arial" w:hAnsi="Arial" w:cs="Arial"/>
          <w:b/>
          <w:color w:val="auto"/>
        </w:rPr>
        <w:t xml:space="preserve">10.2 </w:t>
      </w:r>
      <w:r w:rsidR="00FC27C5" w:rsidRPr="00876964">
        <w:rPr>
          <w:rFonts w:ascii="Arial" w:hAnsi="Arial" w:cs="Arial"/>
          <w:b/>
          <w:color w:val="auto"/>
        </w:rPr>
        <w:t>Quality Assurance</w:t>
      </w:r>
    </w:p>
    <w:p w14:paraId="012C4C32" w14:textId="77777777" w:rsidR="00FC27C5" w:rsidRPr="001571C3" w:rsidRDefault="00FC27C5" w:rsidP="00FC27C5">
      <w:pPr>
        <w:pStyle w:val="Default"/>
        <w:rPr>
          <w:rFonts w:ascii="Arial" w:hAnsi="Arial" w:cs="Arial"/>
          <w:b/>
          <w:bCs/>
          <w:color w:val="auto"/>
        </w:rPr>
      </w:pPr>
    </w:p>
    <w:p w14:paraId="1B73BC7C" w14:textId="77777777" w:rsidR="00FC27C5" w:rsidRPr="001571C3" w:rsidRDefault="00FC27C5" w:rsidP="00FC27C5">
      <w:pPr>
        <w:pStyle w:val="Default"/>
        <w:rPr>
          <w:rFonts w:ascii="Arial" w:hAnsi="Arial" w:cs="Arial"/>
          <w:bCs/>
          <w:color w:val="auto"/>
        </w:rPr>
      </w:pPr>
      <w:r w:rsidRPr="001571C3">
        <w:rPr>
          <w:rFonts w:ascii="Arial" w:hAnsi="Arial" w:cs="Arial"/>
          <w:bCs/>
          <w:color w:val="auto"/>
        </w:rPr>
        <w:t xml:space="preserve">Providers will need to demonstrate that all elements of the NHS Health Check programme are being delivered to a high quality and systematically recorded to </w:t>
      </w:r>
      <w:r w:rsidRPr="001571C3">
        <w:rPr>
          <w:rFonts w:ascii="Arial" w:hAnsi="Arial" w:cs="Arial"/>
          <w:bCs/>
          <w:color w:val="auto"/>
        </w:rPr>
        <w:lastRenderedPageBreak/>
        <w:t>ensure consistency, safety and quality of patient experience and tracking of patient outcomes.</w:t>
      </w:r>
    </w:p>
    <w:p w14:paraId="42129BDE" w14:textId="77777777" w:rsidR="00FC27C5" w:rsidRPr="001571C3" w:rsidRDefault="00FC27C5" w:rsidP="00FC27C5">
      <w:pPr>
        <w:pStyle w:val="Default"/>
        <w:rPr>
          <w:rFonts w:ascii="Arial" w:hAnsi="Arial" w:cs="Arial"/>
          <w:b/>
          <w:bCs/>
          <w:color w:val="auto"/>
        </w:rPr>
      </w:pPr>
    </w:p>
    <w:p w14:paraId="5EF2692D" w14:textId="77777777" w:rsidR="00FC27C5" w:rsidRPr="001571C3" w:rsidRDefault="00FC27C5" w:rsidP="00FC27C5">
      <w:pPr>
        <w:autoSpaceDE w:val="0"/>
        <w:autoSpaceDN w:val="0"/>
        <w:adjustRightInd w:val="0"/>
        <w:spacing w:line="240" w:lineRule="auto"/>
        <w:rPr>
          <w:rFonts w:ascii="Arial" w:hAnsi="Arial" w:cs="Arial"/>
          <w:b/>
          <w:color w:val="000000"/>
          <w:sz w:val="24"/>
          <w:szCs w:val="24"/>
        </w:rPr>
      </w:pPr>
      <w:r w:rsidRPr="001571C3">
        <w:rPr>
          <w:rFonts w:ascii="Arial" w:hAnsi="Arial" w:cs="Arial"/>
          <w:color w:val="000000"/>
          <w:sz w:val="24"/>
          <w:szCs w:val="24"/>
        </w:rPr>
        <w:t xml:space="preserve">All service providers will be expected to deliver the NHS Health Checks in keeping with the core structure and standards set out in the national guidance and comply with local clinical guidance and data transfer standards. </w:t>
      </w:r>
      <w:r w:rsidRPr="001571C3">
        <w:rPr>
          <w:rFonts w:ascii="Arial" w:hAnsi="Arial" w:cs="Arial"/>
          <w:b/>
          <w:color w:val="000000"/>
          <w:sz w:val="24"/>
          <w:szCs w:val="24"/>
        </w:rPr>
        <w:t xml:space="preserve"> </w:t>
      </w:r>
    </w:p>
    <w:p w14:paraId="14B9DD7C" w14:textId="7A4EA1C6" w:rsidR="00FC27C5" w:rsidRPr="001571C3" w:rsidRDefault="00FC27C5" w:rsidP="00FC27C5">
      <w:pPr>
        <w:autoSpaceDE w:val="0"/>
        <w:autoSpaceDN w:val="0"/>
        <w:adjustRightInd w:val="0"/>
        <w:spacing w:line="240" w:lineRule="auto"/>
        <w:rPr>
          <w:rFonts w:ascii="Arial" w:hAnsi="Arial" w:cs="Arial"/>
          <w:color w:val="000000"/>
          <w:sz w:val="24"/>
          <w:szCs w:val="24"/>
        </w:rPr>
      </w:pPr>
      <w:r w:rsidRPr="001571C3">
        <w:rPr>
          <w:rFonts w:ascii="Arial" w:hAnsi="Arial" w:cs="Arial"/>
          <w:sz w:val="24"/>
          <w:szCs w:val="24"/>
        </w:rPr>
        <w:t>See NHS Health Checks: Programme Standards: A framework for quality improvement (</w:t>
      </w:r>
      <w:r w:rsidR="009A590F" w:rsidRPr="001571C3">
        <w:rPr>
          <w:rFonts w:ascii="Arial" w:hAnsi="Arial" w:cs="Arial"/>
          <w:sz w:val="24"/>
          <w:szCs w:val="24"/>
        </w:rPr>
        <w:t>July 2020</w:t>
      </w:r>
      <w:r w:rsidRPr="001571C3">
        <w:rPr>
          <w:rFonts w:ascii="Arial" w:hAnsi="Arial" w:cs="Arial"/>
          <w:sz w:val="24"/>
          <w:szCs w:val="24"/>
        </w:rPr>
        <w:t xml:space="preserve">) </w:t>
      </w:r>
      <w:hyperlink r:id="rId12" w:history="1">
        <w:r w:rsidRPr="001571C3">
          <w:rPr>
            <w:rFonts w:ascii="Arial" w:hAnsi="Arial" w:cs="Arial"/>
            <w:color w:val="0000FF"/>
            <w:sz w:val="24"/>
            <w:szCs w:val="24"/>
            <w:u w:val="single"/>
          </w:rPr>
          <w:t>https://www.healthcheck.nhs.uk/commissioners-and-providers/national-guidance/</w:t>
        </w:r>
      </w:hyperlink>
    </w:p>
    <w:p w14:paraId="3972945F" w14:textId="77777777" w:rsidR="00FC27C5" w:rsidRPr="001571C3" w:rsidRDefault="00FC27C5" w:rsidP="00FC27C5">
      <w:pPr>
        <w:spacing w:after="0" w:line="240" w:lineRule="auto"/>
        <w:rPr>
          <w:rFonts w:ascii="Arial" w:eastAsia="ArialMT" w:hAnsi="Arial" w:cs="Arial"/>
          <w:sz w:val="24"/>
          <w:szCs w:val="24"/>
        </w:rPr>
      </w:pPr>
    </w:p>
    <w:p w14:paraId="7BB2CE6F" w14:textId="1FD71A9F" w:rsidR="00FC27C5" w:rsidRPr="00876964" w:rsidRDefault="008E07A7" w:rsidP="00FC27C5">
      <w:pPr>
        <w:spacing w:after="0" w:line="240" w:lineRule="auto"/>
        <w:rPr>
          <w:rFonts w:ascii="Arial" w:eastAsia="ArialMT" w:hAnsi="Arial" w:cs="Arial"/>
          <w:b/>
          <w:bCs/>
          <w:sz w:val="24"/>
          <w:szCs w:val="24"/>
        </w:rPr>
      </w:pPr>
      <w:r>
        <w:rPr>
          <w:rFonts w:ascii="Arial" w:eastAsia="ArialMT" w:hAnsi="Arial" w:cs="Arial"/>
          <w:b/>
          <w:bCs/>
          <w:sz w:val="24"/>
          <w:szCs w:val="24"/>
        </w:rPr>
        <w:t xml:space="preserve">10.3 </w:t>
      </w:r>
      <w:r w:rsidR="00FC27C5" w:rsidRPr="00876964">
        <w:rPr>
          <w:rFonts w:ascii="Arial" w:eastAsia="ArialMT" w:hAnsi="Arial" w:cs="Arial"/>
          <w:b/>
          <w:bCs/>
          <w:sz w:val="24"/>
          <w:szCs w:val="24"/>
        </w:rPr>
        <w:t>Professional competency</w:t>
      </w:r>
    </w:p>
    <w:p w14:paraId="15A674EF" w14:textId="77777777" w:rsidR="00FC27C5" w:rsidRPr="001571C3" w:rsidRDefault="00FC27C5" w:rsidP="00FC27C5">
      <w:pPr>
        <w:spacing w:after="0" w:line="240" w:lineRule="auto"/>
        <w:rPr>
          <w:rFonts w:ascii="Arial" w:eastAsia="ArialMT" w:hAnsi="Arial" w:cs="Arial"/>
          <w:b/>
          <w:sz w:val="24"/>
          <w:szCs w:val="24"/>
        </w:rPr>
      </w:pPr>
    </w:p>
    <w:p w14:paraId="1F0CDEFE" w14:textId="77777777" w:rsidR="00FC27C5" w:rsidRPr="001571C3" w:rsidRDefault="00FC27C5" w:rsidP="00FC27C5">
      <w:pPr>
        <w:spacing w:after="0" w:line="240" w:lineRule="auto"/>
        <w:rPr>
          <w:rFonts w:ascii="Arial" w:hAnsi="Arial" w:cs="Arial"/>
          <w:b/>
          <w:sz w:val="24"/>
          <w:szCs w:val="24"/>
        </w:rPr>
      </w:pPr>
      <w:r w:rsidRPr="001571C3">
        <w:rPr>
          <w:rFonts w:ascii="Arial" w:hAnsi="Arial" w:cs="Arial"/>
          <w:sz w:val="24"/>
          <w:szCs w:val="24"/>
        </w:rPr>
        <w:t>The provider must be able to demonstrate that all staff delivering the NHS Health Checks programme are competent in the following areas:</w:t>
      </w:r>
    </w:p>
    <w:p w14:paraId="4BD36E65" w14:textId="77777777" w:rsidR="00FC27C5" w:rsidRPr="001571C3" w:rsidRDefault="00FC27C5" w:rsidP="00FC27C5">
      <w:pPr>
        <w:spacing w:after="0" w:line="240" w:lineRule="auto"/>
        <w:rPr>
          <w:rFonts w:ascii="Arial" w:hAnsi="Arial" w:cs="Arial"/>
          <w:b/>
          <w:sz w:val="24"/>
          <w:szCs w:val="24"/>
        </w:rPr>
      </w:pPr>
    </w:p>
    <w:p w14:paraId="093EF468" w14:textId="77777777" w:rsidR="00FC27C5" w:rsidRPr="001571C3" w:rsidRDefault="00FC27C5" w:rsidP="00FC27C5">
      <w:pPr>
        <w:numPr>
          <w:ilvl w:val="0"/>
          <w:numId w:val="13"/>
        </w:numPr>
        <w:spacing w:after="0" w:line="240" w:lineRule="auto"/>
        <w:rPr>
          <w:rFonts w:ascii="Arial" w:hAnsi="Arial" w:cs="Arial"/>
          <w:sz w:val="24"/>
          <w:szCs w:val="24"/>
        </w:rPr>
      </w:pPr>
      <w:r w:rsidRPr="001571C3">
        <w:rPr>
          <w:rFonts w:ascii="Arial" w:hAnsi="Arial" w:cs="Arial"/>
          <w:sz w:val="24"/>
          <w:szCs w:val="24"/>
        </w:rPr>
        <w:t>Knowledge of the national and local NHS Health Checks programme</w:t>
      </w:r>
    </w:p>
    <w:p w14:paraId="4F32F9D8" w14:textId="77777777" w:rsidR="00FC27C5" w:rsidRPr="001571C3" w:rsidRDefault="00FC27C5" w:rsidP="00FC27C5">
      <w:pPr>
        <w:numPr>
          <w:ilvl w:val="0"/>
          <w:numId w:val="13"/>
        </w:numPr>
        <w:spacing w:after="0" w:line="240" w:lineRule="auto"/>
        <w:rPr>
          <w:rFonts w:ascii="Arial" w:hAnsi="Arial" w:cs="Arial"/>
          <w:sz w:val="24"/>
          <w:szCs w:val="24"/>
        </w:rPr>
      </w:pPr>
      <w:r w:rsidRPr="001571C3">
        <w:rPr>
          <w:rFonts w:ascii="Arial" w:hAnsi="Arial" w:cs="Arial"/>
          <w:sz w:val="24"/>
          <w:szCs w:val="24"/>
        </w:rPr>
        <w:t>Measuring blood pressure</w:t>
      </w:r>
    </w:p>
    <w:p w14:paraId="71A7B8EB" w14:textId="3F3E0794" w:rsidR="00FC27C5" w:rsidRPr="001571C3" w:rsidRDefault="00FC27C5" w:rsidP="00FC27C5">
      <w:pPr>
        <w:numPr>
          <w:ilvl w:val="0"/>
          <w:numId w:val="13"/>
        </w:numPr>
        <w:spacing w:after="0" w:line="240" w:lineRule="auto"/>
        <w:rPr>
          <w:rFonts w:ascii="Arial" w:hAnsi="Arial" w:cs="Arial"/>
          <w:sz w:val="24"/>
          <w:szCs w:val="24"/>
        </w:rPr>
      </w:pPr>
      <w:r w:rsidRPr="001571C3">
        <w:rPr>
          <w:rFonts w:ascii="Arial" w:hAnsi="Arial" w:cs="Arial"/>
          <w:sz w:val="24"/>
          <w:szCs w:val="24"/>
        </w:rPr>
        <w:t>Vascular disease risk assessment including the use of risk assessment tool (QRISK</w:t>
      </w:r>
      <w:r w:rsidR="004A3C8C" w:rsidRPr="001571C3">
        <w:rPr>
          <w:rFonts w:ascii="Arial" w:hAnsi="Arial" w:cs="Arial"/>
          <w:sz w:val="24"/>
          <w:szCs w:val="24"/>
        </w:rPr>
        <w:t>3</w:t>
      </w:r>
      <w:r w:rsidRPr="001571C3">
        <w:rPr>
          <w:rFonts w:ascii="Arial" w:hAnsi="Arial" w:cs="Arial"/>
          <w:sz w:val="24"/>
          <w:szCs w:val="24"/>
        </w:rPr>
        <w:t>)</w:t>
      </w:r>
    </w:p>
    <w:p w14:paraId="4A6E0D53" w14:textId="77777777" w:rsidR="00FC27C5" w:rsidRPr="001571C3" w:rsidRDefault="00FC27C5" w:rsidP="00FC27C5">
      <w:pPr>
        <w:numPr>
          <w:ilvl w:val="0"/>
          <w:numId w:val="13"/>
        </w:numPr>
        <w:spacing w:after="0" w:line="240" w:lineRule="auto"/>
        <w:rPr>
          <w:rFonts w:ascii="Arial" w:hAnsi="Arial" w:cs="Arial"/>
          <w:sz w:val="24"/>
          <w:szCs w:val="24"/>
        </w:rPr>
      </w:pPr>
      <w:r w:rsidRPr="001571C3">
        <w:rPr>
          <w:rFonts w:ascii="Arial" w:hAnsi="Arial" w:cs="Arial"/>
          <w:sz w:val="24"/>
          <w:szCs w:val="24"/>
        </w:rPr>
        <w:t xml:space="preserve">Risk communication </w:t>
      </w:r>
    </w:p>
    <w:p w14:paraId="7B021007" w14:textId="77777777" w:rsidR="00FC27C5" w:rsidRPr="001571C3" w:rsidRDefault="00FC27C5" w:rsidP="00FC27C5">
      <w:pPr>
        <w:numPr>
          <w:ilvl w:val="0"/>
          <w:numId w:val="13"/>
        </w:numPr>
        <w:spacing w:after="0" w:line="240" w:lineRule="auto"/>
        <w:rPr>
          <w:rFonts w:ascii="Arial" w:hAnsi="Arial" w:cs="Arial"/>
          <w:sz w:val="24"/>
          <w:szCs w:val="24"/>
        </w:rPr>
      </w:pPr>
      <w:r w:rsidRPr="001571C3">
        <w:rPr>
          <w:rFonts w:ascii="Arial" w:hAnsi="Arial" w:cs="Arial"/>
          <w:sz w:val="24"/>
          <w:szCs w:val="24"/>
        </w:rPr>
        <w:t xml:space="preserve">The use of point of care testing </w:t>
      </w:r>
    </w:p>
    <w:p w14:paraId="192DC572" w14:textId="1DF50BF2" w:rsidR="00FC27C5" w:rsidRPr="001571C3" w:rsidRDefault="00042406" w:rsidP="00FC27C5">
      <w:pPr>
        <w:numPr>
          <w:ilvl w:val="0"/>
          <w:numId w:val="13"/>
        </w:numPr>
        <w:spacing w:after="0" w:line="240" w:lineRule="auto"/>
        <w:rPr>
          <w:rFonts w:ascii="Arial" w:hAnsi="Arial" w:cs="Arial"/>
          <w:sz w:val="24"/>
          <w:szCs w:val="24"/>
        </w:rPr>
      </w:pPr>
      <w:r w:rsidRPr="001571C3">
        <w:rPr>
          <w:rFonts w:ascii="Arial" w:hAnsi="Arial" w:cs="Arial"/>
          <w:sz w:val="24"/>
          <w:szCs w:val="24"/>
        </w:rPr>
        <w:t xml:space="preserve">Provision of behaviour change support </w:t>
      </w:r>
      <w:r w:rsidR="00FC27C5" w:rsidRPr="001571C3">
        <w:rPr>
          <w:rFonts w:ascii="Arial" w:hAnsi="Arial" w:cs="Arial"/>
          <w:sz w:val="24"/>
          <w:szCs w:val="24"/>
        </w:rPr>
        <w:t xml:space="preserve">and onward referral </w:t>
      </w:r>
    </w:p>
    <w:p w14:paraId="0BFC6548" w14:textId="77777777" w:rsidR="00FC27C5" w:rsidRPr="001571C3" w:rsidRDefault="00FC27C5" w:rsidP="00FC27C5">
      <w:pPr>
        <w:numPr>
          <w:ilvl w:val="0"/>
          <w:numId w:val="13"/>
        </w:numPr>
        <w:spacing w:after="0" w:line="240" w:lineRule="auto"/>
        <w:rPr>
          <w:rFonts w:ascii="Arial" w:hAnsi="Arial" w:cs="Arial"/>
          <w:sz w:val="24"/>
          <w:szCs w:val="24"/>
        </w:rPr>
      </w:pPr>
      <w:r w:rsidRPr="001571C3">
        <w:rPr>
          <w:rFonts w:ascii="Arial" w:hAnsi="Arial" w:cs="Arial"/>
          <w:sz w:val="24"/>
          <w:szCs w:val="24"/>
        </w:rPr>
        <w:t>Appropriate referral for clinical assessment and management.</w:t>
      </w:r>
    </w:p>
    <w:p w14:paraId="6CC63DD7" w14:textId="77777777" w:rsidR="00FC27C5" w:rsidRPr="001571C3" w:rsidRDefault="00FC27C5" w:rsidP="00FC27C5">
      <w:pPr>
        <w:spacing w:line="240" w:lineRule="auto"/>
        <w:rPr>
          <w:rFonts w:ascii="Arial" w:hAnsi="Arial" w:cs="Arial"/>
          <w:sz w:val="24"/>
          <w:szCs w:val="24"/>
        </w:rPr>
      </w:pPr>
    </w:p>
    <w:p w14:paraId="0C3F5446" w14:textId="07705233" w:rsidR="00FC27C5" w:rsidRPr="001571C3" w:rsidRDefault="00FC27C5" w:rsidP="00FC27C5">
      <w:pPr>
        <w:spacing w:line="240" w:lineRule="auto"/>
        <w:rPr>
          <w:rFonts w:ascii="Arial" w:hAnsi="Arial" w:cs="Arial"/>
          <w:sz w:val="24"/>
          <w:szCs w:val="24"/>
        </w:rPr>
      </w:pPr>
      <w:r w:rsidRPr="001571C3">
        <w:rPr>
          <w:rFonts w:ascii="Arial" w:hAnsi="Arial" w:cs="Arial"/>
          <w:sz w:val="24"/>
          <w:szCs w:val="24"/>
        </w:rPr>
        <w:t>Staff carrying out the NHS Health Check need to be able to demonstrate competency in line with the NHS Health Checks Competency Framework (</w:t>
      </w:r>
      <w:r w:rsidR="009A590F" w:rsidRPr="001571C3">
        <w:rPr>
          <w:rFonts w:ascii="Arial" w:hAnsi="Arial" w:cs="Arial"/>
          <w:sz w:val="24"/>
          <w:szCs w:val="24"/>
        </w:rPr>
        <w:t>July 2020</w:t>
      </w:r>
      <w:r w:rsidRPr="001571C3">
        <w:rPr>
          <w:rFonts w:ascii="Arial" w:hAnsi="Arial" w:cs="Arial"/>
          <w:sz w:val="24"/>
          <w:szCs w:val="24"/>
        </w:rPr>
        <w:t>).</w:t>
      </w:r>
    </w:p>
    <w:p w14:paraId="7490BBF2" w14:textId="77777777" w:rsidR="00FC27C5" w:rsidRPr="001571C3" w:rsidRDefault="00FC27C5" w:rsidP="00FC27C5">
      <w:pPr>
        <w:autoSpaceDE w:val="0"/>
        <w:autoSpaceDN w:val="0"/>
        <w:adjustRightInd w:val="0"/>
        <w:spacing w:line="240" w:lineRule="auto"/>
        <w:rPr>
          <w:rFonts w:ascii="Arial" w:hAnsi="Arial" w:cs="Arial"/>
          <w:color w:val="000000"/>
          <w:sz w:val="24"/>
          <w:szCs w:val="24"/>
        </w:rPr>
      </w:pPr>
      <w:hyperlink r:id="rId13" w:history="1">
        <w:r w:rsidRPr="001571C3">
          <w:rPr>
            <w:rStyle w:val="Hyperlink"/>
            <w:rFonts w:ascii="Arial" w:hAnsi="Arial" w:cs="Arial"/>
            <w:sz w:val="24"/>
            <w:szCs w:val="24"/>
          </w:rPr>
          <w:t>http://www.healthcheck.nhs.uk/commissioners_and_providers/guidance/national_guidance1/</w:t>
        </w:r>
      </w:hyperlink>
    </w:p>
    <w:p w14:paraId="6F872DCB" w14:textId="77777777" w:rsidR="00FC27C5" w:rsidRPr="001571C3" w:rsidRDefault="00FC27C5" w:rsidP="00FC27C5">
      <w:pPr>
        <w:autoSpaceDE w:val="0"/>
        <w:autoSpaceDN w:val="0"/>
        <w:adjustRightInd w:val="0"/>
        <w:spacing w:line="240" w:lineRule="auto"/>
        <w:rPr>
          <w:rFonts w:ascii="Arial" w:hAnsi="Arial" w:cs="Arial"/>
          <w:color w:val="000000"/>
          <w:sz w:val="24"/>
          <w:szCs w:val="24"/>
        </w:rPr>
      </w:pPr>
      <w:r w:rsidRPr="001571C3">
        <w:rPr>
          <w:rFonts w:ascii="Arial" w:eastAsia="ArialMT" w:hAnsi="Arial" w:cs="Arial"/>
          <w:sz w:val="24"/>
          <w:szCs w:val="24"/>
        </w:rPr>
        <w:t>If required, provider staff carrying out NHS Health Checks should be able to demonstrate their professional eligibility, competence and continuing professional development to the commissioner by producing relevant documentation.</w:t>
      </w:r>
      <w:r w:rsidRPr="001571C3">
        <w:rPr>
          <w:rFonts w:ascii="Arial" w:hAnsi="Arial" w:cs="Arial"/>
          <w:color w:val="000000"/>
          <w:sz w:val="24"/>
          <w:szCs w:val="24"/>
        </w:rPr>
        <w:t xml:space="preserve"> </w:t>
      </w:r>
    </w:p>
    <w:p w14:paraId="2FF4C0C1" w14:textId="31A717AD" w:rsidR="00FC27C5" w:rsidRPr="001571C3" w:rsidRDefault="008E07A7" w:rsidP="00FC27C5">
      <w:pPr>
        <w:autoSpaceDE w:val="0"/>
        <w:autoSpaceDN w:val="0"/>
        <w:adjustRightInd w:val="0"/>
        <w:spacing w:line="240" w:lineRule="auto"/>
        <w:rPr>
          <w:rFonts w:ascii="Arial" w:hAnsi="Arial" w:cs="Arial"/>
          <w:b/>
          <w:bCs/>
          <w:color w:val="000000"/>
          <w:sz w:val="24"/>
          <w:szCs w:val="24"/>
        </w:rPr>
      </w:pPr>
      <w:r>
        <w:rPr>
          <w:rFonts w:ascii="Arial" w:hAnsi="Arial" w:cs="Arial"/>
          <w:b/>
          <w:bCs/>
          <w:color w:val="000000"/>
          <w:sz w:val="24"/>
          <w:szCs w:val="24"/>
        </w:rPr>
        <w:t xml:space="preserve">10.4 </w:t>
      </w:r>
      <w:r w:rsidR="00FC27C5" w:rsidRPr="001571C3">
        <w:rPr>
          <w:rFonts w:ascii="Arial" w:hAnsi="Arial" w:cs="Arial"/>
          <w:b/>
          <w:bCs/>
          <w:color w:val="000000"/>
          <w:sz w:val="24"/>
          <w:szCs w:val="24"/>
        </w:rPr>
        <w:t>Equipment and Point of Care Testing</w:t>
      </w:r>
    </w:p>
    <w:p w14:paraId="5B937744" w14:textId="77777777" w:rsidR="00FC27C5" w:rsidRPr="001571C3" w:rsidRDefault="00FC27C5" w:rsidP="00FC27C5">
      <w:pPr>
        <w:autoSpaceDE w:val="0"/>
        <w:autoSpaceDN w:val="0"/>
        <w:adjustRightInd w:val="0"/>
        <w:spacing w:line="240" w:lineRule="auto"/>
        <w:rPr>
          <w:rFonts w:ascii="Arial" w:hAnsi="Arial" w:cs="Arial"/>
          <w:color w:val="000000"/>
          <w:sz w:val="24"/>
          <w:szCs w:val="24"/>
        </w:rPr>
      </w:pPr>
      <w:r w:rsidRPr="001571C3">
        <w:rPr>
          <w:rFonts w:ascii="Arial" w:hAnsi="Arial" w:cs="Arial"/>
          <w:color w:val="000000"/>
          <w:sz w:val="24"/>
          <w:szCs w:val="24"/>
        </w:rPr>
        <w:t>Providers must ensure all equipment used for the NHS Health Check is fully functional, used regularly, CE marked, validated, maintained and is recalibrated according to manufacturer’s instructions. This includes height and weight measuring devices, blood pressure monitors and point of care testing equipment.</w:t>
      </w:r>
    </w:p>
    <w:p w14:paraId="43534CA9" w14:textId="77777777" w:rsidR="00FC27C5" w:rsidRPr="001571C3" w:rsidRDefault="00FC27C5" w:rsidP="00FC27C5">
      <w:pPr>
        <w:pStyle w:val="Default"/>
        <w:rPr>
          <w:rFonts w:ascii="Arial" w:hAnsi="Arial" w:cs="Arial"/>
          <w:color w:val="auto"/>
        </w:rPr>
      </w:pPr>
      <w:r w:rsidRPr="001571C3">
        <w:rPr>
          <w:rFonts w:ascii="Arial" w:eastAsia="Times New Roman" w:hAnsi="Arial" w:cs="Arial"/>
        </w:rPr>
        <w:t>Providers will be responsible for the purchase, maintenance and calibration of point of care testing machines and purchase of consumables.</w:t>
      </w:r>
      <w:r w:rsidRPr="001571C3">
        <w:rPr>
          <w:rFonts w:ascii="Arial" w:hAnsi="Arial" w:cs="Arial"/>
          <w:color w:val="auto"/>
        </w:rPr>
        <w:t xml:space="preserve">  </w:t>
      </w:r>
      <w:r w:rsidRPr="001571C3">
        <w:rPr>
          <w:rFonts w:ascii="Arial" w:hAnsi="Arial" w:cs="Arial"/>
        </w:rPr>
        <w:t xml:space="preserve">An appropriate internal quality control (IQC) process should be in place in accordance with the MHRA guidelines on POCT. </w:t>
      </w:r>
    </w:p>
    <w:p w14:paraId="6DB0CAE1" w14:textId="77777777" w:rsidR="00FC27C5" w:rsidRPr="001571C3" w:rsidRDefault="00FC27C5" w:rsidP="00FC27C5">
      <w:pPr>
        <w:spacing w:after="0" w:line="240" w:lineRule="auto"/>
        <w:rPr>
          <w:rFonts w:ascii="Arial" w:eastAsia="Times New Roman" w:hAnsi="Arial" w:cs="Arial"/>
          <w:b/>
          <w:sz w:val="24"/>
          <w:szCs w:val="24"/>
          <w:lang w:eastAsia="en-GB"/>
        </w:rPr>
      </w:pPr>
    </w:p>
    <w:p w14:paraId="326411A0" w14:textId="10FD44DE" w:rsidR="00FC27C5" w:rsidRPr="001571C3" w:rsidRDefault="00FC27C5" w:rsidP="00FC27C5">
      <w:pPr>
        <w:spacing w:after="0" w:line="240" w:lineRule="auto"/>
        <w:rPr>
          <w:rFonts w:ascii="Arial" w:eastAsia="Times New Roman" w:hAnsi="Arial" w:cs="Arial"/>
          <w:b/>
          <w:sz w:val="24"/>
          <w:szCs w:val="24"/>
          <w:lang w:eastAsia="en-GB"/>
        </w:rPr>
      </w:pPr>
      <w:r w:rsidRPr="001571C3">
        <w:rPr>
          <w:rFonts w:ascii="Arial" w:eastAsia="Times New Roman" w:hAnsi="Arial" w:cs="Arial"/>
          <w:sz w:val="24"/>
          <w:szCs w:val="24"/>
        </w:rPr>
        <w:lastRenderedPageBreak/>
        <w:t xml:space="preserve">Point of care testing should only be used by staff who have been trained (by a competent trainer) to use the equipment. They should </w:t>
      </w:r>
      <w:proofErr w:type="gramStart"/>
      <w:r w:rsidRPr="001571C3">
        <w:rPr>
          <w:rFonts w:ascii="Arial" w:eastAsia="Times New Roman" w:hAnsi="Arial" w:cs="Arial"/>
          <w:sz w:val="24"/>
          <w:szCs w:val="24"/>
        </w:rPr>
        <w:t>have an understanding of</w:t>
      </w:r>
      <w:proofErr w:type="gramEnd"/>
      <w:r w:rsidRPr="001571C3">
        <w:rPr>
          <w:rFonts w:ascii="Arial" w:eastAsia="Times New Roman" w:hAnsi="Arial" w:cs="Arial"/>
          <w:sz w:val="24"/>
          <w:szCs w:val="24"/>
        </w:rPr>
        <w:t xml:space="preserve"> analytical principles, interpretation of test results, limitations of use and quality assurance. </w:t>
      </w:r>
      <w:r w:rsidR="00487B3A" w:rsidRPr="001571C3">
        <w:rPr>
          <w:rFonts w:ascii="Arial" w:eastAsia="Times New Roman" w:hAnsi="Arial" w:cs="Arial"/>
          <w:sz w:val="24"/>
          <w:szCs w:val="24"/>
        </w:rPr>
        <w:t xml:space="preserve">Point of care testing must be carried out in line with NHS Health Check programme standards (July 2020) </w:t>
      </w:r>
      <w:hyperlink r:id="rId14" w:history="1">
        <w:r w:rsidR="00487B3A" w:rsidRPr="001571C3">
          <w:rPr>
            <w:rStyle w:val="Hyperlink"/>
            <w:rFonts w:ascii="Arial" w:eastAsia="Times New Roman" w:hAnsi="Arial" w:cs="Arial"/>
            <w:sz w:val="24"/>
            <w:szCs w:val="24"/>
          </w:rPr>
          <w:t>https://www.healthcheck.nhs.uk/commissioners-and-providers/national-guidance/</w:t>
        </w:r>
      </w:hyperlink>
      <w:r w:rsidR="00487B3A" w:rsidRPr="001571C3">
        <w:rPr>
          <w:rFonts w:ascii="Arial" w:eastAsia="Times New Roman" w:hAnsi="Arial" w:cs="Arial"/>
          <w:sz w:val="24"/>
          <w:szCs w:val="24"/>
        </w:rPr>
        <w:t xml:space="preserve"> </w:t>
      </w:r>
    </w:p>
    <w:p w14:paraId="4C9D6A47" w14:textId="77777777" w:rsidR="00311E81" w:rsidRPr="001571C3" w:rsidRDefault="00311E81" w:rsidP="00FC27C5">
      <w:pPr>
        <w:spacing w:line="240" w:lineRule="auto"/>
        <w:rPr>
          <w:rFonts w:ascii="Arial" w:eastAsia="Times New Roman" w:hAnsi="Arial" w:cs="Arial"/>
          <w:sz w:val="24"/>
          <w:szCs w:val="24"/>
        </w:rPr>
      </w:pPr>
    </w:p>
    <w:p w14:paraId="0CDAEE3C" w14:textId="4BAD2626" w:rsidR="00FC27C5" w:rsidRPr="001571C3" w:rsidRDefault="00FC27C5" w:rsidP="00FC27C5">
      <w:pPr>
        <w:spacing w:line="240" w:lineRule="auto"/>
        <w:rPr>
          <w:rFonts w:ascii="Arial" w:eastAsia="Times New Roman" w:hAnsi="Arial" w:cs="Arial"/>
          <w:sz w:val="24"/>
          <w:szCs w:val="24"/>
        </w:rPr>
      </w:pPr>
      <w:r w:rsidRPr="001571C3">
        <w:rPr>
          <w:rFonts w:ascii="Arial" w:eastAsia="Times New Roman" w:hAnsi="Arial" w:cs="Arial"/>
          <w:sz w:val="24"/>
          <w:szCs w:val="24"/>
        </w:rPr>
        <w:t xml:space="preserve">Clear lines of responsibility should be agreed and documented for clinical governance, health and safety, infection control, maintenance of equipment, quality records and audit. This should be evident in provider documented standard operating procedures, which provide detailed information on how to operate a device to give accurate results.  </w:t>
      </w:r>
    </w:p>
    <w:p w14:paraId="45F23ECD" w14:textId="1A696F15" w:rsidR="00FC27C5" w:rsidRPr="001571C3" w:rsidRDefault="008E07A7" w:rsidP="00FC27C5">
      <w:pPr>
        <w:spacing w:line="240" w:lineRule="auto"/>
        <w:rPr>
          <w:rFonts w:ascii="Arial" w:hAnsi="Arial" w:cs="Arial"/>
          <w:b/>
          <w:bCs/>
          <w:sz w:val="24"/>
          <w:szCs w:val="24"/>
        </w:rPr>
      </w:pPr>
      <w:r>
        <w:rPr>
          <w:rFonts w:ascii="Arial" w:eastAsia="Times New Roman" w:hAnsi="Arial" w:cs="Arial"/>
          <w:b/>
          <w:bCs/>
          <w:sz w:val="24"/>
          <w:szCs w:val="24"/>
        </w:rPr>
        <w:t xml:space="preserve">10.5 </w:t>
      </w:r>
      <w:r w:rsidR="00FC27C5" w:rsidRPr="001571C3">
        <w:rPr>
          <w:rFonts w:ascii="Arial" w:eastAsia="Times New Roman" w:hAnsi="Arial" w:cs="Arial"/>
          <w:b/>
          <w:bCs/>
          <w:sz w:val="24"/>
          <w:szCs w:val="24"/>
        </w:rPr>
        <w:t>External quality assurance for Point of Care Testing</w:t>
      </w:r>
    </w:p>
    <w:p w14:paraId="7960117D" w14:textId="2B22631E" w:rsidR="00FC27C5" w:rsidRPr="001571C3" w:rsidRDefault="00FC27C5" w:rsidP="00FC27C5">
      <w:pPr>
        <w:spacing w:line="240" w:lineRule="auto"/>
        <w:rPr>
          <w:rFonts w:ascii="Arial" w:hAnsi="Arial" w:cs="Arial"/>
          <w:sz w:val="24"/>
          <w:szCs w:val="24"/>
        </w:rPr>
      </w:pPr>
      <w:r w:rsidRPr="001571C3">
        <w:rPr>
          <w:rFonts w:ascii="Arial" w:hAnsi="Arial" w:cs="Arial"/>
          <w:sz w:val="24"/>
          <w:szCs w:val="24"/>
        </w:rPr>
        <w:t xml:space="preserve">The National Programme Standards for Quality Assurance for the NHS Health Check programme requires that commissioned providers of the B&amp;NES NHS Health Check Programme, including GP surgeries, pharmacies and outreach providers should be registered in and participating in an appropriate EQA programme through an accredited (CPA or ISO 17043) provider. </w:t>
      </w:r>
    </w:p>
    <w:p w14:paraId="25E3A352" w14:textId="025C06E6" w:rsidR="000B62E6" w:rsidRPr="001571C3" w:rsidRDefault="000B62E6" w:rsidP="00FC27C5">
      <w:pPr>
        <w:spacing w:line="240" w:lineRule="auto"/>
        <w:rPr>
          <w:rFonts w:ascii="Arial" w:hAnsi="Arial" w:cs="Arial"/>
          <w:sz w:val="24"/>
          <w:szCs w:val="24"/>
        </w:rPr>
      </w:pPr>
      <w:r w:rsidRPr="001571C3">
        <w:rPr>
          <w:rFonts w:ascii="Arial" w:hAnsi="Arial" w:cs="Arial"/>
          <w:sz w:val="24"/>
          <w:szCs w:val="24"/>
        </w:rPr>
        <w:t>B&amp;NES Council will commission a EQA provider and expects all providers to register and engage with the requirements of the quality assurance programme.</w:t>
      </w:r>
    </w:p>
    <w:p w14:paraId="58F21AC5" w14:textId="3E8141D5" w:rsidR="00070DFA" w:rsidRPr="001571C3" w:rsidRDefault="00070DFA" w:rsidP="00FC27C5">
      <w:pPr>
        <w:spacing w:line="240" w:lineRule="auto"/>
        <w:rPr>
          <w:rFonts w:ascii="Arial" w:hAnsi="Arial" w:cs="Arial"/>
          <w:sz w:val="24"/>
          <w:szCs w:val="24"/>
        </w:rPr>
      </w:pPr>
      <w:r w:rsidRPr="001571C3">
        <w:rPr>
          <w:rFonts w:ascii="Arial" w:hAnsi="Arial" w:cs="Arial"/>
          <w:sz w:val="24"/>
          <w:szCs w:val="24"/>
        </w:rPr>
        <w:t>Poor performance will be reported to the National Quality Assessment Advisory Panel (NQAAP) for Chemical Pathology following consultation with the B&amp;NES Council commissioner.</w:t>
      </w:r>
    </w:p>
    <w:p w14:paraId="758BF280" w14:textId="5118026E" w:rsidR="00FC27C5" w:rsidRPr="00876964" w:rsidRDefault="008E07A7" w:rsidP="00FC27C5">
      <w:pPr>
        <w:autoSpaceDE w:val="0"/>
        <w:autoSpaceDN w:val="0"/>
        <w:adjustRightInd w:val="0"/>
        <w:spacing w:line="240" w:lineRule="auto"/>
        <w:rPr>
          <w:rFonts w:ascii="Arial" w:hAnsi="Arial" w:cs="Arial"/>
          <w:b/>
          <w:bCs/>
          <w:sz w:val="24"/>
          <w:szCs w:val="24"/>
        </w:rPr>
      </w:pPr>
      <w:r>
        <w:rPr>
          <w:rFonts w:ascii="Arial" w:hAnsi="Arial" w:cs="Arial"/>
          <w:b/>
          <w:bCs/>
          <w:sz w:val="24"/>
          <w:szCs w:val="24"/>
        </w:rPr>
        <w:t xml:space="preserve">10.6 </w:t>
      </w:r>
      <w:r w:rsidR="00FC27C5" w:rsidRPr="00876964">
        <w:rPr>
          <w:rFonts w:ascii="Arial" w:hAnsi="Arial" w:cs="Arial"/>
          <w:b/>
          <w:bCs/>
          <w:sz w:val="24"/>
          <w:szCs w:val="24"/>
        </w:rPr>
        <w:t>Data transfer</w:t>
      </w:r>
    </w:p>
    <w:p w14:paraId="14E30FB7" w14:textId="77777777" w:rsidR="00FC27C5" w:rsidRPr="001571C3" w:rsidRDefault="00FC27C5" w:rsidP="00FC27C5">
      <w:pPr>
        <w:autoSpaceDE w:val="0"/>
        <w:autoSpaceDN w:val="0"/>
        <w:adjustRightInd w:val="0"/>
        <w:spacing w:line="240" w:lineRule="auto"/>
        <w:rPr>
          <w:rFonts w:ascii="Arial" w:hAnsi="Arial" w:cs="Arial"/>
          <w:sz w:val="24"/>
          <w:szCs w:val="24"/>
        </w:rPr>
      </w:pPr>
      <w:r w:rsidRPr="001571C3">
        <w:rPr>
          <w:rFonts w:ascii="Arial" w:hAnsi="Arial" w:cs="Arial"/>
          <w:color w:val="000000"/>
          <w:sz w:val="24"/>
          <w:szCs w:val="24"/>
        </w:rPr>
        <w:t xml:space="preserve">Where the risk assessment is conducted outside the person’s GP practice, there is a legal duty for the above information to be forwarded to the person’s GP. </w:t>
      </w:r>
      <w:r w:rsidRPr="001571C3">
        <w:rPr>
          <w:rFonts w:ascii="Arial" w:hAnsi="Arial" w:cs="Arial"/>
          <w:sz w:val="24"/>
          <w:szCs w:val="24"/>
        </w:rPr>
        <w:t>Data must be transferred in a timely and secure method to the patient’s GP practice (legal requirement in the 2013 regulations)</w:t>
      </w:r>
    </w:p>
    <w:p w14:paraId="65DE92A8" w14:textId="77777777" w:rsidR="00FC27C5" w:rsidRPr="001571C3" w:rsidRDefault="00FC27C5" w:rsidP="00FC27C5">
      <w:pPr>
        <w:autoSpaceDE w:val="0"/>
        <w:autoSpaceDN w:val="0"/>
        <w:adjustRightInd w:val="0"/>
        <w:spacing w:line="240" w:lineRule="auto"/>
        <w:rPr>
          <w:rFonts w:ascii="Arial" w:hAnsi="Arial" w:cs="Arial"/>
          <w:color w:val="000000"/>
          <w:sz w:val="24"/>
          <w:szCs w:val="24"/>
        </w:rPr>
      </w:pPr>
      <w:hyperlink r:id="rId15" w:history="1">
        <w:r w:rsidRPr="001571C3">
          <w:rPr>
            <w:rFonts w:ascii="Arial" w:hAnsi="Arial" w:cs="Arial"/>
            <w:color w:val="0000FF"/>
            <w:sz w:val="24"/>
            <w:szCs w:val="24"/>
            <w:u w:val="single"/>
          </w:rPr>
          <w:t>http://www.legislation.gov.uk/uksi/2013/351/regulation/5/made</w:t>
        </w:r>
      </w:hyperlink>
    </w:p>
    <w:p w14:paraId="26AD1332" w14:textId="77777777" w:rsidR="00FC27C5" w:rsidRPr="001571C3" w:rsidRDefault="00FC27C5" w:rsidP="00FC27C5">
      <w:pPr>
        <w:spacing w:line="240" w:lineRule="auto"/>
        <w:rPr>
          <w:rFonts w:ascii="Arial" w:hAnsi="Arial" w:cs="Arial"/>
          <w:sz w:val="24"/>
          <w:szCs w:val="24"/>
        </w:rPr>
      </w:pPr>
      <w:r w:rsidRPr="001571C3">
        <w:rPr>
          <w:rFonts w:ascii="Arial" w:hAnsi="Arial" w:cs="Arial"/>
          <w:sz w:val="24"/>
          <w:szCs w:val="24"/>
        </w:rPr>
        <w:t xml:space="preserve">Clients deemed high risk must be asked to make an appointment with their GP surgery and a referral letter/electronic data transfer should also be sent to the GP surgery with the client’s test results. </w:t>
      </w:r>
    </w:p>
    <w:p w14:paraId="58C628AC" w14:textId="32347809" w:rsidR="00FC27C5" w:rsidRPr="001571C3" w:rsidRDefault="00FC27C5" w:rsidP="00FC27C5">
      <w:pPr>
        <w:autoSpaceDE w:val="0"/>
        <w:autoSpaceDN w:val="0"/>
        <w:adjustRightInd w:val="0"/>
        <w:spacing w:line="240" w:lineRule="auto"/>
        <w:rPr>
          <w:rFonts w:ascii="Arial" w:hAnsi="Arial" w:cs="Arial"/>
          <w:color w:val="000000"/>
          <w:sz w:val="24"/>
          <w:szCs w:val="24"/>
        </w:rPr>
      </w:pPr>
      <w:r w:rsidRPr="001571C3">
        <w:rPr>
          <w:rFonts w:ascii="Arial" w:hAnsi="Arial" w:cs="Arial"/>
          <w:color w:val="000000"/>
          <w:sz w:val="24"/>
          <w:szCs w:val="24"/>
        </w:rPr>
        <w:t>A timely referral back to the GP practice should be made in line with Information Governance and Data Protection Act guidelines, to ensure appropriate follow up is undertaken (see standard 10 of Programme Standards (</w:t>
      </w:r>
      <w:r w:rsidR="00487B3A" w:rsidRPr="001571C3">
        <w:rPr>
          <w:rFonts w:ascii="Arial" w:hAnsi="Arial" w:cs="Arial"/>
          <w:color w:val="000000"/>
          <w:sz w:val="24"/>
          <w:szCs w:val="24"/>
        </w:rPr>
        <w:t>July 2020</w:t>
      </w:r>
      <w:r w:rsidRPr="001571C3">
        <w:rPr>
          <w:rFonts w:ascii="Arial" w:hAnsi="Arial" w:cs="Arial"/>
          <w:color w:val="000000"/>
          <w:sz w:val="24"/>
          <w:szCs w:val="24"/>
        </w:rPr>
        <w:t>) and PHE NHS Health Checks IG and Data Flows pack.</w:t>
      </w:r>
    </w:p>
    <w:p w14:paraId="1C184565" w14:textId="3040E545" w:rsidR="00BC2E44" w:rsidRDefault="00FC27C5" w:rsidP="00FC27C5">
      <w:pPr>
        <w:autoSpaceDE w:val="0"/>
        <w:autoSpaceDN w:val="0"/>
        <w:adjustRightInd w:val="0"/>
        <w:spacing w:line="240" w:lineRule="auto"/>
        <w:rPr>
          <w:rFonts w:ascii="Arial" w:hAnsi="Arial" w:cs="Arial"/>
          <w:color w:val="0000FF"/>
          <w:sz w:val="24"/>
          <w:szCs w:val="24"/>
          <w:u w:val="single"/>
        </w:rPr>
      </w:pPr>
      <w:hyperlink r:id="rId16" w:history="1">
        <w:r w:rsidRPr="001571C3">
          <w:rPr>
            <w:rFonts w:ascii="Arial" w:hAnsi="Arial" w:cs="Arial"/>
            <w:color w:val="0000FF"/>
            <w:sz w:val="24"/>
            <w:szCs w:val="24"/>
            <w:u w:val="single"/>
          </w:rPr>
          <w:t>https://www.healthcheck.nhs.uk/commissioners-and-providers/national-guidance/</w:t>
        </w:r>
      </w:hyperlink>
    </w:p>
    <w:p w14:paraId="0EC77E3F" w14:textId="66E1D1FD" w:rsidR="00FC27C5" w:rsidRPr="00E353F1" w:rsidRDefault="00BC2E44" w:rsidP="00FC27C5">
      <w:pPr>
        <w:autoSpaceDE w:val="0"/>
        <w:autoSpaceDN w:val="0"/>
        <w:adjustRightInd w:val="0"/>
        <w:spacing w:line="240" w:lineRule="auto"/>
        <w:rPr>
          <w:rFonts w:ascii="Arial" w:hAnsi="Arial" w:cs="Arial"/>
          <w:sz w:val="24"/>
          <w:szCs w:val="24"/>
        </w:rPr>
      </w:pPr>
      <w:r w:rsidRPr="00BC2E44">
        <w:rPr>
          <w:rFonts w:ascii="Arial" w:hAnsi="Arial" w:cs="Arial"/>
          <w:sz w:val="24"/>
          <w:szCs w:val="24"/>
        </w:rPr>
        <w:t>Data transferred to GP practice from outreach NHS Health checks carried out by the B&amp;NES Wellness Service for example</w:t>
      </w:r>
      <w:r>
        <w:rPr>
          <w:rFonts w:ascii="Arial" w:hAnsi="Arial" w:cs="Arial"/>
          <w:sz w:val="24"/>
          <w:szCs w:val="24"/>
        </w:rPr>
        <w:t>,</w:t>
      </w:r>
      <w:r w:rsidRPr="00BC2E44">
        <w:rPr>
          <w:rFonts w:ascii="Arial" w:hAnsi="Arial" w:cs="Arial"/>
          <w:sz w:val="24"/>
          <w:szCs w:val="24"/>
        </w:rPr>
        <w:t xml:space="preserve"> should be recorded on the patient record and the health check recorded as completed by a third party.</w:t>
      </w:r>
    </w:p>
    <w:p w14:paraId="1642E233" w14:textId="12F7EBD2" w:rsidR="00FC27C5" w:rsidRPr="00FD228A" w:rsidRDefault="001009B5" w:rsidP="00FD228A">
      <w:pPr>
        <w:pStyle w:val="Heading1"/>
      </w:pPr>
      <w:r>
        <w:lastRenderedPageBreak/>
        <w:t xml:space="preserve">11. </w:t>
      </w:r>
      <w:r w:rsidR="00FC27C5" w:rsidRPr="00FD228A">
        <w:t xml:space="preserve">Local standards </w:t>
      </w:r>
    </w:p>
    <w:p w14:paraId="103F46A9" w14:textId="77777777" w:rsidR="00944BF0" w:rsidRPr="001571C3" w:rsidRDefault="00FC27C5" w:rsidP="00FC27C5">
      <w:pPr>
        <w:autoSpaceDE w:val="0"/>
        <w:autoSpaceDN w:val="0"/>
        <w:adjustRightInd w:val="0"/>
        <w:spacing w:line="240" w:lineRule="auto"/>
        <w:rPr>
          <w:rFonts w:ascii="Arial" w:hAnsi="Arial" w:cs="Arial"/>
          <w:color w:val="000000"/>
          <w:sz w:val="24"/>
          <w:szCs w:val="24"/>
        </w:rPr>
      </w:pPr>
      <w:r w:rsidRPr="001571C3">
        <w:rPr>
          <w:rFonts w:ascii="Arial" w:hAnsi="Arial" w:cs="Arial"/>
          <w:color w:val="000000"/>
          <w:sz w:val="24"/>
          <w:szCs w:val="24"/>
        </w:rPr>
        <w:t xml:space="preserve">Providers are expected to ensure delivery of the NHS Health Check programme complies with </w:t>
      </w:r>
      <w:r w:rsidR="00944BF0" w:rsidRPr="001571C3">
        <w:rPr>
          <w:rFonts w:ascii="Arial" w:hAnsi="Arial" w:cs="Arial"/>
          <w:color w:val="000000"/>
          <w:sz w:val="24"/>
          <w:szCs w:val="24"/>
        </w:rPr>
        <w:t xml:space="preserve">any </w:t>
      </w:r>
      <w:r w:rsidRPr="001571C3">
        <w:rPr>
          <w:rFonts w:ascii="Arial" w:hAnsi="Arial" w:cs="Arial"/>
          <w:color w:val="000000"/>
          <w:sz w:val="24"/>
          <w:szCs w:val="24"/>
        </w:rPr>
        <w:t>local clinical guidance</w:t>
      </w:r>
      <w:r w:rsidR="00944BF0" w:rsidRPr="001571C3">
        <w:rPr>
          <w:rFonts w:ascii="Arial" w:hAnsi="Arial" w:cs="Arial"/>
          <w:color w:val="000000"/>
          <w:sz w:val="24"/>
          <w:szCs w:val="24"/>
        </w:rPr>
        <w:t>.</w:t>
      </w:r>
    </w:p>
    <w:p w14:paraId="7C90327C" w14:textId="4CBCA691" w:rsidR="00DB483C" w:rsidRPr="00FD228A" w:rsidRDefault="001009B5" w:rsidP="00FD228A">
      <w:pPr>
        <w:pStyle w:val="Heading1"/>
      </w:pPr>
      <w:r>
        <w:t xml:space="preserve">12. </w:t>
      </w:r>
      <w:r w:rsidR="00DB483C" w:rsidRPr="00FD228A">
        <w:t>Activity Plan</w:t>
      </w:r>
    </w:p>
    <w:p w14:paraId="09FD8B32" w14:textId="259F6BA4" w:rsidR="00DB483C" w:rsidRPr="001009B5" w:rsidRDefault="00EA52B1" w:rsidP="001009B5">
      <w:pPr>
        <w:spacing w:line="240" w:lineRule="auto"/>
        <w:rPr>
          <w:rFonts w:ascii="Arial" w:hAnsi="Arial" w:cs="Arial"/>
          <w:bCs/>
          <w:sz w:val="24"/>
          <w:szCs w:val="24"/>
        </w:rPr>
      </w:pPr>
      <w:r w:rsidRPr="001571C3">
        <w:rPr>
          <w:rFonts w:ascii="Arial" w:hAnsi="Arial" w:cs="Arial"/>
          <w:bCs/>
          <w:sz w:val="24"/>
          <w:szCs w:val="24"/>
        </w:rPr>
        <w:t xml:space="preserve">It is currently a requirement that 100% of the eligible population will be invited for </w:t>
      </w:r>
      <w:proofErr w:type="gramStart"/>
      <w:r w:rsidRPr="001571C3">
        <w:rPr>
          <w:rFonts w:ascii="Arial" w:hAnsi="Arial" w:cs="Arial"/>
          <w:bCs/>
          <w:sz w:val="24"/>
          <w:szCs w:val="24"/>
        </w:rPr>
        <w:t>a</w:t>
      </w:r>
      <w:proofErr w:type="gramEnd"/>
      <w:r w:rsidRPr="001571C3">
        <w:rPr>
          <w:rFonts w:ascii="Arial" w:hAnsi="Arial" w:cs="Arial"/>
          <w:bCs/>
          <w:sz w:val="24"/>
          <w:szCs w:val="24"/>
        </w:rPr>
        <w:t xml:space="preserve"> NHS Health Check over each 5 year period i.e. 20% of eligible population invited per annum, and that those still eligible are recalled for their NHS Health Check every 5 years.</w:t>
      </w:r>
    </w:p>
    <w:p w14:paraId="33A0EADB" w14:textId="3E3BCF4B" w:rsidR="00DB483C" w:rsidRPr="00FD228A" w:rsidRDefault="001009B5" w:rsidP="00FD228A">
      <w:pPr>
        <w:pStyle w:val="Heading1"/>
      </w:pPr>
      <w:r>
        <w:t xml:space="preserve">13. </w:t>
      </w:r>
      <w:r w:rsidR="00DB483C" w:rsidRPr="00FD228A">
        <w:t>Location of provider premises</w:t>
      </w:r>
    </w:p>
    <w:p w14:paraId="1BB8E66C" w14:textId="471ADE61" w:rsidR="00DB483C" w:rsidRPr="001009B5" w:rsidRDefault="00DB483C" w:rsidP="001009B5">
      <w:pPr>
        <w:spacing w:line="240" w:lineRule="auto"/>
        <w:rPr>
          <w:rFonts w:ascii="Arial" w:hAnsi="Arial" w:cs="Arial"/>
          <w:bCs/>
          <w:sz w:val="24"/>
          <w:szCs w:val="24"/>
        </w:rPr>
      </w:pPr>
      <w:r w:rsidRPr="001571C3">
        <w:rPr>
          <w:rFonts w:ascii="Arial" w:hAnsi="Arial" w:cs="Arial"/>
          <w:bCs/>
          <w:sz w:val="24"/>
          <w:szCs w:val="24"/>
        </w:rPr>
        <w:t>The provider will ensure that access to</w:t>
      </w:r>
      <w:r w:rsidR="009A4848" w:rsidRPr="001571C3">
        <w:rPr>
          <w:rFonts w:ascii="Arial" w:hAnsi="Arial" w:cs="Arial"/>
          <w:bCs/>
          <w:sz w:val="24"/>
          <w:szCs w:val="24"/>
        </w:rPr>
        <w:t xml:space="preserve"> </w:t>
      </w:r>
      <w:r w:rsidRPr="001571C3">
        <w:rPr>
          <w:rFonts w:ascii="Arial" w:hAnsi="Arial" w:cs="Arial"/>
          <w:bCs/>
          <w:sz w:val="24"/>
          <w:szCs w:val="24"/>
        </w:rPr>
        <w:t xml:space="preserve">NHS Health Checks is available </w:t>
      </w:r>
      <w:r w:rsidR="00C35E56" w:rsidRPr="001571C3">
        <w:rPr>
          <w:rFonts w:ascii="Arial" w:hAnsi="Arial" w:cs="Arial"/>
          <w:bCs/>
          <w:sz w:val="24"/>
          <w:szCs w:val="24"/>
        </w:rPr>
        <w:t>at varied times and days of the week to increase patient choice and ability to attend.</w:t>
      </w:r>
      <w:r w:rsidR="00940333" w:rsidRPr="001571C3">
        <w:rPr>
          <w:rFonts w:ascii="Arial" w:hAnsi="Arial" w:cs="Arial"/>
          <w:bCs/>
          <w:sz w:val="24"/>
          <w:szCs w:val="24"/>
        </w:rPr>
        <w:t xml:space="preserve"> Providers should consider offering weekend and evening appointments to increase accessibility</w:t>
      </w:r>
      <w:r w:rsidR="009A4848" w:rsidRPr="001571C3">
        <w:rPr>
          <w:rFonts w:ascii="Arial" w:hAnsi="Arial" w:cs="Arial"/>
          <w:bCs/>
          <w:sz w:val="24"/>
          <w:szCs w:val="24"/>
        </w:rPr>
        <w:t>.  The NHS Health Check should take place face to face in the provider premises or at a local suitable community location.</w:t>
      </w:r>
    </w:p>
    <w:p w14:paraId="1F6C7D86" w14:textId="124AAD61" w:rsidR="00DB483C" w:rsidRPr="00FD228A" w:rsidRDefault="001009B5" w:rsidP="00FD228A">
      <w:pPr>
        <w:pStyle w:val="Heading1"/>
        <w:rPr>
          <w:rFonts w:eastAsia="Times New Roman"/>
          <w:lang w:eastAsia="en-GB"/>
        </w:rPr>
      </w:pPr>
      <w:r>
        <w:rPr>
          <w:rFonts w:eastAsia="Times New Roman"/>
          <w:lang w:eastAsia="en-GB"/>
        </w:rPr>
        <w:t xml:space="preserve">14. </w:t>
      </w:r>
      <w:r w:rsidR="00DB483C" w:rsidRPr="00FD228A">
        <w:rPr>
          <w:rFonts w:eastAsia="Times New Roman"/>
          <w:lang w:eastAsia="en-GB"/>
        </w:rPr>
        <w:t>Data Collection, Monitoring and Performance Measurement</w:t>
      </w:r>
    </w:p>
    <w:p w14:paraId="201851AD" w14:textId="77777777" w:rsidR="00DB483C" w:rsidRPr="001571C3" w:rsidRDefault="00DB483C" w:rsidP="00DB483C">
      <w:pPr>
        <w:spacing w:after="0" w:line="240" w:lineRule="auto"/>
        <w:rPr>
          <w:rFonts w:ascii="Arial" w:eastAsia="Times New Roman" w:hAnsi="Arial" w:cs="Arial"/>
          <w:sz w:val="24"/>
          <w:szCs w:val="24"/>
          <w:lang w:eastAsia="en-GB"/>
        </w:rPr>
      </w:pPr>
    </w:p>
    <w:p w14:paraId="60022513" w14:textId="7FCEBC06" w:rsidR="00DB483C" w:rsidRPr="001571C3" w:rsidRDefault="008E07A7" w:rsidP="00DB483C">
      <w:pPr>
        <w:autoSpaceDE w:val="0"/>
        <w:autoSpaceDN w:val="0"/>
        <w:spacing w:line="240" w:lineRule="auto"/>
        <w:rPr>
          <w:rFonts w:ascii="Arial" w:hAnsi="Arial" w:cs="Arial"/>
          <w:b/>
          <w:bCs/>
          <w:sz w:val="24"/>
          <w:szCs w:val="24"/>
        </w:rPr>
      </w:pPr>
      <w:r>
        <w:rPr>
          <w:rFonts w:ascii="Arial" w:hAnsi="Arial" w:cs="Arial"/>
          <w:b/>
          <w:bCs/>
          <w:sz w:val="24"/>
          <w:szCs w:val="24"/>
        </w:rPr>
        <w:t xml:space="preserve">14.1 </w:t>
      </w:r>
      <w:r w:rsidR="00DB483C" w:rsidRPr="001571C3">
        <w:rPr>
          <w:rFonts w:ascii="Arial" w:hAnsi="Arial" w:cs="Arial"/>
          <w:b/>
          <w:bCs/>
          <w:sz w:val="24"/>
          <w:szCs w:val="24"/>
        </w:rPr>
        <w:t>Data and monitoring requirements</w:t>
      </w:r>
    </w:p>
    <w:p w14:paraId="1C75C366" w14:textId="77777777" w:rsidR="00A40E3D" w:rsidRPr="001571C3" w:rsidRDefault="00DB483C" w:rsidP="00DB483C">
      <w:pPr>
        <w:spacing w:after="240" w:line="240" w:lineRule="auto"/>
        <w:ind w:right="176"/>
        <w:rPr>
          <w:rFonts w:ascii="Arial" w:hAnsi="Arial" w:cs="Arial"/>
          <w:sz w:val="24"/>
          <w:szCs w:val="24"/>
          <w:lang w:eastAsia="en-GB"/>
        </w:rPr>
      </w:pPr>
      <w:r w:rsidRPr="001571C3">
        <w:rPr>
          <w:rFonts w:ascii="Arial" w:hAnsi="Arial" w:cs="Arial"/>
          <w:sz w:val="24"/>
          <w:szCs w:val="24"/>
        </w:rPr>
        <w:t>To support data transparency and to enable public access to data, local authorities are required to report information on basic programme activity</w:t>
      </w:r>
      <w:r w:rsidRPr="001571C3">
        <w:rPr>
          <w:rFonts w:ascii="Arial" w:hAnsi="Arial" w:cs="Arial"/>
          <w:sz w:val="24"/>
          <w:szCs w:val="24"/>
          <w:lang w:eastAsia="en-GB"/>
        </w:rPr>
        <w:t>. From April 1</w:t>
      </w:r>
      <w:r w:rsidRPr="001571C3">
        <w:rPr>
          <w:rFonts w:ascii="Arial" w:hAnsi="Arial" w:cs="Arial"/>
          <w:sz w:val="24"/>
          <w:szCs w:val="24"/>
          <w:vertAlign w:val="superscript"/>
          <w:lang w:eastAsia="en-GB"/>
        </w:rPr>
        <w:t>st</w:t>
      </w:r>
      <w:proofErr w:type="gramStart"/>
      <w:r w:rsidRPr="001571C3">
        <w:rPr>
          <w:rFonts w:ascii="Arial" w:hAnsi="Arial" w:cs="Arial"/>
          <w:sz w:val="24"/>
          <w:szCs w:val="24"/>
          <w:lang w:eastAsia="en-GB"/>
        </w:rPr>
        <w:t xml:space="preserve"> 2013</w:t>
      </w:r>
      <w:proofErr w:type="gramEnd"/>
      <w:r w:rsidRPr="001571C3">
        <w:rPr>
          <w:rFonts w:ascii="Arial" w:hAnsi="Arial" w:cs="Arial"/>
          <w:sz w:val="24"/>
          <w:szCs w:val="24"/>
          <w:lang w:eastAsia="en-GB"/>
        </w:rPr>
        <w:t xml:space="preserve"> Public Health England has required local authorities to submit quarterly data on </w:t>
      </w:r>
    </w:p>
    <w:p w14:paraId="645A0078" w14:textId="77777777" w:rsidR="00A40E3D" w:rsidRPr="001571C3" w:rsidRDefault="00DB483C" w:rsidP="00A40E3D">
      <w:pPr>
        <w:pStyle w:val="ListParagraph"/>
        <w:numPr>
          <w:ilvl w:val="0"/>
          <w:numId w:val="15"/>
        </w:numPr>
        <w:spacing w:after="240" w:line="240" w:lineRule="auto"/>
        <w:ind w:right="176"/>
        <w:rPr>
          <w:rFonts w:ascii="Arial" w:hAnsi="Arial" w:cs="Arial"/>
          <w:sz w:val="24"/>
          <w:szCs w:val="24"/>
          <w:lang w:eastAsia="en-GB"/>
        </w:rPr>
      </w:pPr>
      <w:r w:rsidRPr="001571C3">
        <w:rPr>
          <w:rFonts w:ascii="Arial" w:hAnsi="Arial" w:cs="Arial"/>
          <w:sz w:val="24"/>
          <w:szCs w:val="24"/>
          <w:lang w:eastAsia="en-GB"/>
        </w:rPr>
        <w:t xml:space="preserve">the number of </w:t>
      </w:r>
      <w:r w:rsidRPr="001571C3">
        <w:rPr>
          <w:rFonts w:ascii="Arial" w:hAnsi="Arial" w:cs="Arial"/>
          <w:sz w:val="24"/>
          <w:szCs w:val="24"/>
        </w:rPr>
        <w:t xml:space="preserve">eligible population </w:t>
      </w:r>
      <w:r w:rsidRPr="001571C3">
        <w:rPr>
          <w:rFonts w:ascii="Arial" w:hAnsi="Arial" w:cs="Arial"/>
          <w:sz w:val="24"/>
          <w:szCs w:val="24"/>
          <w:lang w:eastAsia="en-GB"/>
        </w:rPr>
        <w:t xml:space="preserve">people offered </w:t>
      </w:r>
      <w:proofErr w:type="gramStart"/>
      <w:r w:rsidRPr="001571C3">
        <w:rPr>
          <w:rFonts w:ascii="Arial" w:hAnsi="Arial" w:cs="Arial"/>
          <w:sz w:val="24"/>
          <w:szCs w:val="24"/>
          <w:lang w:eastAsia="en-GB"/>
        </w:rPr>
        <w:t>a</w:t>
      </w:r>
      <w:proofErr w:type="gramEnd"/>
      <w:r w:rsidRPr="001571C3">
        <w:rPr>
          <w:rFonts w:ascii="Arial" w:hAnsi="Arial" w:cs="Arial"/>
          <w:sz w:val="24"/>
          <w:szCs w:val="24"/>
          <w:lang w:eastAsia="en-GB"/>
        </w:rPr>
        <w:t xml:space="preserve"> NHS Health Check and </w:t>
      </w:r>
    </w:p>
    <w:p w14:paraId="4D5531D4" w14:textId="6CD5E25D" w:rsidR="00DB483C" w:rsidRPr="001571C3" w:rsidRDefault="00DB483C" w:rsidP="00A40E3D">
      <w:pPr>
        <w:pStyle w:val="ListParagraph"/>
        <w:numPr>
          <w:ilvl w:val="0"/>
          <w:numId w:val="15"/>
        </w:numPr>
        <w:spacing w:after="240" w:line="240" w:lineRule="auto"/>
        <w:ind w:right="176"/>
        <w:rPr>
          <w:rFonts w:ascii="Arial" w:hAnsi="Arial" w:cs="Arial"/>
          <w:sz w:val="24"/>
          <w:szCs w:val="24"/>
          <w:lang w:eastAsia="en-GB"/>
        </w:rPr>
      </w:pPr>
      <w:r w:rsidRPr="001571C3">
        <w:rPr>
          <w:rFonts w:ascii="Arial" w:hAnsi="Arial" w:cs="Arial"/>
          <w:sz w:val="24"/>
          <w:szCs w:val="24"/>
          <w:lang w:eastAsia="en-GB"/>
        </w:rPr>
        <w:t xml:space="preserve">the number of people who received </w:t>
      </w:r>
      <w:proofErr w:type="gramStart"/>
      <w:r w:rsidRPr="001571C3">
        <w:rPr>
          <w:rFonts w:ascii="Arial" w:hAnsi="Arial" w:cs="Arial"/>
          <w:sz w:val="24"/>
          <w:szCs w:val="24"/>
          <w:lang w:eastAsia="en-GB"/>
        </w:rPr>
        <w:t>a</w:t>
      </w:r>
      <w:proofErr w:type="gramEnd"/>
      <w:r w:rsidRPr="001571C3">
        <w:rPr>
          <w:rFonts w:ascii="Arial" w:hAnsi="Arial" w:cs="Arial"/>
          <w:sz w:val="24"/>
          <w:szCs w:val="24"/>
          <w:lang w:eastAsia="en-GB"/>
        </w:rPr>
        <w:t xml:space="preserve"> NHS Health Check.</w:t>
      </w:r>
    </w:p>
    <w:p w14:paraId="58656961" w14:textId="77777777" w:rsidR="00DB483C" w:rsidRPr="001571C3" w:rsidRDefault="00DB483C" w:rsidP="00DB483C">
      <w:pPr>
        <w:spacing w:after="240" w:line="240" w:lineRule="auto"/>
        <w:ind w:right="176"/>
        <w:rPr>
          <w:rFonts w:ascii="Arial" w:hAnsi="Arial" w:cs="Arial"/>
          <w:sz w:val="24"/>
          <w:szCs w:val="24"/>
          <w:lang w:eastAsia="en-GB"/>
        </w:rPr>
      </w:pPr>
      <w:r w:rsidRPr="001571C3">
        <w:rPr>
          <w:rFonts w:ascii="Arial" w:hAnsi="Arial" w:cs="Arial"/>
          <w:sz w:val="24"/>
          <w:szCs w:val="24"/>
        </w:rPr>
        <w:t xml:space="preserve">Summary activity data is added to the Single Data List which is reported nationally on the Public Health Outcome Framework (PHOF) indicators. </w:t>
      </w:r>
    </w:p>
    <w:p w14:paraId="4588A680" w14:textId="03589212" w:rsidR="00DB483C" w:rsidRPr="001571C3" w:rsidRDefault="00DB483C" w:rsidP="00DB483C">
      <w:pPr>
        <w:spacing w:after="240" w:line="240" w:lineRule="auto"/>
        <w:ind w:right="176"/>
        <w:rPr>
          <w:rFonts w:ascii="Arial" w:hAnsi="Arial" w:cs="Arial"/>
          <w:sz w:val="24"/>
          <w:szCs w:val="24"/>
          <w:lang w:eastAsia="en-GB"/>
        </w:rPr>
      </w:pPr>
      <w:r w:rsidRPr="001571C3">
        <w:rPr>
          <w:rFonts w:ascii="Arial" w:hAnsi="Arial" w:cs="Arial"/>
          <w:sz w:val="24"/>
          <w:szCs w:val="24"/>
          <w:lang w:eastAsia="en-GB"/>
        </w:rPr>
        <w:t xml:space="preserve">This information is published on the </w:t>
      </w:r>
      <w:r w:rsidR="00A40E3D" w:rsidRPr="001571C3">
        <w:rPr>
          <w:rFonts w:ascii="Arial" w:hAnsi="Arial" w:cs="Arial"/>
          <w:sz w:val="24"/>
          <w:szCs w:val="24"/>
          <w:lang w:eastAsia="en-GB"/>
        </w:rPr>
        <w:t>DHSC</w:t>
      </w:r>
      <w:r w:rsidRPr="001571C3">
        <w:rPr>
          <w:rFonts w:ascii="Arial" w:hAnsi="Arial" w:cs="Arial"/>
          <w:sz w:val="24"/>
          <w:szCs w:val="24"/>
          <w:lang w:eastAsia="en-GB"/>
        </w:rPr>
        <w:t xml:space="preserve"> Fingertips website:  </w:t>
      </w:r>
      <w:hyperlink r:id="rId17" w:history="1">
        <w:r w:rsidRPr="001571C3">
          <w:rPr>
            <w:rStyle w:val="Hyperlink"/>
            <w:rFonts w:ascii="Arial" w:hAnsi="Arial" w:cs="Arial"/>
            <w:sz w:val="24"/>
            <w:szCs w:val="24"/>
          </w:rPr>
          <w:t>https://fingertips.phe.org.uk/</w:t>
        </w:r>
      </w:hyperlink>
    </w:p>
    <w:p w14:paraId="14C6C6AE" w14:textId="77777777" w:rsidR="00FA40FB" w:rsidRPr="001571C3" w:rsidRDefault="00FA40FB" w:rsidP="00FA40FB">
      <w:pPr>
        <w:autoSpaceDE w:val="0"/>
        <w:autoSpaceDN w:val="0"/>
        <w:spacing w:after="0" w:line="240" w:lineRule="auto"/>
        <w:rPr>
          <w:rFonts w:ascii="Arial" w:hAnsi="Arial" w:cs="Arial"/>
          <w:sz w:val="24"/>
          <w:szCs w:val="24"/>
        </w:rPr>
      </w:pPr>
      <w:r w:rsidRPr="001571C3">
        <w:rPr>
          <w:rFonts w:ascii="Arial" w:hAnsi="Arial" w:cs="Arial"/>
          <w:sz w:val="24"/>
          <w:szCs w:val="24"/>
        </w:rPr>
        <w:t xml:space="preserve">For the number of NHS Health Checks offered, providers should count the first invitation or offer only, in the five-year period and the date that this was made would indicate the quarter in which it reported. </w:t>
      </w:r>
    </w:p>
    <w:p w14:paraId="28C0C6D2" w14:textId="77777777" w:rsidR="00FA40FB" w:rsidRPr="001571C3" w:rsidRDefault="00FA40FB" w:rsidP="00FA40FB">
      <w:pPr>
        <w:autoSpaceDE w:val="0"/>
        <w:autoSpaceDN w:val="0"/>
        <w:spacing w:after="0" w:line="240" w:lineRule="auto"/>
        <w:rPr>
          <w:rFonts w:ascii="Arial" w:hAnsi="Arial" w:cs="Arial"/>
          <w:sz w:val="24"/>
          <w:szCs w:val="24"/>
        </w:rPr>
      </w:pPr>
    </w:p>
    <w:p w14:paraId="09161831" w14:textId="3EDCCB8E" w:rsidR="00DB483C" w:rsidRPr="001571C3" w:rsidRDefault="00FA40FB" w:rsidP="00FA40FB">
      <w:pPr>
        <w:autoSpaceDE w:val="0"/>
        <w:autoSpaceDN w:val="0"/>
        <w:spacing w:after="0" w:line="240" w:lineRule="auto"/>
        <w:rPr>
          <w:rFonts w:ascii="Arial" w:hAnsi="Arial" w:cs="Arial"/>
          <w:sz w:val="24"/>
          <w:szCs w:val="24"/>
        </w:rPr>
      </w:pPr>
      <w:r w:rsidRPr="001571C3">
        <w:rPr>
          <w:rFonts w:ascii="Arial" w:hAnsi="Arial" w:cs="Arial"/>
          <w:sz w:val="24"/>
          <w:szCs w:val="24"/>
        </w:rPr>
        <w:t xml:space="preserve">For the number of NHS Health Checks received the check is counted in the quarter that it happened. </w:t>
      </w:r>
      <w:proofErr w:type="gramStart"/>
      <w:r w:rsidRPr="001571C3">
        <w:rPr>
          <w:rFonts w:ascii="Arial" w:hAnsi="Arial" w:cs="Arial"/>
          <w:sz w:val="24"/>
          <w:szCs w:val="24"/>
        </w:rPr>
        <w:t>In order to</w:t>
      </w:r>
      <w:proofErr w:type="gramEnd"/>
      <w:r w:rsidRPr="001571C3">
        <w:rPr>
          <w:rFonts w:ascii="Arial" w:hAnsi="Arial" w:cs="Arial"/>
          <w:sz w:val="24"/>
          <w:szCs w:val="24"/>
        </w:rPr>
        <w:t xml:space="preserve"> avoid double counting you should only count for activity in the quarter being reported, and only once per person in the five-year period.</w:t>
      </w:r>
    </w:p>
    <w:p w14:paraId="5BB18F9A" w14:textId="77777777" w:rsidR="00FA40FB" w:rsidRPr="001571C3" w:rsidRDefault="00FA40FB" w:rsidP="00FA40FB">
      <w:pPr>
        <w:autoSpaceDE w:val="0"/>
        <w:autoSpaceDN w:val="0"/>
        <w:spacing w:after="0" w:line="240" w:lineRule="auto"/>
        <w:rPr>
          <w:rFonts w:ascii="Arial" w:hAnsi="Arial" w:cs="Arial"/>
          <w:sz w:val="24"/>
          <w:szCs w:val="24"/>
        </w:rPr>
      </w:pPr>
    </w:p>
    <w:p w14:paraId="2FAAB651" w14:textId="34A3BD87" w:rsidR="00DB483C" w:rsidRPr="001571C3" w:rsidRDefault="00DB483C" w:rsidP="00DB483C">
      <w:pPr>
        <w:autoSpaceDE w:val="0"/>
        <w:autoSpaceDN w:val="0"/>
        <w:spacing w:line="240" w:lineRule="auto"/>
        <w:rPr>
          <w:rFonts w:ascii="Arial" w:hAnsi="Arial" w:cs="Arial"/>
          <w:sz w:val="24"/>
          <w:szCs w:val="24"/>
        </w:rPr>
      </w:pPr>
      <w:r w:rsidRPr="001571C3">
        <w:rPr>
          <w:rFonts w:ascii="Arial" w:hAnsi="Arial" w:cs="Arial"/>
          <w:sz w:val="24"/>
          <w:szCs w:val="24"/>
        </w:rPr>
        <w:t>The commissioners will support provision of activity data from GP practices through direct data extraction</w:t>
      </w:r>
      <w:r w:rsidR="00FA40FB" w:rsidRPr="001571C3">
        <w:rPr>
          <w:rFonts w:ascii="Arial" w:hAnsi="Arial" w:cs="Arial"/>
          <w:sz w:val="24"/>
          <w:szCs w:val="24"/>
        </w:rPr>
        <w:t xml:space="preserve"> via the ICB Data Team</w:t>
      </w:r>
      <w:r w:rsidR="0018108A" w:rsidRPr="001571C3">
        <w:rPr>
          <w:rFonts w:ascii="Arial" w:hAnsi="Arial" w:cs="Arial"/>
          <w:sz w:val="24"/>
          <w:szCs w:val="24"/>
        </w:rPr>
        <w:t xml:space="preserve">. </w:t>
      </w:r>
      <w:r w:rsidRPr="001571C3">
        <w:rPr>
          <w:rFonts w:ascii="Arial" w:hAnsi="Arial" w:cs="Arial"/>
          <w:sz w:val="24"/>
          <w:szCs w:val="24"/>
        </w:rPr>
        <w:t xml:space="preserve"> This data will be supplied to the provider no later than 1 week after the end of the reporting period</w:t>
      </w:r>
      <w:r w:rsidR="00FA40FB" w:rsidRPr="001571C3">
        <w:rPr>
          <w:rFonts w:ascii="Arial" w:hAnsi="Arial" w:cs="Arial"/>
          <w:sz w:val="24"/>
          <w:szCs w:val="24"/>
        </w:rPr>
        <w:t xml:space="preserve"> and providers are </w:t>
      </w:r>
      <w:r w:rsidR="00FA40FB" w:rsidRPr="001571C3">
        <w:rPr>
          <w:rFonts w:ascii="Arial" w:hAnsi="Arial" w:cs="Arial"/>
          <w:sz w:val="24"/>
          <w:szCs w:val="24"/>
        </w:rPr>
        <w:lastRenderedPageBreak/>
        <w:t xml:space="preserve">asked to </w:t>
      </w:r>
      <w:r w:rsidR="00810212" w:rsidRPr="001571C3">
        <w:rPr>
          <w:rFonts w:ascii="Arial" w:hAnsi="Arial" w:cs="Arial"/>
          <w:sz w:val="24"/>
          <w:szCs w:val="24"/>
        </w:rPr>
        <w:t>check accuracy of data and submit revisions within 1 week of receipt.</w:t>
      </w:r>
      <w:r w:rsidR="00F463BE" w:rsidRPr="001571C3">
        <w:rPr>
          <w:rFonts w:ascii="Arial" w:hAnsi="Arial" w:cs="Arial"/>
          <w:sz w:val="24"/>
          <w:szCs w:val="24"/>
        </w:rPr>
        <w:t xml:space="preserve"> If no response data will be assumed to</w:t>
      </w:r>
      <w:r w:rsidR="0018108A" w:rsidRPr="001571C3">
        <w:rPr>
          <w:rFonts w:ascii="Arial" w:hAnsi="Arial" w:cs="Arial"/>
          <w:sz w:val="24"/>
          <w:szCs w:val="24"/>
        </w:rPr>
        <w:t xml:space="preserve"> </w:t>
      </w:r>
      <w:r w:rsidR="00F463BE" w:rsidRPr="001571C3">
        <w:rPr>
          <w:rFonts w:ascii="Arial" w:hAnsi="Arial" w:cs="Arial"/>
          <w:sz w:val="24"/>
          <w:szCs w:val="24"/>
        </w:rPr>
        <w:t>be accurate reflection of activity.</w:t>
      </w:r>
    </w:p>
    <w:p w14:paraId="6476BB89" w14:textId="77777777" w:rsidR="00DB483C" w:rsidRPr="001571C3" w:rsidRDefault="00DB483C" w:rsidP="00DB483C">
      <w:pPr>
        <w:autoSpaceDE w:val="0"/>
        <w:autoSpaceDN w:val="0"/>
        <w:spacing w:line="240" w:lineRule="auto"/>
        <w:rPr>
          <w:rFonts w:ascii="Arial" w:hAnsi="Arial" w:cs="Arial"/>
          <w:sz w:val="24"/>
          <w:szCs w:val="24"/>
        </w:rPr>
      </w:pPr>
      <w:r w:rsidRPr="001571C3">
        <w:rPr>
          <w:rFonts w:ascii="Arial" w:hAnsi="Arial" w:cs="Arial"/>
          <w:sz w:val="24"/>
          <w:szCs w:val="24"/>
        </w:rPr>
        <w:t>The data received by the council will be activity data only for monitoring and reporting purposes and will be completely anonymised.</w:t>
      </w:r>
    </w:p>
    <w:p w14:paraId="3B033934" w14:textId="0041BBEB" w:rsidR="00884A3D" w:rsidRPr="00E353F1" w:rsidRDefault="00DB483C" w:rsidP="00E353F1">
      <w:pPr>
        <w:spacing w:line="240" w:lineRule="auto"/>
        <w:rPr>
          <w:rFonts w:ascii="Arial" w:hAnsi="Arial" w:cs="Arial"/>
          <w:sz w:val="24"/>
          <w:szCs w:val="24"/>
        </w:rPr>
      </w:pPr>
      <w:r w:rsidRPr="001571C3">
        <w:rPr>
          <w:rFonts w:ascii="Arial" w:hAnsi="Arial" w:cs="Arial"/>
          <w:sz w:val="24"/>
          <w:szCs w:val="24"/>
        </w:rPr>
        <w:t xml:space="preserve">Data is required to be reported by local authorities quarterly by the last day of the month following the completed quarter. </w:t>
      </w:r>
    </w:p>
    <w:p w14:paraId="7BC1C942" w14:textId="3A719528" w:rsidR="00A22923" w:rsidRDefault="001009B5" w:rsidP="00884A3D">
      <w:pPr>
        <w:pStyle w:val="Heading1"/>
      </w:pPr>
      <w:r>
        <w:t xml:space="preserve">15. </w:t>
      </w:r>
      <w:r w:rsidR="00884A3D">
        <w:t>Payment Structure</w:t>
      </w:r>
    </w:p>
    <w:p w14:paraId="0D7B5335" w14:textId="77777777" w:rsidR="00884A3D" w:rsidRPr="00884A3D" w:rsidRDefault="00884A3D" w:rsidP="00884A3D"/>
    <w:p w14:paraId="552C35B8" w14:textId="11308978" w:rsidR="00055FCE" w:rsidRPr="001571C3" w:rsidRDefault="008E07A7">
      <w:pPr>
        <w:rPr>
          <w:rFonts w:ascii="Arial" w:hAnsi="Arial" w:cs="Arial"/>
          <w:b/>
          <w:bCs/>
          <w:sz w:val="24"/>
          <w:szCs w:val="24"/>
        </w:rPr>
      </w:pPr>
      <w:r>
        <w:rPr>
          <w:rFonts w:ascii="Arial" w:hAnsi="Arial" w:cs="Arial"/>
          <w:b/>
          <w:bCs/>
          <w:sz w:val="24"/>
          <w:szCs w:val="24"/>
        </w:rPr>
        <w:t xml:space="preserve">15.1 </w:t>
      </w:r>
      <w:r w:rsidR="00055FCE" w:rsidRPr="001571C3">
        <w:rPr>
          <w:rFonts w:ascii="Arial" w:hAnsi="Arial" w:cs="Arial"/>
          <w:b/>
          <w:bCs/>
          <w:sz w:val="24"/>
          <w:szCs w:val="24"/>
        </w:rPr>
        <w:t>Payment structure from April 2025</w:t>
      </w:r>
    </w:p>
    <w:p w14:paraId="6041609C" w14:textId="10813F70" w:rsidR="00B9219A" w:rsidRPr="001571C3" w:rsidRDefault="00B9219A">
      <w:pPr>
        <w:rPr>
          <w:rFonts w:ascii="Arial" w:hAnsi="Arial" w:cs="Arial"/>
          <w:sz w:val="24"/>
          <w:szCs w:val="24"/>
        </w:rPr>
      </w:pPr>
      <w:bookmarkStart w:id="0" w:name="_Hlk189123561"/>
      <w:r w:rsidRPr="001571C3">
        <w:rPr>
          <w:rFonts w:ascii="Arial" w:hAnsi="Arial" w:cs="Arial"/>
          <w:sz w:val="24"/>
          <w:szCs w:val="24"/>
        </w:rPr>
        <w:t xml:space="preserve">For a completed NHS Health Check and CVD risk communication to the </w:t>
      </w:r>
      <w:proofErr w:type="gramStart"/>
      <w:r w:rsidRPr="001571C3">
        <w:rPr>
          <w:rFonts w:ascii="Arial" w:hAnsi="Arial" w:cs="Arial"/>
          <w:sz w:val="24"/>
          <w:szCs w:val="24"/>
        </w:rPr>
        <w:t>patient;</w:t>
      </w:r>
      <w:proofErr w:type="gramEnd"/>
    </w:p>
    <w:bookmarkEnd w:id="0"/>
    <w:p w14:paraId="57758668" w14:textId="7903A90B" w:rsidR="00055FCE" w:rsidRPr="001571C3" w:rsidRDefault="00F110E3" w:rsidP="00B9219A">
      <w:pPr>
        <w:pStyle w:val="ListParagraph"/>
        <w:numPr>
          <w:ilvl w:val="0"/>
          <w:numId w:val="17"/>
        </w:numPr>
        <w:rPr>
          <w:rFonts w:ascii="Arial" w:hAnsi="Arial" w:cs="Arial"/>
          <w:sz w:val="24"/>
          <w:szCs w:val="24"/>
        </w:rPr>
      </w:pPr>
      <w:r w:rsidRPr="001571C3">
        <w:rPr>
          <w:rFonts w:ascii="Arial" w:hAnsi="Arial" w:cs="Arial"/>
          <w:sz w:val="24"/>
          <w:szCs w:val="24"/>
        </w:rPr>
        <w:t>£21.50 without POCT for Cholesterol</w:t>
      </w:r>
    </w:p>
    <w:p w14:paraId="1DC244B0" w14:textId="073AFE50" w:rsidR="00B9219A" w:rsidRPr="001571C3" w:rsidRDefault="00F110E3" w:rsidP="00207859">
      <w:pPr>
        <w:pStyle w:val="ListParagraph"/>
        <w:numPr>
          <w:ilvl w:val="0"/>
          <w:numId w:val="17"/>
        </w:numPr>
        <w:rPr>
          <w:rFonts w:ascii="Arial" w:hAnsi="Arial" w:cs="Arial"/>
          <w:sz w:val="24"/>
          <w:szCs w:val="24"/>
        </w:rPr>
      </w:pPr>
      <w:r w:rsidRPr="001571C3">
        <w:rPr>
          <w:rFonts w:ascii="Arial" w:hAnsi="Arial" w:cs="Arial"/>
          <w:sz w:val="24"/>
          <w:szCs w:val="24"/>
        </w:rPr>
        <w:t>£25.00 with POCT for Cholesterol</w:t>
      </w:r>
    </w:p>
    <w:p w14:paraId="77C9120B" w14:textId="6AEF554B" w:rsidR="00F110E3" w:rsidRPr="001571C3" w:rsidRDefault="009D50F1">
      <w:pPr>
        <w:rPr>
          <w:rFonts w:ascii="Arial" w:hAnsi="Arial" w:cs="Arial"/>
          <w:b/>
          <w:bCs/>
          <w:sz w:val="24"/>
          <w:szCs w:val="24"/>
        </w:rPr>
      </w:pPr>
      <w:r w:rsidRPr="001571C3">
        <w:rPr>
          <w:rFonts w:ascii="Arial" w:hAnsi="Arial" w:cs="Arial"/>
          <w:b/>
          <w:bCs/>
          <w:sz w:val="24"/>
          <w:szCs w:val="24"/>
        </w:rPr>
        <w:t xml:space="preserve">For patients with </w:t>
      </w:r>
      <w:r w:rsidR="00A22923" w:rsidRPr="001571C3">
        <w:rPr>
          <w:rFonts w:ascii="Arial" w:hAnsi="Arial" w:cs="Arial"/>
          <w:b/>
          <w:bCs/>
          <w:sz w:val="24"/>
          <w:szCs w:val="24"/>
        </w:rPr>
        <w:t xml:space="preserve">one or more </w:t>
      </w:r>
      <w:r w:rsidRPr="001571C3">
        <w:rPr>
          <w:rFonts w:ascii="Arial" w:hAnsi="Arial" w:cs="Arial"/>
          <w:b/>
          <w:bCs/>
          <w:sz w:val="24"/>
          <w:szCs w:val="24"/>
        </w:rPr>
        <w:t>CVD risk factor</w:t>
      </w:r>
      <w:r w:rsidR="00A22923" w:rsidRPr="001571C3">
        <w:rPr>
          <w:rFonts w:ascii="Arial" w:hAnsi="Arial" w:cs="Arial"/>
          <w:b/>
          <w:bCs/>
          <w:sz w:val="24"/>
          <w:szCs w:val="24"/>
        </w:rPr>
        <w:t xml:space="preserve"> (as previously outlined above)</w:t>
      </w:r>
    </w:p>
    <w:p w14:paraId="1E8264A8" w14:textId="5EEED1DD" w:rsidR="00207859" w:rsidRPr="001571C3" w:rsidRDefault="00207859">
      <w:pPr>
        <w:rPr>
          <w:rFonts w:ascii="Arial" w:hAnsi="Arial" w:cs="Arial"/>
          <w:b/>
          <w:bCs/>
          <w:sz w:val="24"/>
          <w:szCs w:val="24"/>
        </w:rPr>
      </w:pPr>
      <w:r w:rsidRPr="001571C3">
        <w:rPr>
          <w:rFonts w:ascii="Arial" w:hAnsi="Arial" w:cs="Arial"/>
          <w:sz w:val="24"/>
          <w:szCs w:val="24"/>
        </w:rPr>
        <w:t>For a completed NHS Health Check and CVD risk communication to the patient</w:t>
      </w:r>
    </w:p>
    <w:p w14:paraId="4A816076" w14:textId="68FBBFAC" w:rsidR="009D50F1" w:rsidRPr="001571C3" w:rsidRDefault="009D50F1" w:rsidP="00207859">
      <w:pPr>
        <w:pStyle w:val="ListParagraph"/>
        <w:numPr>
          <w:ilvl w:val="0"/>
          <w:numId w:val="18"/>
        </w:numPr>
        <w:rPr>
          <w:rFonts w:ascii="Arial" w:hAnsi="Arial" w:cs="Arial"/>
          <w:sz w:val="24"/>
          <w:szCs w:val="24"/>
        </w:rPr>
      </w:pPr>
      <w:r w:rsidRPr="001571C3">
        <w:rPr>
          <w:rFonts w:ascii="Arial" w:hAnsi="Arial" w:cs="Arial"/>
          <w:sz w:val="24"/>
          <w:szCs w:val="24"/>
        </w:rPr>
        <w:t>£24.50 without POCT for Cholesterol</w:t>
      </w:r>
    </w:p>
    <w:p w14:paraId="074C542C" w14:textId="34BCC48B" w:rsidR="009D50F1" w:rsidRPr="001571C3" w:rsidRDefault="009D50F1" w:rsidP="00207859">
      <w:pPr>
        <w:pStyle w:val="ListParagraph"/>
        <w:numPr>
          <w:ilvl w:val="0"/>
          <w:numId w:val="18"/>
        </w:numPr>
        <w:rPr>
          <w:rFonts w:ascii="Arial" w:hAnsi="Arial" w:cs="Arial"/>
          <w:sz w:val="24"/>
          <w:szCs w:val="24"/>
        </w:rPr>
      </w:pPr>
      <w:r w:rsidRPr="001571C3">
        <w:rPr>
          <w:rFonts w:ascii="Arial" w:hAnsi="Arial" w:cs="Arial"/>
          <w:sz w:val="24"/>
          <w:szCs w:val="24"/>
        </w:rPr>
        <w:t>£28.00 with POCT for Cholesterol</w:t>
      </w:r>
    </w:p>
    <w:p w14:paraId="36F11ED5" w14:textId="66EACAFA" w:rsidR="009D50F1" w:rsidRPr="001571C3" w:rsidRDefault="009D50F1" w:rsidP="009D50F1">
      <w:pPr>
        <w:autoSpaceDE w:val="0"/>
        <w:autoSpaceDN w:val="0"/>
        <w:spacing w:line="240" w:lineRule="auto"/>
        <w:rPr>
          <w:rFonts w:ascii="Arial" w:hAnsi="Arial" w:cs="Arial"/>
          <w:sz w:val="24"/>
          <w:szCs w:val="24"/>
        </w:rPr>
      </w:pPr>
      <w:r w:rsidRPr="001571C3">
        <w:rPr>
          <w:rFonts w:ascii="Arial" w:hAnsi="Arial" w:cs="Arial"/>
          <w:sz w:val="24"/>
          <w:szCs w:val="24"/>
        </w:rPr>
        <w:t>In addition to above reporting requirements providers will be asked to report quarterly on the number of health checks completed where patients have one or more CVD risk factors. This information will be used to calculate associated payments.</w:t>
      </w:r>
      <w:r w:rsidR="001009B5">
        <w:rPr>
          <w:rFonts w:ascii="Arial" w:hAnsi="Arial" w:cs="Arial"/>
          <w:sz w:val="24"/>
          <w:szCs w:val="24"/>
        </w:rPr>
        <w:t xml:space="preserve"> </w:t>
      </w:r>
    </w:p>
    <w:p w14:paraId="44B084BC" w14:textId="67011ED9" w:rsidR="005335FE" w:rsidRPr="001571C3" w:rsidRDefault="005335FE" w:rsidP="005335FE">
      <w:pPr>
        <w:autoSpaceDE w:val="0"/>
        <w:autoSpaceDN w:val="0"/>
        <w:spacing w:line="240" w:lineRule="auto"/>
        <w:rPr>
          <w:rFonts w:ascii="Arial" w:hAnsi="Arial" w:cs="Arial"/>
          <w:sz w:val="24"/>
          <w:szCs w:val="24"/>
        </w:rPr>
      </w:pPr>
      <w:r>
        <w:rPr>
          <w:rFonts w:ascii="Arial" w:hAnsi="Arial" w:cs="Arial"/>
          <w:sz w:val="24"/>
          <w:szCs w:val="24"/>
        </w:rPr>
        <w:t>Payment for activity will be made quarterly, within</w:t>
      </w:r>
      <w:r w:rsidR="001009B5">
        <w:rPr>
          <w:rFonts w:ascii="Arial" w:hAnsi="Arial" w:cs="Arial"/>
          <w:sz w:val="24"/>
          <w:szCs w:val="24"/>
        </w:rPr>
        <w:t xml:space="preserve"> 30 days of receipt of claim.</w:t>
      </w:r>
    </w:p>
    <w:p w14:paraId="734B1A7E" w14:textId="78D7F117" w:rsidR="00207859" w:rsidRDefault="00207859" w:rsidP="009D50F1">
      <w:pPr>
        <w:autoSpaceDE w:val="0"/>
        <w:autoSpaceDN w:val="0"/>
        <w:spacing w:line="240" w:lineRule="auto"/>
        <w:rPr>
          <w:rFonts w:ascii="Arial" w:hAnsi="Arial" w:cs="Arial"/>
          <w:sz w:val="24"/>
          <w:szCs w:val="24"/>
        </w:rPr>
      </w:pPr>
      <w:r w:rsidRPr="001571C3">
        <w:rPr>
          <w:rFonts w:ascii="Arial" w:hAnsi="Arial" w:cs="Arial"/>
          <w:sz w:val="24"/>
          <w:szCs w:val="24"/>
        </w:rPr>
        <w:t xml:space="preserve">Commissioners will initially review activity and payments quarterly in the 25/26 to evaluate the effectiveness of the risk stratification approach and impact on practice activity and payment.  Overall activity will need to be monitored and </w:t>
      </w:r>
      <w:r w:rsidR="001571C3" w:rsidRPr="001571C3">
        <w:rPr>
          <w:rFonts w:ascii="Arial" w:hAnsi="Arial" w:cs="Arial"/>
          <w:sz w:val="24"/>
          <w:szCs w:val="24"/>
        </w:rPr>
        <w:t xml:space="preserve">capped where necessary </w:t>
      </w:r>
      <w:r w:rsidRPr="001571C3">
        <w:rPr>
          <w:rFonts w:ascii="Arial" w:hAnsi="Arial" w:cs="Arial"/>
          <w:sz w:val="24"/>
          <w:szCs w:val="24"/>
        </w:rPr>
        <w:t xml:space="preserve">to ensure the programme stays within its annual budget. </w:t>
      </w:r>
    </w:p>
    <w:p w14:paraId="67643BC1" w14:textId="77777777" w:rsidR="005335FE" w:rsidRDefault="005335FE" w:rsidP="009D50F1">
      <w:pPr>
        <w:autoSpaceDE w:val="0"/>
        <w:autoSpaceDN w:val="0"/>
        <w:spacing w:line="240" w:lineRule="auto"/>
        <w:rPr>
          <w:rFonts w:ascii="Arial" w:hAnsi="Arial" w:cs="Arial"/>
          <w:sz w:val="24"/>
          <w:szCs w:val="24"/>
        </w:rPr>
      </w:pPr>
    </w:p>
    <w:p w14:paraId="0E5A3D5F" w14:textId="77777777" w:rsidR="009D50F1" w:rsidRPr="001571C3" w:rsidRDefault="009D50F1">
      <w:pPr>
        <w:rPr>
          <w:rFonts w:ascii="Arial" w:hAnsi="Arial" w:cs="Arial"/>
          <w:sz w:val="24"/>
          <w:szCs w:val="24"/>
        </w:rPr>
      </w:pPr>
    </w:p>
    <w:sectPr w:rsidR="009D50F1" w:rsidRPr="001571C3">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64DB4" w14:textId="77777777" w:rsidR="00B00110" w:rsidRDefault="00B00110" w:rsidP="00C82FAD">
      <w:pPr>
        <w:spacing w:after="0" w:line="240" w:lineRule="auto"/>
      </w:pPr>
      <w:r>
        <w:separator/>
      </w:r>
    </w:p>
  </w:endnote>
  <w:endnote w:type="continuationSeparator" w:id="0">
    <w:p w14:paraId="1262BEBB" w14:textId="77777777" w:rsidR="00B00110" w:rsidRDefault="00B00110" w:rsidP="00C8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Avenir Next">
    <w:altName w:val="Calibri"/>
    <w:charset w:val="00"/>
    <w:family w:val="swiss"/>
    <w:pitch w:val="variable"/>
    <w:sig w:usb0="8000002F" w:usb1="5000204A" w:usb2="00000000" w:usb3="00000000" w:csb0="0000009B" w:csb1="00000000"/>
  </w:font>
  <w:font w:name="ArialMT">
    <w:altName w:val="MS Minch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1D6CE" w14:textId="77777777" w:rsidR="00B00110" w:rsidRDefault="00B00110" w:rsidP="00C82FAD">
      <w:pPr>
        <w:spacing w:after="0" w:line="240" w:lineRule="auto"/>
      </w:pPr>
      <w:r>
        <w:separator/>
      </w:r>
    </w:p>
  </w:footnote>
  <w:footnote w:type="continuationSeparator" w:id="0">
    <w:p w14:paraId="511849B8" w14:textId="77777777" w:rsidR="00B00110" w:rsidRDefault="00B00110" w:rsidP="00C82FAD">
      <w:pPr>
        <w:spacing w:after="0" w:line="240" w:lineRule="auto"/>
      </w:pPr>
      <w:r>
        <w:continuationSeparator/>
      </w:r>
    </w:p>
  </w:footnote>
  <w:footnote w:id="1">
    <w:p w14:paraId="12058694" w14:textId="77777777" w:rsidR="00214877" w:rsidRDefault="00214877" w:rsidP="00214877">
      <w:pPr>
        <w:pStyle w:val="FootnoteText"/>
      </w:pPr>
      <w:r>
        <w:rPr>
          <w:rStyle w:val="FootnoteReference"/>
        </w:rPr>
        <w:footnoteRef/>
      </w:r>
      <w:r>
        <w:t xml:space="preserve"> </w:t>
      </w:r>
      <w:hyperlink r:id="rId1" w:history="1">
        <w:r w:rsidRPr="006244FD">
          <w:rPr>
            <w:rStyle w:val="Hyperlink"/>
          </w:rPr>
          <w:t>https://www.gov.uk/government/publications/major-conditions-strategy-case-for-change-and-our-strategic-framework/major-conditions-strategy-case-for-change-and-our-strategic-framework--2</w:t>
        </w:r>
      </w:hyperlink>
      <w:r>
        <w:t xml:space="preserve"> </w:t>
      </w:r>
    </w:p>
  </w:footnote>
  <w:footnote w:id="2">
    <w:p w14:paraId="79088546" w14:textId="77777777" w:rsidR="00214877" w:rsidRDefault="00214877" w:rsidP="00214877">
      <w:pPr>
        <w:pStyle w:val="FootnoteText"/>
      </w:pPr>
      <w:r>
        <w:rPr>
          <w:rStyle w:val="FootnoteReference"/>
        </w:rPr>
        <w:footnoteRef/>
      </w:r>
      <w:r>
        <w:t xml:space="preserve"> </w:t>
      </w:r>
      <w:hyperlink r:id="rId2" w:history="1">
        <w:r w:rsidRPr="006244FD">
          <w:rPr>
            <w:rStyle w:val="Hyperlink"/>
          </w:rPr>
          <w:t>https://www.longtermplan.nhs.uk/</w:t>
        </w:r>
      </w:hyperlink>
      <w:r>
        <w:t xml:space="preserve"> </w:t>
      </w:r>
    </w:p>
  </w:footnote>
  <w:footnote w:id="3">
    <w:p w14:paraId="56EDD766" w14:textId="77777777" w:rsidR="00214877" w:rsidRDefault="00214877" w:rsidP="00214877">
      <w:pPr>
        <w:pStyle w:val="FootnoteText"/>
      </w:pPr>
      <w:r>
        <w:rPr>
          <w:rStyle w:val="FootnoteReference"/>
        </w:rPr>
        <w:footnoteRef/>
      </w:r>
      <w:r>
        <w:t xml:space="preserve"> </w:t>
      </w:r>
      <w:hyperlink r:id="rId3" w:history="1">
        <w:r w:rsidRPr="006244FD">
          <w:rPr>
            <w:rStyle w:val="Hyperlink"/>
          </w:rPr>
          <w:t>https://www.england.nhs.uk/diabetes/diabetes-prevention/</w:t>
        </w:r>
      </w:hyperlink>
      <w:r>
        <w:t xml:space="preserve"> </w:t>
      </w:r>
    </w:p>
  </w:footnote>
  <w:footnote w:id="4">
    <w:p w14:paraId="7D6D3F64" w14:textId="77777777" w:rsidR="00214877" w:rsidRDefault="00214877" w:rsidP="00214877">
      <w:pPr>
        <w:pStyle w:val="FootnoteText"/>
      </w:pPr>
      <w:r>
        <w:rPr>
          <w:rStyle w:val="FootnoteReference"/>
        </w:rPr>
        <w:footnoteRef/>
      </w:r>
      <w:r>
        <w:t xml:space="preserve"> </w:t>
      </w:r>
      <w:hyperlink r:id="rId4" w:history="1">
        <w:r w:rsidRPr="006244FD">
          <w:rPr>
            <w:rStyle w:val="Hyperlink"/>
          </w:rPr>
          <w:t>https://www.england.nhs.uk/rightcare/</w:t>
        </w:r>
      </w:hyperlink>
      <w:r>
        <w:t xml:space="preserve"> </w:t>
      </w:r>
    </w:p>
  </w:footnote>
  <w:footnote w:id="5">
    <w:p w14:paraId="6325C946" w14:textId="77777777" w:rsidR="00214877" w:rsidRDefault="00214877" w:rsidP="00214877">
      <w:pPr>
        <w:pStyle w:val="FootnoteText"/>
      </w:pPr>
      <w:r>
        <w:rPr>
          <w:rStyle w:val="FootnoteReference"/>
        </w:rPr>
        <w:footnoteRef/>
      </w:r>
      <w:r>
        <w:t xml:space="preserve"> </w:t>
      </w:r>
      <w:hyperlink r:id="rId5" w:history="1">
        <w:r w:rsidRPr="006244FD">
          <w:rPr>
            <w:rStyle w:val="Hyperlink"/>
          </w:rPr>
          <w:t>https://bsw.icb.nhs.uk/document/bsw-inequalities-strategy-2021-24/</w:t>
        </w:r>
      </w:hyperlink>
      <w:r>
        <w:t xml:space="preserve"> </w:t>
      </w:r>
    </w:p>
  </w:footnote>
  <w:footnote w:id="6">
    <w:p w14:paraId="5F4CCE28" w14:textId="0E5AD4C3" w:rsidR="00C12CE1" w:rsidRDefault="00C12CE1">
      <w:pPr>
        <w:pStyle w:val="FootnoteText"/>
      </w:pPr>
      <w:r>
        <w:rPr>
          <w:rStyle w:val="FootnoteReference"/>
        </w:rPr>
        <w:footnoteRef/>
      </w:r>
      <w:r>
        <w:t xml:space="preserve"> </w:t>
      </w:r>
      <w:hyperlink r:id="rId6" w:history="1">
        <w:r w:rsidRPr="00C360F8">
          <w:rPr>
            <w:rStyle w:val="Hyperlink"/>
          </w:rPr>
          <w:t>https://www.bathnes.gov.uk/sites/default/files/Strategic%20Evidence%20Base%20-%20Main%20Document%2024%20July%202024_1.pdf</w:t>
        </w:r>
      </w:hyperlink>
      <w:r>
        <w:t xml:space="preserve"> </w:t>
      </w:r>
    </w:p>
  </w:footnote>
  <w:footnote w:id="7">
    <w:p w14:paraId="67A21A30" w14:textId="77777777" w:rsidR="00C90E8C" w:rsidRDefault="00C90E8C" w:rsidP="00C90E8C">
      <w:pPr>
        <w:pStyle w:val="FootnoteText"/>
      </w:pPr>
      <w:r>
        <w:rPr>
          <w:rStyle w:val="FootnoteReference"/>
        </w:rPr>
        <w:footnoteRef/>
      </w:r>
      <w:r>
        <w:t xml:space="preserve"> https://beta.bathnes.gov.uk/strategic-evidence/document-library/population</w:t>
      </w:r>
    </w:p>
  </w:footnote>
  <w:footnote w:id="8">
    <w:p w14:paraId="76009E05" w14:textId="7D587683" w:rsidR="00F202C7" w:rsidRDefault="00F202C7">
      <w:pPr>
        <w:pStyle w:val="FootnoteText"/>
      </w:pPr>
      <w:r>
        <w:rPr>
          <w:rStyle w:val="FootnoteReference"/>
        </w:rPr>
        <w:footnoteRef/>
      </w:r>
      <w:r>
        <w:t xml:space="preserve"> </w:t>
      </w:r>
      <w:hyperlink r:id="rId7" w:history="1">
        <w:r w:rsidR="00C62A38" w:rsidRPr="00C360F8">
          <w:rPr>
            <w:rStyle w:val="Hyperlink"/>
          </w:rPr>
          <w:t>https://fingertips.phe.org.uk/profile/nhs-health-check-detailed</w:t>
        </w:r>
      </w:hyperlink>
      <w:r w:rsidR="00C62A38">
        <w:t xml:space="preserve"> </w:t>
      </w:r>
    </w:p>
  </w:footnote>
  <w:footnote w:id="9">
    <w:p w14:paraId="352AE58F" w14:textId="77777777" w:rsidR="00D0171F" w:rsidRPr="00626323" w:rsidRDefault="00D0171F" w:rsidP="00D0171F">
      <w:pPr>
        <w:pStyle w:val="FootnoteText"/>
        <w:rPr>
          <w:lang w:val="nl-NL"/>
        </w:rPr>
      </w:pPr>
      <w:r>
        <w:rPr>
          <w:rStyle w:val="FootnoteReference"/>
        </w:rPr>
        <w:footnoteRef/>
      </w:r>
      <w:r>
        <w:t xml:space="preserve"> Robson J et al. 2016 The NHS Health Check in England: An evaluation of the first 4 years. </w:t>
      </w:r>
      <w:r w:rsidRPr="00626323">
        <w:rPr>
          <w:rFonts w:hint="eastAsia"/>
          <w:lang w:val="nl-NL"/>
        </w:rPr>
        <w:t xml:space="preserve">BMJ Open 2016 Vol 6 Issue 1 </w:t>
      </w:r>
      <w:hyperlink r:id="rId8" w:history="1">
        <w:r w:rsidRPr="00626323">
          <w:rPr>
            <w:rStyle w:val="Hyperlink"/>
            <w:rFonts w:hint="eastAsia"/>
            <w:lang w:val="nl-NL"/>
          </w:rPr>
          <w:t>http://bmjopen.bmj.com/content/6/1/e008840.full</w:t>
        </w:r>
      </w:hyperlink>
    </w:p>
    <w:p w14:paraId="49B57F3B" w14:textId="77777777" w:rsidR="00D0171F" w:rsidRPr="00626323" w:rsidRDefault="00D0171F" w:rsidP="00D0171F">
      <w:pPr>
        <w:pStyle w:val="FootnoteText"/>
        <w:rPr>
          <w:lang w:val="nl-NL"/>
        </w:rPr>
      </w:pPr>
    </w:p>
  </w:footnote>
  <w:footnote w:id="10">
    <w:p w14:paraId="144474A1" w14:textId="77777777" w:rsidR="00F31378" w:rsidRDefault="00F31378" w:rsidP="00F31378">
      <w:pPr>
        <w:pStyle w:val="FootnoteText"/>
      </w:pPr>
      <w:r>
        <w:rPr>
          <w:rStyle w:val="FootnoteReference"/>
        </w:rPr>
        <w:footnoteRef/>
      </w:r>
      <w:r>
        <w:t xml:space="preserve"> </w:t>
      </w:r>
      <w:hyperlink r:id="rId9" w:history="1">
        <w:r w:rsidRPr="000904C4">
          <w:rPr>
            <w:rStyle w:val="Hyperlink"/>
          </w:rPr>
          <w:t>https://www.gov.uk/government/publications/nhs-health-check-programme-review/preventing-illness-and-improving-health-for-all-a-review-of-the-nhs-health-check-programme-and-recommendations</w:t>
        </w:r>
      </w:hyperlink>
      <w:r>
        <w:t xml:space="preserve"> </w:t>
      </w:r>
    </w:p>
  </w:footnote>
  <w:footnote w:id="11">
    <w:p w14:paraId="5605C0AD" w14:textId="60D47704" w:rsidR="0047186B" w:rsidRDefault="0047186B">
      <w:pPr>
        <w:pStyle w:val="FootnoteText"/>
      </w:pPr>
      <w:r>
        <w:rPr>
          <w:rStyle w:val="FootnoteReference"/>
        </w:rPr>
        <w:footnoteRef/>
      </w:r>
      <w:r>
        <w:t xml:space="preserve"> </w:t>
      </w:r>
      <w:r w:rsidRPr="0047186B">
        <w:t>https://www.nice.org.uk/guidance/cg181/chapter/Recommendations#identifying-and-assessing-cardiovascular-disease-risk-for-people-without-established-cardiovascular</w:t>
      </w:r>
    </w:p>
  </w:footnote>
  <w:footnote w:id="12">
    <w:p w14:paraId="5A05D4F1" w14:textId="1A212ACD" w:rsidR="00231B5D" w:rsidRDefault="00231B5D">
      <w:pPr>
        <w:pStyle w:val="FootnoteText"/>
      </w:pPr>
      <w:r>
        <w:rPr>
          <w:rStyle w:val="FootnoteReference"/>
        </w:rPr>
        <w:footnoteRef/>
      </w:r>
      <w:r>
        <w:t xml:space="preserve"> </w:t>
      </w:r>
      <w:hyperlink r:id="rId10" w:history="1">
        <w:r w:rsidRPr="009C71DB">
          <w:rPr>
            <w:rStyle w:val="Hyperlink"/>
          </w:rPr>
          <w:t>https://www.nice.org.uk/guidance/ph49</w:t>
        </w:r>
      </w:hyperlink>
      <w:r>
        <w:t xml:space="preserve"> </w:t>
      </w:r>
    </w:p>
  </w:footnote>
  <w:footnote w:id="13">
    <w:p w14:paraId="51602694" w14:textId="2D5C8350" w:rsidR="00E353F1" w:rsidRDefault="00E353F1">
      <w:pPr>
        <w:pStyle w:val="FootnoteText"/>
      </w:pPr>
      <w:r>
        <w:rPr>
          <w:rStyle w:val="FootnoteReference"/>
        </w:rPr>
        <w:footnoteRef/>
      </w:r>
      <w:r>
        <w:t xml:space="preserve"> </w:t>
      </w:r>
      <w:hyperlink r:id="rId11" w:history="1">
        <w:r w:rsidRPr="00BF5ED6">
          <w:rPr>
            <w:rStyle w:val="Hyperlink"/>
          </w:rPr>
          <w:t>https://www.england.nhs.uk/about/equality/equality-hub/national-healthcare-inequalities-improvement-programme/core20plus5/</w:t>
        </w:r>
      </w:hyperlink>
      <w:r>
        <w:t xml:space="preserve"> </w:t>
      </w:r>
    </w:p>
  </w:footnote>
  <w:footnote w:id="14">
    <w:p w14:paraId="7468FBC0" w14:textId="684E1F14" w:rsidR="000D180F" w:rsidRDefault="000D180F">
      <w:pPr>
        <w:pStyle w:val="FootnoteText"/>
      </w:pPr>
      <w:r>
        <w:rPr>
          <w:rStyle w:val="FootnoteReference"/>
        </w:rPr>
        <w:footnoteRef/>
      </w:r>
      <w:r>
        <w:t xml:space="preserve"> </w:t>
      </w:r>
      <w:hyperlink r:id="rId12" w:history="1">
        <w:r w:rsidR="00442C5A" w:rsidRPr="00F91F3A">
          <w:rPr>
            <w:rStyle w:val="Hyperlink"/>
          </w:rPr>
          <w:t>https://www.healthcheck.nhs.uk/commissioners-and-providers/national-guidance/</w:t>
        </w:r>
      </w:hyperlink>
      <w:r w:rsidR="00442C5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BA57" w14:textId="020D1815" w:rsidR="00D57B2A" w:rsidRDefault="00D57B2A">
    <w:pPr>
      <w:pStyle w:val="Header"/>
    </w:pPr>
    <w:r>
      <w:rPr>
        <w:noProof/>
      </w:rPr>
      <w:drawing>
        <wp:inline distT="0" distB="0" distL="0" distR="0" wp14:anchorId="42D1F04F" wp14:editId="2AF2E287">
          <wp:extent cx="1628775" cy="904875"/>
          <wp:effectExtent l="0" t="0" r="0" b="0"/>
          <wp:docPr id="326976785" name="Picture 326976785" descr="B&amp;N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76785" name="Picture 326976785" descr="B&amp;NE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904875"/>
                  </a:xfrm>
                  <a:prstGeom prst="rect">
                    <a:avLst/>
                  </a:prstGeom>
                  <a:noFill/>
                  <a:ln>
                    <a:noFill/>
                  </a:ln>
                </pic:spPr>
              </pic:pic>
            </a:graphicData>
          </a:graphic>
        </wp:inline>
      </w:drawing>
    </w:r>
  </w:p>
  <w:p w14:paraId="73AA56CC" w14:textId="77777777" w:rsidR="00D57B2A" w:rsidRDefault="00D57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EB6"/>
    <w:multiLevelType w:val="hybridMultilevel"/>
    <w:tmpl w:val="2CEEF0AA"/>
    <w:lvl w:ilvl="0" w:tplc="08090001">
      <w:start w:val="1"/>
      <w:numFmt w:val="bullet"/>
      <w:lvlText w:val=""/>
      <w:lvlJc w:val="left"/>
      <w:pPr>
        <w:tabs>
          <w:tab w:val="num" w:pos="1500"/>
        </w:tabs>
        <w:ind w:left="1500" w:hanging="360"/>
      </w:pPr>
      <w:rPr>
        <w:rFonts w:ascii="Symbol" w:hAnsi="Symbol" w:hint="default"/>
      </w:rPr>
    </w:lvl>
    <w:lvl w:ilvl="1" w:tplc="1F72DF7A">
      <w:start w:val="1"/>
      <w:numFmt w:val="decimal"/>
      <w:lvlText w:val="%2."/>
      <w:lvlJc w:val="left"/>
      <w:pPr>
        <w:tabs>
          <w:tab w:val="num" w:pos="2220"/>
        </w:tabs>
        <w:ind w:left="2220" w:hanging="360"/>
      </w:pPr>
      <w:rPr>
        <w:rFonts w:hint="default"/>
        <w:b w:val="0"/>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3754AA3"/>
    <w:multiLevelType w:val="hybridMultilevel"/>
    <w:tmpl w:val="41D2A9D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C733E9A"/>
    <w:multiLevelType w:val="hybridMultilevel"/>
    <w:tmpl w:val="A1E8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75584"/>
    <w:multiLevelType w:val="multilevel"/>
    <w:tmpl w:val="07A465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13A6D"/>
    <w:multiLevelType w:val="hybridMultilevel"/>
    <w:tmpl w:val="62A6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61F26"/>
    <w:multiLevelType w:val="hybridMultilevel"/>
    <w:tmpl w:val="F854538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56F7D"/>
    <w:multiLevelType w:val="hybridMultilevel"/>
    <w:tmpl w:val="4BF46600"/>
    <w:lvl w:ilvl="0" w:tplc="540A575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21F56D73"/>
    <w:multiLevelType w:val="hybridMultilevel"/>
    <w:tmpl w:val="3D76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40021"/>
    <w:multiLevelType w:val="multilevel"/>
    <w:tmpl w:val="625016D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6E1A17"/>
    <w:multiLevelType w:val="hybridMultilevel"/>
    <w:tmpl w:val="32B6D9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6CA3EB2"/>
    <w:multiLevelType w:val="multilevel"/>
    <w:tmpl w:val="4AC858C2"/>
    <w:lvl w:ilvl="0">
      <w:start w:val="1"/>
      <w:numFmt w:val="bullet"/>
      <w:lvlText w:val=""/>
      <w:lvlJc w:val="left"/>
      <w:pPr>
        <w:tabs>
          <w:tab w:val="num" w:pos="1440"/>
        </w:tabs>
        <w:ind w:left="1440" w:hanging="360"/>
      </w:pPr>
      <w:rPr>
        <w:rFonts w:ascii="Symbol" w:hAnsi="Symbol" w:hint="default"/>
        <w:sz w:val="20"/>
      </w:rPr>
    </w:lvl>
    <w:lvl w:ilvl="1">
      <w:start w:val="1"/>
      <w:numFmt w:val="lowerRoman"/>
      <w:lvlText w:val="%2)"/>
      <w:lvlJc w:val="left"/>
      <w:pPr>
        <w:ind w:left="2520" w:hanging="720"/>
      </w:pPr>
      <w:rPr>
        <w:rFonts w:hint="default"/>
      </w:rPr>
    </w:lvl>
    <w:lvl w:ilvl="2">
      <w:numFmt w:val="bullet"/>
      <w:lvlText w:val="•"/>
      <w:lvlJc w:val="left"/>
      <w:pPr>
        <w:ind w:left="3240" w:hanging="720"/>
      </w:pPr>
      <w:rPr>
        <w:rFonts w:ascii="Arial" w:eastAsiaTheme="minorHAnsi" w:hAnsi="Arial" w:cs="Arial" w:hint="default"/>
      </w:rPr>
    </w:lvl>
    <w:lvl w:ilvl="3">
      <w:start w:val="7"/>
      <w:numFmt w:val="bullet"/>
      <w:lvlText w:val="-"/>
      <w:lvlJc w:val="left"/>
      <w:pPr>
        <w:ind w:left="3600" w:hanging="360"/>
      </w:pPr>
      <w:rPr>
        <w:rFonts w:ascii="Arial" w:eastAsiaTheme="minorHAnsi" w:hAnsi="Arial" w:cs="Arial" w:hint="default"/>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7EF3072"/>
    <w:multiLevelType w:val="hybridMultilevel"/>
    <w:tmpl w:val="AA32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62EC7"/>
    <w:multiLevelType w:val="hybridMultilevel"/>
    <w:tmpl w:val="9E88393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32175566"/>
    <w:multiLevelType w:val="hybridMultilevel"/>
    <w:tmpl w:val="F6AC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E4D53"/>
    <w:multiLevelType w:val="hybridMultilevel"/>
    <w:tmpl w:val="525029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F0023D9"/>
    <w:multiLevelType w:val="hybridMultilevel"/>
    <w:tmpl w:val="F43E7E8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BD86AFA"/>
    <w:multiLevelType w:val="hybridMultilevel"/>
    <w:tmpl w:val="F8E8774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4D29678A"/>
    <w:multiLevelType w:val="hybridMultilevel"/>
    <w:tmpl w:val="E6CE13D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502D0B8D"/>
    <w:multiLevelType w:val="hybridMultilevel"/>
    <w:tmpl w:val="9C5A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12C9D"/>
    <w:multiLevelType w:val="hybridMultilevel"/>
    <w:tmpl w:val="7DA0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00A3A"/>
    <w:multiLevelType w:val="hybridMultilevel"/>
    <w:tmpl w:val="A96C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37D3C"/>
    <w:multiLevelType w:val="multilevel"/>
    <w:tmpl w:val="6DBAD07E"/>
    <w:lvl w:ilvl="0">
      <w:start w:val="1"/>
      <w:numFmt w:val="decimal"/>
      <w:pStyle w:val="ReportHeading"/>
      <w:lvlText w:val="%1"/>
      <w:lvlJc w:val="left"/>
      <w:pPr>
        <w:tabs>
          <w:tab w:val="num" w:pos="716"/>
        </w:tabs>
        <w:ind w:left="716" w:hanging="432"/>
      </w:pPr>
      <w:rPr>
        <w:rFonts w:cs="Times New Roman" w:hint="default"/>
      </w:rPr>
    </w:lvl>
    <w:lvl w:ilvl="1">
      <w:start w:val="1"/>
      <w:numFmt w:val="decimal"/>
      <w:pStyle w:val="Para-1stLevel"/>
      <w:isLgl/>
      <w:lvlText w:val="%1.%2"/>
      <w:lvlJc w:val="left"/>
      <w:pPr>
        <w:tabs>
          <w:tab w:val="num" w:pos="858"/>
        </w:tabs>
        <w:ind w:left="858" w:hanging="432"/>
      </w:pPr>
      <w:rPr>
        <w:rFonts w:cs="Times New Roman" w:hint="default"/>
      </w:rPr>
    </w:lvl>
    <w:lvl w:ilvl="2">
      <w:start w:val="1"/>
      <w:numFmt w:val="decimal"/>
      <w:pStyle w:val="Para-2ndlevel"/>
      <w:isLgl/>
      <w:lvlText w:val="(%3)"/>
      <w:lvlJc w:val="left"/>
      <w:pPr>
        <w:tabs>
          <w:tab w:val="num" w:pos="1134"/>
        </w:tabs>
        <w:ind w:left="1134" w:hanging="420"/>
      </w:pPr>
      <w:rPr>
        <w:rFonts w:cs="Times New Roman" w:hint="default"/>
      </w:rPr>
    </w:lvl>
    <w:lvl w:ilvl="3">
      <w:start w:val="1"/>
      <w:numFmt w:val="lowerLetter"/>
      <w:pStyle w:val="Para-3rdlevel"/>
      <w:lvlText w:val="%4)"/>
      <w:lvlJc w:val="left"/>
      <w:pPr>
        <w:tabs>
          <w:tab w:val="num" w:pos="1494"/>
        </w:tabs>
        <w:ind w:left="1491"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22" w15:restartNumberingAfterBreak="0">
    <w:nsid w:val="605435A9"/>
    <w:multiLevelType w:val="hybridMultilevel"/>
    <w:tmpl w:val="B65C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727B1"/>
    <w:multiLevelType w:val="multilevel"/>
    <w:tmpl w:val="C16E34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5F6ED1"/>
    <w:multiLevelType w:val="hybridMultilevel"/>
    <w:tmpl w:val="25C6A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DD30DA"/>
    <w:multiLevelType w:val="hybridMultilevel"/>
    <w:tmpl w:val="A716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134A71"/>
    <w:multiLevelType w:val="hybridMultilevel"/>
    <w:tmpl w:val="11D8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278094">
    <w:abstractNumId w:val="10"/>
  </w:num>
  <w:num w:numId="2" w16cid:durableId="270092328">
    <w:abstractNumId w:val="14"/>
  </w:num>
  <w:num w:numId="3" w16cid:durableId="1476264927">
    <w:abstractNumId w:val="6"/>
  </w:num>
  <w:num w:numId="4" w16cid:durableId="2050953156">
    <w:abstractNumId w:val="9"/>
  </w:num>
  <w:num w:numId="5" w16cid:durableId="1562130676">
    <w:abstractNumId w:val="15"/>
  </w:num>
  <w:num w:numId="6" w16cid:durableId="966474198">
    <w:abstractNumId w:val="1"/>
  </w:num>
  <w:num w:numId="7" w16cid:durableId="1930575386">
    <w:abstractNumId w:val="19"/>
  </w:num>
  <w:num w:numId="8" w16cid:durableId="722801181">
    <w:abstractNumId w:val="25"/>
  </w:num>
  <w:num w:numId="9" w16cid:durableId="391735622">
    <w:abstractNumId w:val="7"/>
  </w:num>
  <w:num w:numId="10" w16cid:durableId="280116528">
    <w:abstractNumId w:val="21"/>
  </w:num>
  <w:num w:numId="11" w16cid:durableId="1720398576">
    <w:abstractNumId w:val="2"/>
  </w:num>
  <w:num w:numId="12" w16cid:durableId="1323313307">
    <w:abstractNumId w:val="12"/>
  </w:num>
  <w:num w:numId="13" w16cid:durableId="1837525651">
    <w:abstractNumId w:val="0"/>
  </w:num>
  <w:num w:numId="14" w16cid:durableId="1900632408">
    <w:abstractNumId w:val="16"/>
  </w:num>
  <w:num w:numId="15" w16cid:durableId="2130777266">
    <w:abstractNumId w:val="11"/>
  </w:num>
  <w:num w:numId="16" w16cid:durableId="21054139">
    <w:abstractNumId w:val="18"/>
  </w:num>
  <w:num w:numId="17" w16cid:durableId="1277449192">
    <w:abstractNumId w:val="13"/>
  </w:num>
  <w:num w:numId="18" w16cid:durableId="1403941157">
    <w:abstractNumId w:val="22"/>
  </w:num>
  <w:num w:numId="19" w16cid:durableId="945042902">
    <w:abstractNumId w:val="5"/>
  </w:num>
  <w:num w:numId="20" w16cid:durableId="586769616">
    <w:abstractNumId w:val="3"/>
  </w:num>
  <w:num w:numId="21" w16cid:durableId="220023251">
    <w:abstractNumId w:val="23"/>
  </w:num>
  <w:num w:numId="22" w16cid:durableId="789056339">
    <w:abstractNumId w:val="8"/>
  </w:num>
  <w:num w:numId="23" w16cid:durableId="617563214">
    <w:abstractNumId w:val="4"/>
  </w:num>
  <w:num w:numId="24" w16cid:durableId="530455818">
    <w:abstractNumId w:val="17"/>
  </w:num>
  <w:num w:numId="25" w16cid:durableId="367490288">
    <w:abstractNumId w:val="26"/>
  </w:num>
  <w:num w:numId="26" w16cid:durableId="1170558485">
    <w:abstractNumId w:val="20"/>
  </w:num>
  <w:num w:numId="27" w16cid:durableId="10845737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AD"/>
    <w:rsid w:val="00005BDC"/>
    <w:rsid w:val="0003734B"/>
    <w:rsid w:val="00042406"/>
    <w:rsid w:val="0005586B"/>
    <w:rsid w:val="00055FCE"/>
    <w:rsid w:val="000705DA"/>
    <w:rsid w:val="00070DFA"/>
    <w:rsid w:val="000836A2"/>
    <w:rsid w:val="000B62E6"/>
    <w:rsid w:val="000D180F"/>
    <w:rsid w:val="001009B5"/>
    <w:rsid w:val="00113B71"/>
    <w:rsid w:val="00114145"/>
    <w:rsid w:val="00114450"/>
    <w:rsid w:val="001571C3"/>
    <w:rsid w:val="00172EF1"/>
    <w:rsid w:val="0018108A"/>
    <w:rsid w:val="00195923"/>
    <w:rsid w:val="001A2325"/>
    <w:rsid w:val="001B6332"/>
    <w:rsid w:val="001C2B65"/>
    <w:rsid w:val="001C359F"/>
    <w:rsid w:val="001C7D1A"/>
    <w:rsid w:val="001E49CE"/>
    <w:rsid w:val="001E52C6"/>
    <w:rsid w:val="001E530B"/>
    <w:rsid w:val="002026B8"/>
    <w:rsid w:val="00207859"/>
    <w:rsid w:val="00214877"/>
    <w:rsid w:val="00214E42"/>
    <w:rsid w:val="00216002"/>
    <w:rsid w:val="00231B5D"/>
    <w:rsid w:val="00240B82"/>
    <w:rsid w:val="002540D6"/>
    <w:rsid w:val="0025713D"/>
    <w:rsid w:val="002646DA"/>
    <w:rsid w:val="002773FC"/>
    <w:rsid w:val="0028794E"/>
    <w:rsid w:val="002949A6"/>
    <w:rsid w:val="0029735C"/>
    <w:rsid w:val="002A5D24"/>
    <w:rsid w:val="002D2E08"/>
    <w:rsid w:val="002E4B5D"/>
    <w:rsid w:val="002F6832"/>
    <w:rsid w:val="00311E81"/>
    <w:rsid w:val="00327171"/>
    <w:rsid w:val="00345C4F"/>
    <w:rsid w:val="003472C2"/>
    <w:rsid w:val="00396128"/>
    <w:rsid w:val="003B7B87"/>
    <w:rsid w:val="003D35B5"/>
    <w:rsid w:val="003E4C8E"/>
    <w:rsid w:val="003E5CF9"/>
    <w:rsid w:val="00442C5A"/>
    <w:rsid w:val="00462539"/>
    <w:rsid w:val="0047186B"/>
    <w:rsid w:val="0048155E"/>
    <w:rsid w:val="00487B3A"/>
    <w:rsid w:val="004A3C8C"/>
    <w:rsid w:val="004C43B8"/>
    <w:rsid w:val="004C53B7"/>
    <w:rsid w:val="004C72D4"/>
    <w:rsid w:val="004D3E7D"/>
    <w:rsid w:val="004D7D84"/>
    <w:rsid w:val="004E2983"/>
    <w:rsid w:val="004F4FE6"/>
    <w:rsid w:val="005028CB"/>
    <w:rsid w:val="00502EE6"/>
    <w:rsid w:val="00507E75"/>
    <w:rsid w:val="00523580"/>
    <w:rsid w:val="005335FE"/>
    <w:rsid w:val="00553A80"/>
    <w:rsid w:val="00565220"/>
    <w:rsid w:val="00580746"/>
    <w:rsid w:val="00584867"/>
    <w:rsid w:val="005D05FC"/>
    <w:rsid w:val="005D2DE2"/>
    <w:rsid w:val="005D5B02"/>
    <w:rsid w:val="005E26D9"/>
    <w:rsid w:val="005E4887"/>
    <w:rsid w:val="006208E8"/>
    <w:rsid w:val="00644648"/>
    <w:rsid w:val="00650446"/>
    <w:rsid w:val="00670803"/>
    <w:rsid w:val="0067225B"/>
    <w:rsid w:val="006769A3"/>
    <w:rsid w:val="00677DB1"/>
    <w:rsid w:val="00687890"/>
    <w:rsid w:val="006A6C81"/>
    <w:rsid w:val="006C4997"/>
    <w:rsid w:val="00701BEA"/>
    <w:rsid w:val="0070368D"/>
    <w:rsid w:val="007109B5"/>
    <w:rsid w:val="00713017"/>
    <w:rsid w:val="00713674"/>
    <w:rsid w:val="00726DB4"/>
    <w:rsid w:val="00737CC8"/>
    <w:rsid w:val="00751757"/>
    <w:rsid w:val="00764AF3"/>
    <w:rsid w:val="00776A8B"/>
    <w:rsid w:val="007963BE"/>
    <w:rsid w:val="007C0EDE"/>
    <w:rsid w:val="007C2FAE"/>
    <w:rsid w:val="007D350B"/>
    <w:rsid w:val="007E577E"/>
    <w:rsid w:val="00810212"/>
    <w:rsid w:val="00853F4F"/>
    <w:rsid w:val="008701A0"/>
    <w:rsid w:val="00871F54"/>
    <w:rsid w:val="00871FDD"/>
    <w:rsid w:val="00876964"/>
    <w:rsid w:val="00884A3D"/>
    <w:rsid w:val="008917B1"/>
    <w:rsid w:val="00894F9A"/>
    <w:rsid w:val="008B41AA"/>
    <w:rsid w:val="008C0F2B"/>
    <w:rsid w:val="008C36D2"/>
    <w:rsid w:val="008C39EB"/>
    <w:rsid w:val="008C4CE0"/>
    <w:rsid w:val="008D1C34"/>
    <w:rsid w:val="008D6084"/>
    <w:rsid w:val="008E07A7"/>
    <w:rsid w:val="008E3CA7"/>
    <w:rsid w:val="008E48AC"/>
    <w:rsid w:val="008F1914"/>
    <w:rsid w:val="0090412B"/>
    <w:rsid w:val="00907F7F"/>
    <w:rsid w:val="009248A3"/>
    <w:rsid w:val="00940333"/>
    <w:rsid w:val="009407C1"/>
    <w:rsid w:val="00944BF0"/>
    <w:rsid w:val="00982295"/>
    <w:rsid w:val="00984519"/>
    <w:rsid w:val="009A4567"/>
    <w:rsid w:val="009A4848"/>
    <w:rsid w:val="009A590F"/>
    <w:rsid w:val="009D50F1"/>
    <w:rsid w:val="009E2281"/>
    <w:rsid w:val="009F0ECA"/>
    <w:rsid w:val="00A01DA6"/>
    <w:rsid w:val="00A02824"/>
    <w:rsid w:val="00A033DD"/>
    <w:rsid w:val="00A11CE4"/>
    <w:rsid w:val="00A15FAD"/>
    <w:rsid w:val="00A22923"/>
    <w:rsid w:val="00A3106A"/>
    <w:rsid w:val="00A40E3D"/>
    <w:rsid w:val="00A819CD"/>
    <w:rsid w:val="00A8738F"/>
    <w:rsid w:val="00A932BE"/>
    <w:rsid w:val="00A961DD"/>
    <w:rsid w:val="00AB49F2"/>
    <w:rsid w:val="00AB4E0D"/>
    <w:rsid w:val="00AD68B7"/>
    <w:rsid w:val="00AF5391"/>
    <w:rsid w:val="00B00110"/>
    <w:rsid w:val="00B03695"/>
    <w:rsid w:val="00B33B14"/>
    <w:rsid w:val="00B621A4"/>
    <w:rsid w:val="00B9219A"/>
    <w:rsid w:val="00BA656A"/>
    <w:rsid w:val="00BC2E44"/>
    <w:rsid w:val="00BE3ABB"/>
    <w:rsid w:val="00BE67B6"/>
    <w:rsid w:val="00C04782"/>
    <w:rsid w:val="00C04C5D"/>
    <w:rsid w:val="00C056B8"/>
    <w:rsid w:val="00C12CE1"/>
    <w:rsid w:val="00C3134D"/>
    <w:rsid w:val="00C35E56"/>
    <w:rsid w:val="00C40D00"/>
    <w:rsid w:val="00C53765"/>
    <w:rsid w:val="00C614E4"/>
    <w:rsid w:val="00C62A38"/>
    <w:rsid w:val="00C73D65"/>
    <w:rsid w:val="00C82FAD"/>
    <w:rsid w:val="00C90E8C"/>
    <w:rsid w:val="00CC10D8"/>
    <w:rsid w:val="00CD17AE"/>
    <w:rsid w:val="00CE3D6C"/>
    <w:rsid w:val="00CE7B9A"/>
    <w:rsid w:val="00D0171F"/>
    <w:rsid w:val="00D065F7"/>
    <w:rsid w:val="00D25E45"/>
    <w:rsid w:val="00D264B4"/>
    <w:rsid w:val="00D30D3A"/>
    <w:rsid w:val="00D36C45"/>
    <w:rsid w:val="00D5664A"/>
    <w:rsid w:val="00D57B2A"/>
    <w:rsid w:val="00D710E9"/>
    <w:rsid w:val="00D748B4"/>
    <w:rsid w:val="00D81E6C"/>
    <w:rsid w:val="00DA1238"/>
    <w:rsid w:val="00DA4DAB"/>
    <w:rsid w:val="00DA6631"/>
    <w:rsid w:val="00DB483C"/>
    <w:rsid w:val="00DC7285"/>
    <w:rsid w:val="00E076E0"/>
    <w:rsid w:val="00E15014"/>
    <w:rsid w:val="00E353F1"/>
    <w:rsid w:val="00E716D6"/>
    <w:rsid w:val="00E82914"/>
    <w:rsid w:val="00EA48EA"/>
    <w:rsid w:val="00EA52B1"/>
    <w:rsid w:val="00ED5D8A"/>
    <w:rsid w:val="00EE03D8"/>
    <w:rsid w:val="00EE2072"/>
    <w:rsid w:val="00EF576C"/>
    <w:rsid w:val="00F00D5C"/>
    <w:rsid w:val="00F10247"/>
    <w:rsid w:val="00F110E3"/>
    <w:rsid w:val="00F202C7"/>
    <w:rsid w:val="00F20D87"/>
    <w:rsid w:val="00F31378"/>
    <w:rsid w:val="00F31481"/>
    <w:rsid w:val="00F31516"/>
    <w:rsid w:val="00F31B39"/>
    <w:rsid w:val="00F37542"/>
    <w:rsid w:val="00F41D6D"/>
    <w:rsid w:val="00F463BE"/>
    <w:rsid w:val="00F506F6"/>
    <w:rsid w:val="00FA40FB"/>
    <w:rsid w:val="00FB6C15"/>
    <w:rsid w:val="00FC27C5"/>
    <w:rsid w:val="00FD15CE"/>
    <w:rsid w:val="00FD1B47"/>
    <w:rsid w:val="00FD2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2FEA"/>
  <w15:chartTrackingRefBased/>
  <w15:docId w15:val="{25AF1A97-6F37-4F33-8611-C4612398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D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22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BodyText"/>
    <w:link w:val="FootnoteTextChar"/>
    <w:uiPriority w:val="99"/>
    <w:unhideWhenUsed/>
    <w:rsid w:val="00C82FAD"/>
    <w:pPr>
      <w:spacing w:after="0" w:line="240" w:lineRule="auto"/>
    </w:pPr>
    <w:rPr>
      <w:rFonts w:ascii="Avenir Next LT Pro Demi" w:eastAsiaTheme="minorEastAsia" w:hAnsi="Avenir Next LT Pro Demi"/>
      <w:sz w:val="16"/>
      <w:szCs w:val="20"/>
    </w:rPr>
  </w:style>
  <w:style w:type="character" w:customStyle="1" w:styleId="FootnoteTextChar">
    <w:name w:val="Footnote Text Char"/>
    <w:basedOn w:val="DefaultParagraphFont"/>
    <w:link w:val="FootnoteText"/>
    <w:uiPriority w:val="99"/>
    <w:rsid w:val="00C82FAD"/>
    <w:rPr>
      <w:rFonts w:ascii="Avenir Next LT Pro Demi" w:eastAsiaTheme="minorEastAsia" w:hAnsi="Avenir Next LT Pro Demi"/>
      <w:sz w:val="16"/>
      <w:szCs w:val="20"/>
    </w:rPr>
  </w:style>
  <w:style w:type="character" w:styleId="FootnoteReference">
    <w:name w:val="footnote reference"/>
    <w:basedOn w:val="DefaultParagraphFont"/>
    <w:uiPriority w:val="99"/>
    <w:unhideWhenUsed/>
    <w:rsid w:val="00C82FAD"/>
    <w:rPr>
      <w:rFonts w:ascii="Avenir Next" w:hAnsi="Avenir Next"/>
      <w:sz w:val="20"/>
      <w:vertAlign w:val="superscript"/>
    </w:rPr>
  </w:style>
  <w:style w:type="paragraph" w:styleId="ListParagraph">
    <w:name w:val="List Paragraph"/>
    <w:aliases w:val="Resume Title,Citation List,List Paragraph bullets,Normal Number - 1st Bullet,Bullet Paragraph,List Paragraph1,Colorful List - Accent 11,F5 List Paragraph,Bullet Points,Dot pt,No Spacing1,List Paragraph Char Char Char,Indicator Text,Bullet"/>
    <w:basedOn w:val="Normal"/>
    <w:link w:val="ListParagraphChar"/>
    <w:uiPriority w:val="34"/>
    <w:qFormat/>
    <w:rsid w:val="00C82FAD"/>
    <w:pPr>
      <w:spacing w:after="360"/>
      <w:ind w:left="720"/>
      <w:contextualSpacing/>
    </w:pPr>
    <w:rPr>
      <w:rFonts w:ascii="Avenir Next LT Pro Demi" w:hAnsi="Avenir Next LT Pro Demi"/>
    </w:rPr>
  </w:style>
  <w:style w:type="character" w:styleId="Hyperlink">
    <w:name w:val="Hyperlink"/>
    <w:basedOn w:val="DefaultParagraphFont"/>
    <w:uiPriority w:val="99"/>
    <w:unhideWhenUsed/>
    <w:rsid w:val="00C82FAD"/>
    <w:rPr>
      <w:color w:val="0563C1" w:themeColor="hyperlink"/>
      <w:u w:val="single"/>
    </w:rPr>
  </w:style>
  <w:style w:type="character" w:customStyle="1" w:styleId="ListParagraphChar">
    <w:name w:val="List Paragraph Char"/>
    <w:aliases w:val="Resume Title Char,Citation List Char,List Paragraph bullets Char,Normal Number - 1st Bullet Char,Bullet Paragraph Char,List Paragraph1 Char,Colorful List - Accent 11 Char,F5 List Paragraph Char,Bullet Points Char,Dot pt Char"/>
    <w:link w:val="ListParagraph"/>
    <w:uiPriority w:val="34"/>
    <w:qFormat/>
    <w:locked/>
    <w:rsid w:val="00C82FAD"/>
    <w:rPr>
      <w:rFonts w:ascii="Avenir Next LT Pro Demi" w:hAnsi="Avenir Next LT Pro Demi"/>
    </w:rPr>
  </w:style>
  <w:style w:type="paragraph" w:styleId="BodyText">
    <w:name w:val="Body Text"/>
    <w:basedOn w:val="Normal"/>
    <w:link w:val="BodyTextChar"/>
    <w:uiPriority w:val="99"/>
    <w:semiHidden/>
    <w:unhideWhenUsed/>
    <w:rsid w:val="00C82FAD"/>
    <w:pPr>
      <w:spacing w:after="120"/>
    </w:pPr>
  </w:style>
  <w:style w:type="character" w:customStyle="1" w:styleId="BodyTextChar">
    <w:name w:val="Body Text Char"/>
    <w:basedOn w:val="DefaultParagraphFont"/>
    <w:link w:val="BodyText"/>
    <w:uiPriority w:val="99"/>
    <w:semiHidden/>
    <w:rsid w:val="00C82FAD"/>
  </w:style>
  <w:style w:type="paragraph" w:customStyle="1" w:styleId="Para-1stLevel">
    <w:name w:val="Para - 1st Level"/>
    <w:basedOn w:val="Normal"/>
    <w:uiPriority w:val="99"/>
    <w:rsid w:val="00CD17AE"/>
    <w:pPr>
      <w:numPr>
        <w:ilvl w:val="1"/>
        <w:numId w:val="10"/>
      </w:numPr>
      <w:spacing w:after="240" w:line="240" w:lineRule="auto"/>
      <w:ind w:right="176"/>
    </w:pPr>
    <w:rPr>
      <w:rFonts w:ascii="Arial" w:eastAsia="Times New Roman" w:hAnsi="Arial" w:cs="Arial"/>
      <w:lang w:eastAsia="en-GB"/>
    </w:rPr>
  </w:style>
  <w:style w:type="paragraph" w:customStyle="1" w:styleId="ReportHeading">
    <w:name w:val="Report Heading"/>
    <w:basedOn w:val="Normal"/>
    <w:next w:val="Para-1stLevel"/>
    <w:uiPriority w:val="99"/>
    <w:rsid w:val="00CD17AE"/>
    <w:pPr>
      <w:numPr>
        <w:numId w:val="10"/>
      </w:numPr>
      <w:spacing w:after="240" w:line="240" w:lineRule="auto"/>
      <w:ind w:right="170"/>
    </w:pPr>
    <w:rPr>
      <w:rFonts w:ascii="Arial" w:eastAsia="Times New Roman" w:hAnsi="Arial" w:cs="Arial"/>
      <w:b/>
      <w:bCs/>
      <w:caps/>
      <w:lang w:eastAsia="en-GB"/>
    </w:rPr>
  </w:style>
  <w:style w:type="paragraph" w:customStyle="1" w:styleId="Para-2ndlevel">
    <w:name w:val="Para - 2nd level"/>
    <w:basedOn w:val="Para-1stLevel"/>
    <w:uiPriority w:val="99"/>
    <w:rsid w:val="00CD17AE"/>
    <w:pPr>
      <w:numPr>
        <w:ilvl w:val="2"/>
      </w:numPr>
    </w:pPr>
  </w:style>
  <w:style w:type="paragraph" w:customStyle="1" w:styleId="Para-3rdlevel">
    <w:name w:val="Para - 3rd level"/>
    <w:basedOn w:val="Para-2ndlevel"/>
    <w:autoRedefine/>
    <w:uiPriority w:val="99"/>
    <w:rsid w:val="00CD17AE"/>
    <w:pPr>
      <w:numPr>
        <w:ilvl w:val="3"/>
      </w:numPr>
      <w:ind w:right="0"/>
    </w:pPr>
  </w:style>
  <w:style w:type="paragraph" w:customStyle="1" w:styleId="Default">
    <w:name w:val="Default"/>
    <w:rsid w:val="00FC27C5"/>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87B3A"/>
    <w:rPr>
      <w:color w:val="605E5C"/>
      <w:shd w:val="clear" w:color="auto" w:fill="E1DFDD"/>
    </w:rPr>
  </w:style>
  <w:style w:type="character" w:styleId="FollowedHyperlink">
    <w:name w:val="FollowedHyperlink"/>
    <w:basedOn w:val="DefaultParagraphFont"/>
    <w:uiPriority w:val="99"/>
    <w:semiHidden/>
    <w:unhideWhenUsed/>
    <w:rsid w:val="005D2DE2"/>
    <w:rPr>
      <w:color w:val="954F72" w:themeColor="followedHyperlink"/>
      <w:u w:val="single"/>
    </w:rPr>
  </w:style>
  <w:style w:type="character" w:styleId="Strong">
    <w:name w:val="Strong"/>
    <w:basedOn w:val="DefaultParagraphFont"/>
    <w:uiPriority w:val="22"/>
    <w:qFormat/>
    <w:rsid w:val="000D180F"/>
    <w:rPr>
      <w:b/>
      <w:bCs/>
    </w:rPr>
  </w:style>
  <w:style w:type="character" w:styleId="CommentReference">
    <w:name w:val="annotation reference"/>
    <w:basedOn w:val="DefaultParagraphFont"/>
    <w:uiPriority w:val="99"/>
    <w:semiHidden/>
    <w:unhideWhenUsed/>
    <w:rsid w:val="00A961DD"/>
    <w:rPr>
      <w:sz w:val="16"/>
      <w:szCs w:val="16"/>
    </w:rPr>
  </w:style>
  <w:style w:type="paragraph" w:styleId="CommentText">
    <w:name w:val="annotation text"/>
    <w:basedOn w:val="Normal"/>
    <w:link w:val="CommentTextChar"/>
    <w:uiPriority w:val="99"/>
    <w:unhideWhenUsed/>
    <w:rsid w:val="00A961DD"/>
    <w:pPr>
      <w:spacing w:line="240" w:lineRule="auto"/>
    </w:pPr>
    <w:rPr>
      <w:sz w:val="20"/>
      <w:szCs w:val="20"/>
    </w:rPr>
  </w:style>
  <w:style w:type="character" w:customStyle="1" w:styleId="CommentTextChar">
    <w:name w:val="Comment Text Char"/>
    <w:basedOn w:val="DefaultParagraphFont"/>
    <w:link w:val="CommentText"/>
    <w:uiPriority w:val="99"/>
    <w:rsid w:val="00A961DD"/>
    <w:rPr>
      <w:sz w:val="20"/>
      <w:szCs w:val="20"/>
    </w:rPr>
  </w:style>
  <w:style w:type="paragraph" w:styleId="CommentSubject">
    <w:name w:val="annotation subject"/>
    <w:basedOn w:val="CommentText"/>
    <w:next w:val="CommentText"/>
    <w:link w:val="CommentSubjectChar"/>
    <w:uiPriority w:val="99"/>
    <w:semiHidden/>
    <w:unhideWhenUsed/>
    <w:rsid w:val="00A961DD"/>
    <w:rPr>
      <w:b/>
      <w:bCs/>
    </w:rPr>
  </w:style>
  <w:style w:type="character" w:customStyle="1" w:styleId="CommentSubjectChar">
    <w:name w:val="Comment Subject Char"/>
    <w:basedOn w:val="CommentTextChar"/>
    <w:link w:val="CommentSubject"/>
    <w:uiPriority w:val="99"/>
    <w:semiHidden/>
    <w:rsid w:val="00A961DD"/>
    <w:rPr>
      <w:b/>
      <w:bCs/>
      <w:sz w:val="20"/>
      <w:szCs w:val="20"/>
    </w:rPr>
  </w:style>
  <w:style w:type="paragraph" w:styleId="Header">
    <w:name w:val="header"/>
    <w:basedOn w:val="Normal"/>
    <w:link w:val="HeaderChar"/>
    <w:uiPriority w:val="99"/>
    <w:unhideWhenUsed/>
    <w:rsid w:val="00D57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B2A"/>
  </w:style>
  <w:style w:type="paragraph" w:styleId="Footer">
    <w:name w:val="footer"/>
    <w:basedOn w:val="Normal"/>
    <w:link w:val="FooterChar"/>
    <w:uiPriority w:val="99"/>
    <w:unhideWhenUsed/>
    <w:rsid w:val="00D57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B2A"/>
  </w:style>
  <w:style w:type="character" w:customStyle="1" w:styleId="Heading1Char">
    <w:name w:val="Heading 1 Char"/>
    <w:basedOn w:val="DefaultParagraphFont"/>
    <w:link w:val="Heading1"/>
    <w:uiPriority w:val="9"/>
    <w:rsid w:val="001C7D1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7D1A"/>
    <w:pPr>
      <w:outlineLvl w:val="9"/>
    </w:pPr>
    <w:rPr>
      <w:lang w:eastAsia="en-GB"/>
    </w:rPr>
  </w:style>
  <w:style w:type="paragraph" w:styleId="TOC2">
    <w:name w:val="toc 2"/>
    <w:basedOn w:val="Normal"/>
    <w:next w:val="Normal"/>
    <w:autoRedefine/>
    <w:uiPriority w:val="39"/>
    <w:unhideWhenUsed/>
    <w:rsid w:val="005E26D9"/>
    <w:pPr>
      <w:spacing w:after="100"/>
      <w:ind w:left="220"/>
    </w:pPr>
    <w:rPr>
      <w:rFonts w:eastAsiaTheme="minorEastAsia" w:cs="Times New Roman"/>
      <w:lang w:eastAsia="en-GB"/>
    </w:rPr>
  </w:style>
  <w:style w:type="paragraph" w:styleId="TOC1">
    <w:name w:val="toc 1"/>
    <w:basedOn w:val="Normal"/>
    <w:next w:val="Normal"/>
    <w:autoRedefine/>
    <w:uiPriority w:val="39"/>
    <w:unhideWhenUsed/>
    <w:rsid w:val="005E26D9"/>
    <w:pPr>
      <w:spacing w:after="100"/>
    </w:pPr>
    <w:rPr>
      <w:rFonts w:eastAsiaTheme="minorEastAsia" w:cs="Times New Roman"/>
      <w:lang w:eastAsia="en-GB"/>
    </w:rPr>
  </w:style>
  <w:style w:type="paragraph" w:styleId="TOC3">
    <w:name w:val="toc 3"/>
    <w:basedOn w:val="Normal"/>
    <w:next w:val="Normal"/>
    <w:autoRedefine/>
    <w:uiPriority w:val="39"/>
    <w:unhideWhenUsed/>
    <w:rsid w:val="005E26D9"/>
    <w:pPr>
      <w:spacing w:after="100"/>
      <w:ind w:left="440"/>
    </w:pPr>
    <w:rPr>
      <w:rFonts w:eastAsiaTheme="minorEastAsia" w:cs="Times New Roman"/>
      <w:lang w:eastAsia="en-GB"/>
    </w:rPr>
  </w:style>
  <w:style w:type="paragraph" w:styleId="Revision">
    <w:name w:val="Revision"/>
    <w:hidden/>
    <w:uiPriority w:val="99"/>
    <w:semiHidden/>
    <w:rsid w:val="00AF5391"/>
    <w:pPr>
      <w:spacing w:after="0" w:line="240" w:lineRule="auto"/>
    </w:pPr>
  </w:style>
  <w:style w:type="character" w:customStyle="1" w:styleId="Heading2Char">
    <w:name w:val="Heading 2 Char"/>
    <w:basedOn w:val="DefaultParagraphFont"/>
    <w:link w:val="Heading2"/>
    <w:uiPriority w:val="9"/>
    <w:rsid w:val="00FD22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check.nhs.uk/commissioners_and_providers/guidance/national_guidance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check.nhs.uk/commissioners-and-providers/national-guidance/" TargetMode="External"/><Relationship Id="rId17" Type="http://schemas.openxmlformats.org/officeDocument/2006/relationships/hyperlink" Target="https://fingertips.phe.org.uk/" TargetMode="External"/><Relationship Id="rId2" Type="http://schemas.openxmlformats.org/officeDocument/2006/relationships/numbering" Target="numbering.xml"/><Relationship Id="rId16" Type="http://schemas.openxmlformats.org/officeDocument/2006/relationships/hyperlink" Target="https://www.healthcheck.nhs.uk/commissioners-and-providers/national-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heck.nhs.uk/commissioners-and-providers/national-guidance/" TargetMode="External"/><Relationship Id="rId5" Type="http://schemas.openxmlformats.org/officeDocument/2006/relationships/webSettings" Target="webSettings.xml"/><Relationship Id="rId15" Type="http://schemas.openxmlformats.org/officeDocument/2006/relationships/hyperlink" Target="http://www.legislation.gov.uk/uksi/2013/351/regulation/5/made" TargetMode="External"/><Relationship Id="rId10" Type="http://schemas.openxmlformats.org/officeDocument/2006/relationships/hyperlink" Target="https://www.nhs.uk/conditions/nhs-health-chec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nhs-health-check-programme-review/preventing-illness-and-improving-health-for-all-a-review-of-the-nhs-health-check-programme-and-recommendations#appendix-nhs-health-check-pathway" TargetMode="External"/><Relationship Id="rId14" Type="http://schemas.openxmlformats.org/officeDocument/2006/relationships/hyperlink" Target="https://www.healthcheck.nhs.uk/commissioners-and-providers/national-guidan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mjopen.bmj.com/content/6/1/e008840.full" TargetMode="External"/><Relationship Id="rId3" Type="http://schemas.openxmlformats.org/officeDocument/2006/relationships/hyperlink" Target="https://www.england.nhs.uk/diabetes/diabetes-prevention/" TargetMode="External"/><Relationship Id="rId7" Type="http://schemas.openxmlformats.org/officeDocument/2006/relationships/hyperlink" Target="https://fingertips.phe.org.uk/profile/nhs-health-check-detailed" TargetMode="External"/><Relationship Id="rId12" Type="http://schemas.openxmlformats.org/officeDocument/2006/relationships/hyperlink" Target="https://www.healthcheck.nhs.uk/commissioners-and-providers/national-guidance/" TargetMode="External"/><Relationship Id="rId2" Type="http://schemas.openxmlformats.org/officeDocument/2006/relationships/hyperlink" Target="https://www.longtermplan.nhs.uk/" TargetMode="External"/><Relationship Id="rId1" Type="http://schemas.openxmlformats.org/officeDocument/2006/relationships/hyperlink" Target="https://www.gov.uk/government/publications/major-conditions-strategy-case-for-change-and-our-strategic-framework/major-conditions-strategy-case-for-change-and-our-strategic-framework--2" TargetMode="External"/><Relationship Id="rId6" Type="http://schemas.openxmlformats.org/officeDocument/2006/relationships/hyperlink" Target="https://www.bathnes.gov.uk/sites/default/files/Strategic%20Evidence%20Base%20-%20Main%20Document%2024%20July%202024_1.pdf" TargetMode="External"/><Relationship Id="rId11" Type="http://schemas.openxmlformats.org/officeDocument/2006/relationships/hyperlink" Target="https://www.england.nhs.uk/about/equality/equality-hub/national-healthcare-inequalities-improvement-programme/core20plus5/" TargetMode="External"/><Relationship Id="rId5" Type="http://schemas.openxmlformats.org/officeDocument/2006/relationships/hyperlink" Target="https://bsw.icb.nhs.uk/document/bsw-inequalities-strategy-2021-24/" TargetMode="External"/><Relationship Id="rId10" Type="http://schemas.openxmlformats.org/officeDocument/2006/relationships/hyperlink" Target="https://www.nice.org.uk/guidance/ph49" TargetMode="External"/><Relationship Id="rId4" Type="http://schemas.openxmlformats.org/officeDocument/2006/relationships/hyperlink" Target="https://www.england.nhs.uk/rightcare/" TargetMode="External"/><Relationship Id="rId9" Type="http://schemas.openxmlformats.org/officeDocument/2006/relationships/hyperlink" Target="https://www.gov.uk/government/publications/nhs-health-check-programme-review/preventing-illness-and-improving-health-for-all-a-review-of-the-nhs-health-check-programme-and-recommend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525E-8E74-4B30-A2DE-1E4C4676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5702</Words>
  <Characters>32505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38131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McMahon</dc:creator>
  <cp:keywords/>
  <dc:description/>
  <cp:lastModifiedBy>Kate Mellersh</cp:lastModifiedBy>
  <cp:revision>2</cp:revision>
  <cp:lastPrinted>2023-10-16T15:56:00Z</cp:lastPrinted>
  <dcterms:created xsi:type="dcterms:W3CDTF">2025-02-17T16:07:00Z</dcterms:created>
  <dcterms:modified xsi:type="dcterms:W3CDTF">2025-02-17T16:07:00Z</dcterms:modified>
</cp:coreProperties>
</file>