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9192" w14:textId="246DE59A" w:rsidR="00FD5771" w:rsidRDefault="00FD5771" w:rsidP="000610AF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4D8D53" wp14:editId="0A8517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81200" cy="1095960"/>
            <wp:effectExtent l="0" t="0" r="0" b="9525"/>
            <wp:wrapTight wrapText="bothSides">
              <wp:wrapPolygon edited="0">
                <wp:start x="0" y="0"/>
                <wp:lineTo x="0" y="21412"/>
                <wp:lineTo x="21392" y="21412"/>
                <wp:lineTo x="2139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0060F" w14:textId="31AF12B8" w:rsidR="00FD5771" w:rsidRDefault="00FD5771" w:rsidP="000610AF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B5156CA" w14:textId="77777777" w:rsidR="00FD5771" w:rsidRDefault="00FD5771" w:rsidP="000610AF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77304258" w14:textId="77777777" w:rsidR="00FD5771" w:rsidRDefault="00FD5771" w:rsidP="000610AF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4A9F685E" w14:textId="77777777" w:rsidR="00FD5771" w:rsidRDefault="00FD5771" w:rsidP="000610AF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5490FD9F" w14:textId="77777777" w:rsidR="00FD5771" w:rsidRDefault="00FD5771" w:rsidP="000610AF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1386B652" w14:textId="77777777" w:rsidR="00FD5771" w:rsidRPr="00FD5771" w:rsidRDefault="00B56214" w:rsidP="000610AF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FD5771">
        <w:rPr>
          <w:b/>
          <w:color w:val="000000" w:themeColor="text1"/>
          <w:sz w:val="32"/>
          <w:szCs w:val="32"/>
        </w:rPr>
        <w:t xml:space="preserve">COMMUNITY ENERGY </w:t>
      </w:r>
      <w:r w:rsidR="003F24C4" w:rsidRPr="00FD5771">
        <w:rPr>
          <w:b/>
          <w:color w:val="000000" w:themeColor="text1"/>
          <w:sz w:val="32"/>
          <w:szCs w:val="32"/>
        </w:rPr>
        <w:t xml:space="preserve">INITIAL SITE ASSESSMENT </w:t>
      </w:r>
    </w:p>
    <w:p w14:paraId="78CA9049" w14:textId="19B36DC4" w:rsidR="00D23B02" w:rsidRPr="00FD5771" w:rsidRDefault="004B68E0" w:rsidP="000610AF">
      <w:pPr>
        <w:spacing w:after="0"/>
        <w:jc w:val="center"/>
        <w:rPr>
          <w:b/>
          <w:color w:val="000000" w:themeColor="text1"/>
          <w:sz w:val="32"/>
          <w:szCs w:val="32"/>
        </w:rPr>
      </w:pPr>
      <w:r w:rsidRPr="00FD5771">
        <w:rPr>
          <w:b/>
          <w:color w:val="000000" w:themeColor="text1"/>
          <w:sz w:val="32"/>
          <w:szCs w:val="32"/>
        </w:rPr>
        <w:t xml:space="preserve">TEMPLATE AND </w:t>
      </w:r>
      <w:r w:rsidR="003F247B" w:rsidRPr="00FD5771">
        <w:rPr>
          <w:b/>
          <w:color w:val="000000" w:themeColor="text1"/>
          <w:sz w:val="32"/>
          <w:szCs w:val="32"/>
        </w:rPr>
        <w:t>SERVICE SCOPE</w:t>
      </w:r>
    </w:p>
    <w:p w14:paraId="0E0E3F87" w14:textId="77777777" w:rsidR="004B68E0" w:rsidRPr="004B68E0" w:rsidRDefault="004B68E0" w:rsidP="00BD6328">
      <w:pPr>
        <w:pStyle w:val="ListParagraph"/>
        <w:spacing w:after="0"/>
        <w:rPr>
          <w:b/>
          <w:color w:val="000000" w:themeColor="text1"/>
          <w:sz w:val="24"/>
          <w:szCs w:val="24"/>
        </w:rPr>
      </w:pPr>
    </w:p>
    <w:p w14:paraId="57EBCBC2" w14:textId="77777777" w:rsidR="000A309E" w:rsidRDefault="00FD5771" w:rsidP="004B68E0">
      <w:pPr>
        <w:tabs>
          <w:tab w:val="left" w:pos="2883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APPLICANT INFORMATION FORM</w:t>
      </w:r>
      <w:r w:rsidR="000A309E">
        <w:rPr>
          <w:b/>
          <w:bCs/>
          <w:color w:val="000000" w:themeColor="text1"/>
          <w:sz w:val="24"/>
          <w:szCs w:val="24"/>
        </w:rPr>
        <w:t xml:space="preserve">: </w:t>
      </w:r>
    </w:p>
    <w:p w14:paraId="53A7CD06" w14:textId="6521ACB7" w:rsidR="004B68E0" w:rsidRPr="004B68E0" w:rsidRDefault="000A309E" w:rsidP="004B68E0">
      <w:pPr>
        <w:tabs>
          <w:tab w:val="left" w:pos="2883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Please return the completed form to </w:t>
      </w:r>
      <w:r w:rsidRPr="000A309E">
        <w:rPr>
          <w:b/>
          <w:bCs/>
          <w:color w:val="000000" w:themeColor="text1"/>
          <w:sz w:val="24"/>
          <w:szCs w:val="24"/>
        </w:rPr>
        <w:t>development_management@bathnes.gov.uk</w:t>
      </w:r>
    </w:p>
    <w:tbl>
      <w:tblPr>
        <w:tblStyle w:val="TableGridLight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5E1E9B" w:rsidRPr="004B68E0" w14:paraId="3AE06F08" w14:textId="77777777" w:rsidTr="00200472">
        <w:trPr>
          <w:trHeight w:val="591"/>
        </w:trPr>
        <w:tc>
          <w:tcPr>
            <w:tcW w:w="9498" w:type="dxa"/>
            <w:hideMark/>
          </w:tcPr>
          <w:p w14:paraId="677134BF" w14:textId="77777777" w:rsidR="005E1E9B" w:rsidRPr="005E3F9B" w:rsidRDefault="005E1E9B" w:rsidP="00DA7E07">
            <w:pPr>
              <w:rPr>
                <w:b/>
                <w:bCs/>
                <w:sz w:val="24"/>
                <w:szCs w:val="24"/>
              </w:rPr>
            </w:pPr>
            <w:r w:rsidRPr="005E3F9B">
              <w:rPr>
                <w:b/>
                <w:bCs/>
                <w:sz w:val="24"/>
                <w:szCs w:val="24"/>
              </w:rPr>
              <w:t>Site Location(s)</w:t>
            </w:r>
          </w:p>
        </w:tc>
      </w:tr>
      <w:tr w:rsidR="005E1E9B" w:rsidRPr="004B68E0" w14:paraId="00F87DB1" w14:textId="77777777" w:rsidTr="00200472">
        <w:trPr>
          <w:trHeight w:val="591"/>
        </w:trPr>
        <w:tc>
          <w:tcPr>
            <w:tcW w:w="9498" w:type="dxa"/>
          </w:tcPr>
          <w:p w14:paraId="3A0B4F0E" w14:textId="3838C71B" w:rsidR="005E1E9B" w:rsidRPr="005E3F9B" w:rsidRDefault="00FD5771" w:rsidP="00DA7E07">
            <w:pPr>
              <w:rPr>
                <w:i/>
                <w:iCs/>
                <w:sz w:val="24"/>
                <w:szCs w:val="24"/>
              </w:rPr>
            </w:pPr>
            <w:r w:rsidRPr="005E3F9B">
              <w:rPr>
                <w:i/>
                <w:iCs/>
                <w:sz w:val="24"/>
                <w:szCs w:val="24"/>
              </w:rPr>
              <w:t>Insert text here</w:t>
            </w:r>
          </w:p>
        </w:tc>
      </w:tr>
      <w:tr w:rsidR="005E1E9B" w:rsidRPr="004B68E0" w14:paraId="61759B41" w14:textId="77777777" w:rsidTr="00200472">
        <w:trPr>
          <w:trHeight w:val="802"/>
        </w:trPr>
        <w:tc>
          <w:tcPr>
            <w:tcW w:w="9498" w:type="dxa"/>
          </w:tcPr>
          <w:p w14:paraId="57A98B05" w14:textId="77777777" w:rsidR="005E1E9B" w:rsidRPr="005E3F9B" w:rsidRDefault="005E1E9B" w:rsidP="00E3471F">
            <w:pPr>
              <w:rPr>
                <w:sz w:val="24"/>
                <w:szCs w:val="24"/>
              </w:rPr>
            </w:pPr>
            <w:r w:rsidRPr="005E3F9B">
              <w:rPr>
                <w:b/>
                <w:bCs/>
                <w:sz w:val="24"/>
                <w:szCs w:val="24"/>
              </w:rPr>
              <w:t xml:space="preserve">Description of Proposal and information sought: </w:t>
            </w:r>
            <w:r w:rsidRPr="005E3F9B">
              <w:rPr>
                <w:sz w:val="24"/>
                <w:szCs w:val="24"/>
              </w:rPr>
              <w:t xml:space="preserve">Please include as much detail as possible including plans, drawings, photographs and site-specific environmental considerations e.g. ecology, landscape. </w:t>
            </w:r>
          </w:p>
          <w:p w14:paraId="4F106524" w14:textId="1020DC21" w:rsidR="00FD5771" w:rsidRPr="005E3F9B" w:rsidRDefault="00FD5771" w:rsidP="00E347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1E9B" w:rsidRPr="004B68E0" w14:paraId="690FDE72" w14:textId="77777777" w:rsidTr="00200472">
        <w:trPr>
          <w:trHeight w:val="802"/>
        </w:trPr>
        <w:tc>
          <w:tcPr>
            <w:tcW w:w="9498" w:type="dxa"/>
          </w:tcPr>
          <w:p w14:paraId="0C0371C3" w14:textId="77777777" w:rsidR="005E1E9B" w:rsidRPr="005E3F9B" w:rsidRDefault="00FD5771" w:rsidP="00E3471F">
            <w:pPr>
              <w:rPr>
                <w:i/>
                <w:iCs/>
                <w:sz w:val="24"/>
                <w:szCs w:val="24"/>
              </w:rPr>
            </w:pPr>
            <w:r w:rsidRPr="005E3F9B">
              <w:rPr>
                <w:i/>
                <w:iCs/>
                <w:sz w:val="24"/>
                <w:szCs w:val="24"/>
              </w:rPr>
              <w:t>Insert text here</w:t>
            </w:r>
          </w:p>
          <w:p w14:paraId="7B56E044" w14:textId="77777777" w:rsidR="00FD5771" w:rsidRPr="005E3F9B" w:rsidRDefault="00FD5771" w:rsidP="00E34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D54F168" w14:textId="77777777" w:rsidR="00FD5771" w:rsidRPr="005E3F9B" w:rsidRDefault="00FD5771" w:rsidP="00E34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D262855" w14:textId="77777777" w:rsidR="00FD5771" w:rsidRPr="005E3F9B" w:rsidRDefault="00FD5771" w:rsidP="00E34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9636EB1" w14:textId="3EBE1486" w:rsidR="00FD5771" w:rsidRPr="005E3F9B" w:rsidRDefault="00FD5771" w:rsidP="00E347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1E9B" w:rsidRPr="004B68E0" w14:paraId="542075DB" w14:textId="77777777" w:rsidTr="00200472">
        <w:trPr>
          <w:trHeight w:val="802"/>
        </w:trPr>
        <w:tc>
          <w:tcPr>
            <w:tcW w:w="9498" w:type="dxa"/>
          </w:tcPr>
          <w:p w14:paraId="77D1EED7" w14:textId="77777777" w:rsidR="005E1E9B" w:rsidRPr="005E3F9B" w:rsidRDefault="005E1E9B" w:rsidP="00EE1B1D">
            <w:pPr>
              <w:rPr>
                <w:b/>
                <w:bCs/>
                <w:sz w:val="24"/>
                <w:szCs w:val="24"/>
              </w:rPr>
            </w:pPr>
            <w:r w:rsidRPr="005E3F9B">
              <w:rPr>
                <w:b/>
                <w:bCs/>
                <w:sz w:val="24"/>
                <w:szCs w:val="24"/>
              </w:rPr>
              <w:t>Information request date</w:t>
            </w:r>
          </w:p>
        </w:tc>
      </w:tr>
      <w:tr w:rsidR="005E1E9B" w:rsidRPr="004B68E0" w14:paraId="1882662E" w14:textId="77777777" w:rsidTr="00200472">
        <w:trPr>
          <w:trHeight w:val="802"/>
        </w:trPr>
        <w:tc>
          <w:tcPr>
            <w:tcW w:w="9498" w:type="dxa"/>
          </w:tcPr>
          <w:p w14:paraId="625E0569" w14:textId="59E3D5A8" w:rsidR="005E1E9B" w:rsidRPr="005E3F9B" w:rsidRDefault="00FD5771" w:rsidP="00EE1B1D">
            <w:pPr>
              <w:rPr>
                <w:b/>
                <w:bCs/>
                <w:sz w:val="24"/>
                <w:szCs w:val="24"/>
              </w:rPr>
            </w:pPr>
            <w:r w:rsidRPr="005E3F9B">
              <w:rPr>
                <w:i/>
                <w:iCs/>
                <w:sz w:val="24"/>
                <w:szCs w:val="24"/>
              </w:rPr>
              <w:t>Insert text here</w:t>
            </w:r>
          </w:p>
        </w:tc>
      </w:tr>
      <w:tr w:rsidR="005E1E9B" w:rsidRPr="004B68E0" w14:paraId="3A196466" w14:textId="77777777" w:rsidTr="00200472">
        <w:trPr>
          <w:trHeight w:val="802"/>
        </w:trPr>
        <w:tc>
          <w:tcPr>
            <w:tcW w:w="9498" w:type="dxa"/>
          </w:tcPr>
          <w:p w14:paraId="7C563250" w14:textId="72EA73B9" w:rsidR="005E1E9B" w:rsidRPr="005E3F9B" w:rsidRDefault="005E1E9B" w:rsidP="00EE1B1D">
            <w:pPr>
              <w:rPr>
                <w:b/>
                <w:bCs/>
                <w:sz w:val="24"/>
                <w:szCs w:val="24"/>
              </w:rPr>
            </w:pPr>
            <w:r w:rsidRPr="005E3F9B">
              <w:rPr>
                <w:b/>
                <w:bCs/>
                <w:sz w:val="24"/>
                <w:szCs w:val="24"/>
              </w:rPr>
              <w:t>Requester Name and organisation</w:t>
            </w:r>
          </w:p>
        </w:tc>
      </w:tr>
      <w:tr w:rsidR="005E1E9B" w:rsidRPr="004B68E0" w14:paraId="4AECFFA1" w14:textId="77777777" w:rsidTr="00200472">
        <w:trPr>
          <w:trHeight w:val="802"/>
        </w:trPr>
        <w:tc>
          <w:tcPr>
            <w:tcW w:w="9498" w:type="dxa"/>
          </w:tcPr>
          <w:p w14:paraId="5BC6DC99" w14:textId="14887D14" w:rsidR="005E1E9B" w:rsidRPr="005E3F9B" w:rsidRDefault="00FD5771" w:rsidP="00EE1B1D">
            <w:pPr>
              <w:rPr>
                <w:b/>
                <w:bCs/>
                <w:sz w:val="24"/>
                <w:szCs w:val="24"/>
              </w:rPr>
            </w:pPr>
            <w:r w:rsidRPr="005E3F9B">
              <w:rPr>
                <w:i/>
                <w:iCs/>
                <w:sz w:val="24"/>
                <w:szCs w:val="24"/>
              </w:rPr>
              <w:t>Insert text here</w:t>
            </w:r>
          </w:p>
        </w:tc>
      </w:tr>
      <w:tr w:rsidR="005E1E9B" w:rsidRPr="004B68E0" w14:paraId="33B1E705" w14:textId="77777777" w:rsidTr="00200472">
        <w:trPr>
          <w:trHeight w:val="802"/>
        </w:trPr>
        <w:tc>
          <w:tcPr>
            <w:tcW w:w="9498" w:type="dxa"/>
          </w:tcPr>
          <w:p w14:paraId="1B17F348" w14:textId="3E9BE5E3" w:rsidR="005E1E9B" w:rsidRPr="005E3F9B" w:rsidRDefault="005E1E9B" w:rsidP="00EE1B1D">
            <w:pPr>
              <w:rPr>
                <w:b/>
                <w:bCs/>
                <w:sz w:val="24"/>
                <w:szCs w:val="24"/>
              </w:rPr>
            </w:pPr>
            <w:r w:rsidRPr="005E3F9B">
              <w:rPr>
                <w:b/>
                <w:bCs/>
                <w:sz w:val="24"/>
                <w:szCs w:val="24"/>
              </w:rPr>
              <w:t>Description of how eligibility criteria for this service have been met</w:t>
            </w:r>
          </w:p>
        </w:tc>
      </w:tr>
      <w:tr w:rsidR="005E1E9B" w:rsidRPr="004B68E0" w14:paraId="48D42BAC" w14:textId="77777777" w:rsidTr="00200472">
        <w:trPr>
          <w:trHeight w:val="802"/>
        </w:trPr>
        <w:tc>
          <w:tcPr>
            <w:tcW w:w="9498" w:type="dxa"/>
          </w:tcPr>
          <w:p w14:paraId="65ACF23A" w14:textId="0BF4C52B" w:rsidR="00FD5771" w:rsidRPr="005E3F9B" w:rsidRDefault="00FD5771" w:rsidP="00EE1B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E3F9B">
              <w:rPr>
                <w:i/>
                <w:iCs/>
                <w:sz w:val="24"/>
                <w:szCs w:val="24"/>
              </w:rPr>
              <w:t xml:space="preserve">Insert text </w:t>
            </w:r>
            <w:proofErr w:type="gramStart"/>
            <w:r w:rsidRPr="005E3F9B">
              <w:rPr>
                <w:i/>
                <w:iCs/>
                <w:sz w:val="24"/>
                <w:szCs w:val="24"/>
              </w:rPr>
              <w:t>here</w:t>
            </w:r>
            <w:proofErr w:type="gramEnd"/>
          </w:p>
          <w:p w14:paraId="7EB2E944" w14:textId="0BE4DADC" w:rsidR="00FD5771" w:rsidRPr="005E3F9B" w:rsidRDefault="00FD5771" w:rsidP="00EE1B1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F5941A6" w14:textId="55F99663" w:rsidR="004B68E0" w:rsidRPr="00B96C3F" w:rsidRDefault="00FD5771" w:rsidP="004B68E0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PLANNING STEER</w:t>
      </w:r>
    </w:p>
    <w:tbl>
      <w:tblPr>
        <w:tblStyle w:val="TableGrid"/>
        <w:tblW w:w="9669" w:type="dxa"/>
        <w:tblInd w:w="-5" w:type="dxa"/>
        <w:tblLook w:val="04A0" w:firstRow="1" w:lastRow="0" w:firstColumn="1" w:lastColumn="0" w:noHBand="0" w:noVBand="1"/>
      </w:tblPr>
      <w:tblGrid>
        <w:gridCol w:w="9669"/>
      </w:tblGrid>
      <w:tr w:rsidR="004B68E0" w:rsidRPr="004B68E0" w14:paraId="07D0139D" w14:textId="77777777" w:rsidTr="003030BC">
        <w:tc>
          <w:tcPr>
            <w:tcW w:w="9669" w:type="dxa"/>
            <w:tcBorders>
              <w:bottom w:val="single" w:sz="4" w:space="0" w:color="auto"/>
            </w:tcBorders>
          </w:tcPr>
          <w:p w14:paraId="0E385580" w14:textId="535F2255" w:rsidR="004B68E0" w:rsidRDefault="005E3F9B" w:rsidP="00EE1B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Applicants leave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blank</w:t>
            </w:r>
            <w:proofErr w:type="gramEnd"/>
          </w:p>
          <w:p w14:paraId="2234BAF6" w14:textId="77777777" w:rsidR="00DA7E07" w:rsidRDefault="00DA7E07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17E20B25" w14:textId="77777777" w:rsidR="00DA7E07" w:rsidRDefault="00DA7E07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55D2475B" w14:textId="3BEFED43" w:rsidR="00DA7E07" w:rsidRDefault="00DA7E07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7E6DF42F" w14:textId="5B3DAEE7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686BA942" w14:textId="054944E9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66E562C1" w14:textId="090A643A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6EB3BDF0" w14:textId="008A9B39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60719712" w14:textId="00BD84AE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0197BED0" w14:textId="357FDC80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053ADC8D" w14:textId="3E2BC160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2FA64389" w14:textId="1879B96F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10CBA8ED" w14:textId="701C3827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05A328E2" w14:textId="5F640B31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1C0E2D45" w14:textId="66EB7B11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72DD348F" w14:textId="2B3635AE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59B6250F" w14:textId="3BB889EA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318FAB34" w14:textId="6FA7B185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0F522E09" w14:textId="5EBCC657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0B11E4DB" w14:textId="48855297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3DBE4B10" w14:textId="48528758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211F0F57" w14:textId="3F9C4450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68F58461" w14:textId="2DE47CD8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31962AC2" w14:textId="68F32878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5364752F" w14:textId="4FF07400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1966EF4B" w14:textId="1CF6D21C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43E7490C" w14:textId="1AEA3923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269EBD25" w14:textId="32CB0E95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32FB3150" w14:textId="699F92F7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29D603D2" w14:textId="125D4CF5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205E194A" w14:textId="54FCEDE5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063F4502" w14:textId="444716E6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76463FBB" w14:textId="0007E266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4985011A" w14:textId="0E881612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15C36691" w14:textId="04427ABB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056B184D" w14:textId="788FF692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45F32C82" w14:textId="77777777" w:rsidR="00FD5771" w:rsidRDefault="00FD5771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7F0861BF" w14:textId="77777777" w:rsidR="00DA7E07" w:rsidRDefault="00DA7E07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7F9AC79B" w14:textId="77777777" w:rsidR="00DA7E07" w:rsidRDefault="00DA7E07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6FE882D0" w14:textId="77777777" w:rsidR="00DA7E07" w:rsidRDefault="00DA7E07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45EF48FE" w14:textId="77777777" w:rsidR="00DA7E07" w:rsidRPr="006B0355" w:rsidRDefault="00DA7E07" w:rsidP="00EE1B1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B68E0" w:rsidRPr="004B68E0" w14:paraId="472D96C1" w14:textId="77777777" w:rsidTr="00FD5771">
        <w:tc>
          <w:tcPr>
            <w:tcW w:w="9669" w:type="dxa"/>
          </w:tcPr>
          <w:p w14:paraId="548D319F" w14:textId="77777777" w:rsidR="004B68E0" w:rsidRPr="004B68E0" w:rsidRDefault="004B68E0" w:rsidP="00EE1B1D">
            <w:pPr>
              <w:rPr>
                <w:color w:val="000000" w:themeColor="text1"/>
                <w:sz w:val="24"/>
                <w:szCs w:val="24"/>
              </w:rPr>
            </w:pPr>
          </w:p>
          <w:p w14:paraId="47B57475" w14:textId="77777777" w:rsidR="004B68E0" w:rsidRPr="004B68E0" w:rsidRDefault="004B68E0" w:rsidP="00EE1B1D">
            <w:pPr>
              <w:rPr>
                <w:color w:val="000000" w:themeColor="text1"/>
                <w:sz w:val="24"/>
                <w:szCs w:val="24"/>
              </w:rPr>
            </w:pPr>
            <w:r w:rsidRPr="004B68E0">
              <w:rPr>
                <w:color w:val="000000" w:themeColor="text1"/>
                <w:sz w:val="24"/>
                <w:szCs w:val="24"/>
              </w:rPr>
              <w:t>Officer                                                                           Date</w:t>
            </w:r>
          </w:p>
          <w:p w14:paraId="1741823A" w14:textId="77777777" w:rsidR="004B68E0" w:rsidRPr="004B68E0" w:rsidRDefault="004B68E0" w:rsidP="00EE1B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259BC69" w14:textId="77777777" w:rsidR="00FD5771" w:rsidRDefault="00FD5771" w:rsidP="00DA7E07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14:paraId="208C602B" w14:textId="7F9D5884" w:rsidR="004B68E0" w:rsidRPr="00DA7E07" w:rsidRDefault="003F247B" w:rsidP="00DA7E07">
      <w:p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SERVICE SCOPE</w:t>
      </w:r>
    </w:p>
    <w:p w14:paraId="207062B1" w14:textId="77777777" w:rsidR="00FC792A" w:rsidRDefault="00FC792A" w:rsidP="000610AF">
      <w:pPr>
        <w:spacing w:after="0"/>
        <w:rPr>
          <w:color w:val="000000" w:themeColor="text1"/>
          <w:sz w:val="24"/>
          <w:szCs w:val="24"/>
        </w:rPr>
      </w:pPr>
    </w:p>
    <w:p w14:paraId="6F54D2E1" w14:textId="3793AD91" w:rsidR="003F247B" w:rsidRDefault="003F247B" w:rsidP="00AF5264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Rationale </w:t>
      </w:r>
    </w:p>
    <w:p w14:paraId="1CBD7CED" w14:textId="77777777" w:rsidR="003F247B" w:rsidRDefault="003F247B" w:rsidP="00AF5264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4565920" w14:textId="5A6D6D6F" w:rsidR="003F247B" w:rsidRPr="003F247B" w:rsidRDefault="003F247B" w:rsidP="003F247B">
      <w:pPr>
        <w:pStyle w:val="ListParagraph"/>
        <w:numPr>
          <w:ilvl w:val="0"/>
          <w:numId w:val="15"/>
        </w:numPr>
        <w:spacing w:after="0"/>
        <w:ind w:left="360"/>
        <w:rPr>
          <w:b/>
          <w:bCs/>
          <w:color w:val="000000" w:themeColor="text1"/>
          <w:sz w:val="24"/>
          <w:szCs w:val="24"/>
        </w:rPr>
      </w:pPr>
      <w:r w:rsidRPr="002B33AF">
        <w:rPr>
          <w:b/>
          <w:color w:val="000000" w:themeColor="text1"/>
          <w:sz w:val="24"/>
          <w:szCs w:val="24"/>
        </w:rPr>
        <w:t>Climate Emergency:</w:t>
      </w:r>
      <w:r>
        <w:rPr>
          <w:bCs/>
          <w:color w:val="000000" w:themeColor="text1"/>
          <w:sz w:val="24"/>
          <w:szCs w:val="24"/>
        </w:rPr>
        <w:t xml:space="preserve"> </w:t>
      </w:r>
      <w:r w:rsidR="00FC792A" w:rsidRPr="003F247B">
        <w:rPr>
          <w:bCs/>
          <w:color w:val="000000" w:themeColor="text1"/>
          <w:sz w:val="24"/>
          <w:szCs w:val="24"/>
        </w:rPr>
        <w:t xml:space="preserve">Bath &amp; North East Somerset’s </w:t>
      </w:r>
      <w:r w:rsidR="00AF5264" w:rsidRPr="003F247B">
        <w:rPr>
          <w:bCs/>
          <w:color w:val="000000" w:themeColor="text1"/>
          <w:sz w:val="24"/>
          <w:szCs w:val="24"/>
        </w:rPr>
        <w:t>C</w:t>
      </w:r>
      <w:r w:rsidR="00FC792A" w:rsidRPr="003F247B">
        <w:rPr>
          <w:bCs/>
          <w:color w:val="000000" w:themeColor="text1"/>
          <w:sz w:val="24"/>
          <w:szCs w:val="24"/>
        </w:rPr>
        <w:t xml:space="preserve">limate </w:t>
      </w:r>
      <w:r w:rsidR="00AF5264" w:rsidRPr="003F247B">
        <w:rPr>
          <w:bCs/>
          <w:color w:val="000000" w:themeColor="text1"/>
          <w:sz w:val="24"/>
          <w:szCs w:val="24"/>
        </w:rPr>
        <w:t>E</w:t>
      </w:r>
      <w:r w:rsidR="00FC792A" w:rsidRPr="003F247B">
        <w:rPr>
          <w:bCs/>
          <w:color w:val="000000" w:themeColor="text1"/>
          <w:sz w:val="24"/>
          <w:szCs w:val="24"/>
        </w:rPr>
        <w:t xml:space="preserve">mergency </w:t>
      </w:r>
      <w:r w:rsidR="00AF5264" w:rsidRPr="003F247B">
        <w:rPr>
          <w:bCs/>
          <w:color w:val="000000" w:themeColor="text1"/>
          <w:sz w:val="24"/>
          <w:szCs w:val="24"/>
        </w:rPr>
        <w:t>R</w:t>
      </w:r>
      <w:r w:rsidR="00FC792A" w:rsidRPr="003F247B">
        <w:rPr>
          <w:bCs/>
          <w:color w:val="000000" w:themeColor="text1"/>
          <w:sz w:val="24"/>
          <w:szCs w:val="24"/>
        </w:rPr>
        <w:t>esolution makes a commitment to providing the leadership for the district to become net zero carbon by 2030. Th</w:t>
      </w:r>
      <w:r w:rsidR="00FD5771">
        <w:rPr>
          <w:bCs/>
          <w:color w:val="000000" w:themeColor="text1"/>
          <w:sz w:val="24"/>
          <w:szCs w:val="24"/>
        </w:rPr>
        <w:t>is commitment is supported by</w:t>
      </w:r>
      <w:r w:rsidR="00FC792A" w:rsidRPr="003F247B">
        <w:rPr>
          <w:bCs/>
          <w:color w:val="000000" w:themeColor="text1"/>
          <w:sz w:val="24"/>
          <w:szCs w:val="24"/>
        </w:rPr>
        <w:t xml:space="preserve"> </w:t>
      </w:r>
      <w:r w:rsidRPr="003F247B">
        <w:rPr>
          <w:bCs/>
          <w:color w:val="000000" w:themeColor="text1"/>
          <w:sz w:val="24"/>
          <w:szCs w:val="24"/>
        </w:rPr>
        <w:t xml:space="preserve">Bath and North East Somerset </w:t>
      </w:r>
      <w:r w:rsidR="00AF5264" w:rsidRPr="003F247B">
        <w:rPr>
          <w:bCs/>
          <w:color w:val="000000" w:themeColor="text1"/>
          <w:sz w:val="24"/>
          <w:szCs w:val="24"/>
        </w:rPr>
        <w:t xml:space="preserve">Placemaking Plan’s Policy CP3 </w:t>
      </w:r>
      <w:r w:rsidR="00FD5771">
        <w:rPr>
          <w:bCs/>
          <w:color w:val="000000" w:themeColor="text1"/>
          <w:sz w:val="24"/>
          <w:szCs w:val="24"/>
        </w:rPr>
        <w:t xml:space="preserve">which </w:t>
      </w:r>
      <w:r w:rsidRPr="003F247B">
        <w:rPr>
          <w:bCs/>
          <w:color w:val="000000" w:themeColor="text1"/>
          <w:sz w:val="24"/>
          <w:szCs w:val="24"/>
        </w:rPr>
        <w:t>sets</w:t>
      </w:r>
      <w:r w:rsidR="00AF5264" w:rsidRPr="003F247B">
        <w:rPr>
          <w:bCs/>
          <w:color w:val="000000" w:themeColor="text1"/>
          <w:sz w:val="24"/>
          <w:szCs w:val="24"/>
        </w:rPr>
        <w:t xml:space="preserve"> a target of 275MW of renewable energy capacity </w:t>
      </w:r>
      <w:r w:rsidRPr="003F247B">
        <w:rPr>
          <w:bCs/>
          <w:color w:val="000000" w:themeColor="text1"/>
          <w:sz w:val="24"/>
          <w:szCs w:val="24"/>
        </w:rPr>
        <w:t xml:space="preserve">to be </w:t>
      </w:r>
      <w:r w:rsidR="00AF5264" w:rsidRPr="003F247B">
        <w:rPr>
          <w:bCs/>
          <w:color w:val="000000" w:themeColor="text1"/>
          <w:sz w:val="24"/>
          <w:szCs w:val="24"/>
        </w:rPr>
        <w:t>installed</w:t>
      </w:r>
      <w:r w:rsidR="00FD5771">
        <w:rPr>
          <w:bCs/>
          <w:color w:val="000000" w:themeColor="text1"/>
          <w:sz w:val="24"/>
          <w:szCs w:val="24"/>
        </w:rPr>
        <w:t xml:space="preserve">. </w:t>
      </w:r>
    </w:p>
    <w:p w14:paraId="31FFF75D" w14:textId="77777777" w:rsidR="003F247B" w:rsidRPr="003F247B" w:rsidRDefault="003F247B" w:rsidP="003F247B">
      <w:pPr>
        <w:pStyle w:val="ListParagraph"/>
        <w:spacing w:after="0"/>
        <w:ind w:left="360"/>
        <w:rPr>
          <w:b/>
          <w:bCs/>
          <w:color w:val="000000" w:themeColor="text1"/>
          <w:sz w:val="24"/>
          <w:szCs w:val="24"/>
        </w:rPr>
      </w:pPr>
    </w:p>
    <w:p w14:paraId="1B8FFD78" w14:textId="2539FCB7" w:rsidR="00AF5264" w:rsidRPr="003F247B" w:rsidRDefault="003F247B" w:rsidP="003F247B">
      <w:pPr>
        <w:pStyle w:val="ListParagraph"/>
        <w:numPr>
          <w:ilvl w:val="0"/>
          <w:numId w:val="15"/>
        </w:numPr>
        <w:spacing w:after="0"/>
        <w:ind w:left="360"/>
        <w:rPr>
          <w:b/>
          <w:bCs/>
          <w:color w:val="000000" w:themeColor="text1"/>
          <w:sz w:val="24"/>
          <w:szCs w:val="24"/>
        </w:rPr>
      </w:pPr>
      <w:r w:rsidRPr="002B33AF">
        <w:rPr>
          <w:b/>
          <w:color w:val="000000" w:themeColor="text1"/>
          <w:sz w:val="24"/>
          <w:szCs w:val="24"/>
        </w:rPr>
        <w:t>Improving people’s lives:</w:t>
      </w:r>
      <w:r>
        <w:rPr>
          <w:bCs/>
          <w:color w:val="000000" w:themeColor="text1"/>
          <w:sz w:val="24"/>
          <w:szCs w:val="24"/>
        </w:rPr>
        <w:t xml:space="preserve"> Placemaking Plan </w:t>
      </w:r>
      <w:r w:rsidR="00AF5264" w:rsidRPr="003F247B">
        <w:rPr>
          <w:bCs/>
          <w:color w:val="000000" w:themeColor="text1"/>
          <w:sz w:val="24"/>
          <w:szCs w:val="24"/>
        </w:rPr>
        <w:t xml:space="preserve">Policy </w:t>
      </w:r>
      <w:r w:rsidRPr="003F247B">
        <w:rPr>
          <w:bCs/>
          <w:color w:val="000000" w:themeColor="text1"/>
          <w:sz w:val="24"/>
          <w:szCs w:val="24"/>
        </w:rPr>
        <w:t>SCR</w:t>
      </w:r>
      <w:r w:rsidR="00AF5264" w:rsidRPr="003F247B">
        <w:rPr>
          <w:bCs/>
          <w:color w:val="000000" w:themeColor="text1"/>
          <w:sz w:val="24"/>
          <w:szCs w:val="24"/>
        </w:rPr>
        <w:t>4</w:t>
      </w:r>
      <w:r w:rsidR="00610DB9">
        <w:rPr>
          <w:rStyle w:val="FootnoteReference"/>
          <w:bCs/>
          <w:color w:val="000000" w:themeColor="text1"/>
          <w:sz w:val="24"/>
          <w:szCs w:val="24"/>
        </w:rPr>
        <w:footnoteReference w:id="1"/>
      </w:r>
      <w:r w:rsidR="00AF5264" w:rsidRPr="003F247B">
        <w:rPr>
          <w:bCs/>
          <w:color w:val="000000" w:themeColor="text1"/>
          <w:sz w:val="24"/>
          <w:szCs w:val="24"/>
        </w:rPr>
        <w:t xml:space="preserve"> states that the positive benefits of community energy schemes will be a material consideration in assessing renewable energy development proposals</w:t>
      </w:r>
      <w:r w:rsidR="00B96C3F" w:rsidRPr="003F247B">
        <w:rPr>
          <w:bCs/>
          <w:color w:val="000000" w:themeColor="text1"/>
          <w:sz w:val="24"/>
          <w:szCs w:val="24"/>
        </w:rPr>
        <w:t xml:space="preserve">. </w:t>
      </w:r>
      <w:r w:rsidRPr="003F247B">
        <w:rPr>
          <w:bCs/>
          <w:color w:val="000000" w:themeColor="text1"/>
          <w:sz w:val="24"/>
          <w:szCs w:val="24"/>
        </w:rPr>
        <w:t>This is because renewable energy delivery through a community-owned model</w:t>
      </w:r>
      <w:r>
        <w:rPr>
          <w:bCs/>
          <w:color w:val="000000" w:themeColor="text1"/>
          <w:sz w:val="24"/>
          <w:szCs w:val="24"/>
        </w:rPr>
        <w:t>,</w:t>
      </w:r>
      <w:r w:rsidRPr="003F247B">
        <w:rPr>
          <w:bCs/>
          <w:color w:val="000000" w:themeColor="text1"/>
          <w:sz w:val="24"/>
          <w:szCs w:val="24"/>
        </w:rPr>
        <w:t xml:space="preserve"> as defined below</w:t>
      </w:r>
      <w:r>
        <w:rPr>
          <w:bCs/>
          <w:color w:val="000000" w:themeColor="text1"/>
          <w:sz w:val="24"/>
          <w:szCs w:val="24"/>
        </w:rPr>
        <w:t>,</w:t>
      </w:r>
      <w:r w:rsidRPr="003F247B">
        <w:rPr>
          <w:bCs/>
          <w:color w:val="000000" w:themeColor="text1"/>
          <w:sz w:val="24"/>
          <w:szCs w:val="24"/>
        </w:rPr>
        <w:t xml:space="preserve"> </w:t>
      </w:r>
      <w:r w:rsidR="00AF5264" w:rsidRPr="003F247B">
        <w:rPr>
          <w:bCs/>
          <w:color w:val="000000" w:themeColor="text1"/>
          <w:sz w:val="24"/>
          <w:szCs w:val="24"/>
        </w:rPr>
        <w:t>support</w:t>
      </w:r>
      <w:r w:rsidR="00B96C3F" w:rsidRPr="003F247B">
        <w:rPr>
          <w:bCs/>
          <w:color w:val="000000" w:themeColor="text1"/>
          <w:sz w:val="24"/>
          <w:szCs w:val="24"/>
        </w:rPr>
        <w:t>s</w:t>
      </w:r>
      <w:r w:rsidR="00AF5264" w:rsidRPr="003F247B">
        <w:rPr>
          <w:bCs/>
          <w:color w:val="000000" w:themeColor="text1"/>
          <w:sz w:val="24"/>
          <w:szCs w:val="24"/>
        </w:rPr>
        <w:t xml:space="preserve"> several Council objectives</w:t>
      </w:r>
      <w:r>
        <w:rPr>
          <w:bCs/>
          <w:color w:val="000000" w:themeColor="text1"/>
          <w:sz w:val="24"/>
          <w:szCs w:val="24"/>
        </w:rPr>
        <w:t xml:space="preserve"> beyond addressing th</w:t>
      </w:r>
      <w:r w:rsidRPr="003F247B">
        <w:rPr>
          <w:bCs/>
          <w:color w:val="000000" w:themeColor="text1"/>
          <w:sz w:val="24"/>
          <w:szCs w:val="24"/>
        </w:rPr>
        <w:t>e climate emergency</w:t>
      </w:r>
      <w:r>
        <w:rPr>
          <w:bCs/>
          <w:color w:val="000000" w:themeColor="text1"/>
          <w:sz w:val="24"/>
          <w:szCs w:val="24"/>
        </w:rPr>
        <w:t>. These include</w:t>
      </w:r>
      <w:r w:rsidR="001213F9">
        <w:rPr>
          <w:bCs/>
          <w:color w:val="000000" w:themeColor="text1"/>
          <w:sz w:val="24"/>
          <w:szCs w:val="24"/>
        </w:rPr>
        <w:t>:</w:t>
      </w:r>
      <w:r>
        <w:rPr>
          <w:bCs/>
          <w:color w:val="000000" w:themeColor="text1"/>
          <w:sz w:val="24"/>
          <w:szCs w:val="24"/>
        </w:rPr>
        <w:t xml:space="preserve"> retaining the revenues in the area through local share offers</w:t>
      </w:r>
      <w:r w:rsidR="001213F9">
        <w:rPr>
          <w:bCs/>
          <w:color w:val="000000" w:themeColor="text1"/>
          <w:sz w:val="24"/>
          <w:szCs w:val="24"/>
        </w:rPr>
        <w:t>;</w:t>
      </w:r>
      <w:r>
        <w:rPr>
          <w:bCs/>
          <w:color w:val="000000" w:themeColor="text1"/>
          <w:sz w:val="24"/>
          <w:szCs w:val="24"/>
        </w:rPr>
        <w:t xml:space="preserve"> providing a community fund for local projects</w:t>
      </w:r>
      <w:r w:rsidR="001213F9">
        <w:rPr>
          <w:bCs/>
          <w:color w:val="000000" w:themeColor="text1"/>
          <w:sz w:val="24"/>
          <w:szCs w:val="24"/>
        </w:rPr>
        <w:t>;</w:t>
      </w:r>
      <w:r>
        <w:rPr>
          <w:bCs/>
          <w:color w:val="000000" w:themeColor="text1"/>
          <w:sz w:val="24"/>
          <w:szCs w:val="24"/>
        </w:rPr>
        <w:t xml:space="preserve"> </w:t>
      </w:r>
      <w:r w:rsidR="00AF5264" w:rsidRPr="003F247B">
        <w:rPr>
          <w:bCs/>
          <w:color w:val="000000" w:themeColor="text1"/>
          <w:sz w:val="24"/>
          <w:szCs w:val="24"/>
        </w:rPr>
        <w:t>giving people a bigger say</w:t>
      </w:r>
      <w:r>
        <w:rPr>
          <w:bCs/>
          <w:color w:val="000000" w:themeColor="text1"/>
          <w:sz w:val="24"/>
          <w:szCs w:val="24"/>
        </w:rPr>
        <w:t xml:space="preserve"> through the </w:t>
      </w:r>
      <w:r w:rsidR="001213F9">
        <w:rPr>
          <w:bCs/>
          <w:color w:val="000000" w:themeColor="text1"/>
          <w:sz w:val="24"/>
          <w:szCs w:val="24"/>
        </w:rPr>
        <w:t>community energy</w:t>
      </w:r>
      <w:r>
        <w:rPr>
          <w:bCs/>
          <w:color w:val="000000" w:themeColor="text1"/>
          <w:sz w:val="24"/>
          <w:szCs w:val="24"/>
        </w:rPr>
        <w:t xml:space="preserve"> membership voting structure</w:t>
      </w:r>
      <w:r w:rsidR="001213F9">
        <w:rPr>
          <w:bCs/>
          <w:color w:val="000000" w:themeColor="text1"/>
          <w:sz w:val="24"/>
          <w:szCs w:val="24"/>
        </w:rPr>
        <w:t>;</w:t>
      </w:r>
      <w:r>
        <w:rPr>
          <w:bCs/>
          <w:color w:val="000000" w:themeColor="text1"/>
          <w:sz w:val="24"/>
          <w:szCs w:val="24"/>
        </w:rPr>
        <w:t xml:space="preserve"> engagement in the project development process and supporting local jobs through greater use of local contractors. </w:t>
      </w:r>
      <w:r w:rsidR="00AF5264" w:rsidRPr="003F247B">
        <w:rPr>
          <w:bCs/>
          <w:color w:val="000000" w:themeColor="text1"/>
          <w:sz w:val="24"/>
          <w:szCs w:val="24"/>
        </w:rPr>
        <w:t xml:space="preserve"> </w:t>
      </w:r>
    </w:p>
    <w:p w14:paraId="20CD84EE" w14:textId="77777777" w:rsidR="002B33AF" w:rsidRDefault="002B33AF" w:rsidP="000610AF">
      <w:pPr>
        <w:spacing w:after="0"/>
        <w:rPr>
          <w:bCs/>
          <w:color w:val="000000" w:themeColor="text1"/>
          <w:sz w:val="24"/>
          <w:szCs w:val="24"/>
        </w:rPr>
      </w:pPr>
    </w:p>
    <w:p w14:paraId="3B6F94E5" w14:textId="5D8DB7B5" w:rsidR="00AF5264" w:rsidRPr="002B33AF" w:rsidRDefault="002B33AF" w:rsidP="000610AF">
      <w:pPr>
        <w:spacing w:after="0"/>
        <w:rPr>
          <w:b/>
          <w:color w:val="000000" w:themeColor="text1"/>
          <w:sz w:val="24"/>
          <w:szCs w:val="24"/>
        </w:rPr>
      </w:pPr>
      <w:bookmarkStart w:id="0" w:name="_Hlk71104212"/>
      <w:r w:rsidRPr="002B33AF">
        <w:rPr>
          <w:b/>
          <w:color w:val="000000" w:themeColor="text1"/>
          <w:sz w:val="24"/>
          <w:szCs w:val="24"/>
        </w:rPr>
        <w:t>Purpose</w:t>
      </w:r>
    </w:p>
    <w:p w14:paraId="1E6733DB" w14:textId="3F08ACB0" w:rsidR="00066BB2" w:rsidRPr="002B33AF" w:rsidRDefault="00AF5264" w:rsidP="000610AF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This </w:t>
      </w:r>
      <w:r w:rsidR="00B96C3F">
        <w:rPr>
          <w:bCs/>
          <w:color w:val="000000" w:themeColor="text1"/>
          <w:sz w:val="24"/>
          <w:szCs w:val="24"/>
        </w:rPr>
        <w:t>a</w:t>
      </w:r>
      <w:r>
        <w:rPr>
          <w:bCs/>
          <w:color w:val="000000" w:themeColor="text1"/>
          <w:sz w:val="24"/>
          <w:szCs w:val="24"/>
        </w:rPr>
        <w:t xml:space="preserve">ssessment service </w:t>
      </w:r>
      <w:r w:rsidR="003F247B">
        <w:rPr>
          <w:bCs/>
          <w:color w:val="000000" w:themeColor="text1"/>
          <w:sz w:val="24"/>
          <w:szCs w:val="24"/>
        </w:rPr>
        <w:t>augments</w:t>
      </w:r>
      <w:r w:rsidR="002B33AF">
        <w:rPr>
          <w:bCs/>
          <w:color w:val="000000" w:themeColor="text1"/>
          <w:sz w:val="24"/>
          <w:szCs w:val="24"/>
        </w:rPr>
        <w:t xml:space="preserve"> the Council’s support for </w:t>
      </w:r>
      <w:r w:rsidR="003F247B">
        <w:rPr>
          <w:bCs/>
          <w:color w:val="000000" w:themeColor="text1"/>
          <w:sz w:val="24"/>
          <w:szCs w:val="24"/>
        </w:rPr>
        <w:t>community</w:t>
      </w:r>
      <w:r w:rsidR="002B33AF">
        <w:rPr>
          <w:bCs/>
          <w:color w:val="000000" w:themeColor="text1"/>
          <w:sz w:val="24"/>
          <w:szCs w:val="24"/>
        </w:rPr>
        <w:t xml:space="preserve"> owned</w:t>
      </w:r>
      <w:r w:rsidR="003F247B">
        <w:rPr>
          <w:bCs/>
          <w:color w:val="000000" w:themeColor="text1"/>
          <w:sz w:val="24"/>
          <w:szCs w:val="24"/>
        </w:rPr>
        <w:t xml:space="preserve"> </w:t>
      </w:r>
      <w:r w:rsidR="002B33AF">
        <w:rPr>
          <w:bCs/>
          <w:color w:val="000000" w:themeColor="text1"/>
          <w:sz w:val="24"/>
          <w:szCs w:val="24"/>
        </w:rPr>
        <w:t>renewables by</w:t>
      </w:r>
      <w:r w:rsidR="003F247B">
        <w:rPr>
          <w:bCs/>
          <w:color w:val="000000" w:themeColor="text1"/>
          <w:sz w:val="24"/>
          <w:szCs w:val="24"/>
        </w:rPr>
        <w:t xml:space="preserve"> </w:t>
      </w:r>
      <w:r w:rsidR="00D675D4">
        <w:rPr>
          <w:bCs/>
          <w:color w:val="000000" w:themeColor="text1"/>
          <w:sz w:val="24"/>
          <w:szCs w:val="24"/>
        </w:rPr>
        <w:t>provid</w:t>
      </w:r>
      <w:r w:rsidR="002B33AF">
        <w:rPr>
          <w:bCs/>
          <w:color w:val="000000" w:themeColor="text1"/>
          <w:sz w:val="24"/>
          <w:szCs w:val="24"/>
        </w:rPr>
        <w:t>ing</w:t>
      </w:r>
      <w:r w:rsidR="00D675D4">
        <w:rPr>
          <w:bCs/>
          <w:color w:val="000000" w:themeColor="text1"/>
          <w:sz w:val="24"/>
          <w:szCs w:val="24"/>
        </w:rPr>
        <w:t xml:space="preserve"> an early steer on site suitability, identifying any clear barriers prior to progressing a scheme</w:t>
      </w:r>
      <w:r w:rsidR="00D02701" w:rsidRPr="004B68E0">
        <w:rPr>
          <w:color w:val="000000" w:themeColor="text1"/>
          <w:sz w:val="24"/>
          <w:szCs w:val="24"/>
        </w:rPr>
        <w:t xml:space="preserve">. </w:t>
      </w:r>
      <w:r w:rsidR="000533C7" w:rsidRPr="004B68E0">
        <w:rPr>
          <w:color w:val="000000" w:themeColor="text1"/>
          <w:sz w:val="24"/>
          <w:szCs w:val="24"/>
        </w:rPr>
        <w:t xml:space="preserve"> This is not intended to replace the </w:t>
      </w:r>
      <w:r w:rsidR="00FD5771">
        <w:rPr>
          <w:color w:val="000000" w:themeColor="text1"/>
          <w:sz w:val="24"/>
          <w:szCs w:val="24"/>
        </w:rPr>
        <w:t xml:space="preserve">full </w:t>
      </w:r>
      <w:r w:rsidR="000533C7" w:rsidRPr="004B68E0">
        <w:rPr>
          <w:color w:val="000000" w:themeColor="text1"/>
          <w:sz w:val="24"/>
          <w:szCs w:val="24"/>
        </w:rPr>
        <w:t>pre-app</w:t>
      </w:r>
      <w:r w:rsidR="002B33AF">
        <w:rPr>
          <w:color w:val="000000" w:themeColor="text1"/>
          <w:sz w:val="24"/>
          <w:szCs w:val="24"/>
        </w:rPr>
        <w:t>lication</w:t>
      </w:r>
      <w:r w:rsidR="000533C7" w:rsidRPr="004B68E0">
        <w:rPr>
          <w:color w:val="000000" w:themeColor="text1"/>
          <w:sz w:val="24"/>
          <w:szCs w:val="24"/>
        </w:rPr>
        <w:t xml:space="preserve"> process</w:t>
      </w:r>
      <w:r w:rsidR="00FD5771">
        <w:rPr>
          <w:color w:val="000000" w:themeColor="text1"/>
          <w:sz w:val="24"/>
          <w:szCs w:val="24"/>
        </w:rPr>
        <w:t xml:space="preserve"> which would draw in views from a wider range of specialist consultees,</w:t>
      </w:r>
      <w:r w:rsidR="000533C7" w:rsidRPr="004B68E0">
        <w:rPr>
          <w:color w:val="000000" w:themeColor="text1"/>
          <w:sz w:val="24"/>
          <w:szCs w:val="24"/>
        </w:rPr>
        <w:t xml:space="preserve"> but</w:t>
      </w:r>
      <w:r w:rsidR="00FD5771">
        <w:rPr>
          <w:color w:val="000000" w:themeColor="text1"/>
          <w:sz w:val="24"/>
          <w:szCs w:val="24"/>
        </w:rPr>
        <w:t xml:space="preserve"> it</w:t>
      </w:r>
      <w:r w:rsidR="000533C7" w:rsidRPr="004B68E0">
        <w:rPr>
          <w:color w:val="000000" w:themeColor="text1"/>
          <w:sz w:val="24"/>
          <w:szCs w:val="24"/>
        </w:rPr>
        <w:t xml:space="preserve"> is a precursor</w:t>
      </w:r>
      <w:r w:rsidR="00FD5771">
        <w:rPr>
          <w:color w:val="000000" w:themeColor="text1"/>
          <w:sz w:val="24"/>
          <w:szCs w:val="24"/>
        </w:rPr>
        <w:t xml:space="preserve"> to a full pre-application</w:t>
      </w:r>
      <w:r w:rsidR="008B5AE1">
        <w:rPr>
          <w:color w:val="000000" w:themeColor="text1"/>
          <w:sz w:val="24"/>
          <w:szCs w:val="24"/>
        </w:rPr>
        <w:t xml:space="preserve"> to provide an initial steer</w:t>
      </w:r>
      <w:r w:rsidR="000533C7" w:rsidRPr="004B68E0">
        <w:rPr>
          <w:color w:val="000000" w:themeColor="text1"/>
          <w:sz w:val="24"/>
          <w:szCs w:val="24"/>
        </w:rPr>
        <w:t>.</w:t>
      </w:r>
      <w:r w:rsidR="004A31F2">
        <w:rPr>
          <w:color w:val="000000" w:themeColor="text1"/>
          <w:sz w:val="24"/>
          <w:szCs w:val="24"/>
        </w:rPr>
        <w:t xml:space="preserve"> </w:t>
      </w:r>
      <w:r w:rsidR="004A31F2" w:rsidRPr="0004678A">
        <w:rPr>
          <w:color w:val="000000" w:themeColor="text1"/>
          <w:sz w:val="24"/>
          <w:szCs w:val="24"/>
        </w:rPr>
        <w:t xml:space="preserve">This assessment is geared around </w:t>
      </w:r>
      <w:proofErr w:type="gramStart"/>
      <w:r w:rsidR="004A31F2" w:rsidRPr="0004678A">
        <w:rPr>
          <w:color w:val="000000" w:themeColor="text1"/>
          <w:sz w:val="24"/>
          <w:szCs w:val="24"/>
        </w:rPr>
        <w:t>large scale</w:t>
      </w:r>
      <w:proofErr w:type="gramEnd"/>
      <w:r w:rsidR="004A31F2" w:rsidRPr="0004678A">
        <w:rPr>
          <w:color w:val="000000" w:themeColor="text1"/>
          <w:sz w:val="24"/>
          <w:szCs w:val="24"/>
        </w:rPr>
        <w:t xml:space="preserve"> schemes such as ground mounted solar which fall within the higher cost brackets for pre-application advice.</w:t>
      </w:r>
      <w:r w:rsidR="004A31F2">
        <w:rPr>
          <w:color w:val="000000" w:themeColor="text1"/>
          <w:sz w:val="24"/>
          <w:szCs w:val="24"/>
        </w:rPr>
        <w:t xml:space="preserve"> </w:t>
      </w:r>
    </w:p>
    <w:bookmarkEnd w:id="0"/>
    <w:p w14:paraId="783D22E2" w14:textId="77777777" w:rsidR="00D02701" w:rsidRPr="004B68E0" w:rsidRDefault="00D02701" w:rsidP="000610AF">
      <w:pPr>
        <w:spacing w:after="0"/>
        <w:rPr>
          <w:b/>
          <w:color w:val="000000" w:themeColor="text1"/>
          <w:sz w:val="24"/>
          <w:szCs w:val="24"/>
        </w:rPr>
      </w:pPr>
    </w:p>
    <w:p w14:paraId="5C703F7F" w14:textId="47277885" w:rsidR="00F41B33" w:rsidRPr="004B68E0" w:rsidRDefault="00FD5771" w:rsidP="000610AF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El</w:t>
      </w:r>
      <w:r w:rsidR="00D675D4">
        <w:rPr>
          <w:b/>
          <w:color w:val="000000" w:themeColor="text1"/>
          <w:sz w:val="24"/>
          <w:szCs w:val="24"/>
        </w:rPr>
        <w:t>igibility</w:t>
      </w:r>
    </w:p>
    <w:p w14:paraId="72108A0E" w14:textId="1B4422E8" w:rsidR="00B96C3F" w:rsidRDefault="00B96C3F" w:rsidP="00066BB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Community energy organisations are defined drawing on the criteria in Policy </w:t>
      </w:r>
      <w:r w:rsidR="00FD5771">
        <w:rPr>
          <w:color w:val="000000" w:themeColor="text1"/>
          <w:sz w:val="24"/>
          <w:szCs w:val="24"/>
        </w:rPr>
        <w:t>SCR</w:t>
      </w:r>
      <w:r>
        <w:rPr>
          <w:color w:val="000000" w:themeColor="text1"/>
          <w:sz w:val="24"/>
          <w:szCs w:val="24"/>
        </w:rPr>
        <w:t xml:space="preserve">4. To be eligible for this service, a project must </w:t>
      </w:r>
      <w:r w:rsidR="001868D5">
        <w:rPr>
          <w:color w:val="000000" w:themeColor="text1"/>
          <w:sz w:val="24"/>
          <w:szCs w:val="24"/>
        </w:rPr>
        <w:t xml:space="preserve">meet </w:t>
      </w:r>
      <w:proofErr w:type="gramStart"/>
      <w:r w:rsidR="001868D5">
        <w:rPr>
          <w:color w:val="000000" w:themeColor="text1"/>
          <w:sz w:val="24"/>
          <w:szCs w:val="24"/>
        </w:rPr>
        <w:t>all of</w:t>
      </w:r>
      <w:proofErr w:type="gramEnd"/>
      <w:r w:rsidR="001868D5">
        <w:rPr>
          <w:color w:val="000000" w:themeColor="text1"/>
          <w:sz w:val="24"/>
          <w:szCs w:val="24"/>
        </w:rPr>
        <w:t xml:space="preserve"> the following criteria</w:t>
      </w:r>
      <w:r>
        <w:rPr>
          <w:color w:val="000000" w:themeColor="text1"/>
          <w:sz w:val="24"/>
          <w:szCs w:val="24"/>
        </w:rPr>
        <w:t xml:space="preserve">: </w:t>
      </w:r>
    </w:p>
    <w:p w14:paraId="5FFF6A8C" w14:textId="64A76D2D" w:rsidR="00B96C3F" w:rsidRDefault="00B96C3F" w:rsidP="00066BB2">
      <w:pPr>
        <w:spacing w:after="0"/>
        <w:rPr>
          <w:color w:val="000000" w:themeColor="text1"/>
          <w:sz w:val="24"/>
          <w:szCs w:val="24"/>
        </w:rPr>
      </w:pPr>
    </w:p>
    <w:p w14:paraId="43A1B336" w14:textId="4169FA54" w:rsidR="00B96C3F" w:rsidRPr="00622590" w:rsidRDefault="00B96C3F" w:rsidP="0004678A">
      <w:pPr>
        <w:pStyle w:val="ListParagraph"/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622590">
        <w:rPr>
          <w:color w:val="000000" w:themeColor="text1"/>
          <w:sz w:val="24"/>
          <w:szCs w:val="24"/>
        </w:rPr>
        <w:t>Fully owned by a local community group</w:t>
      </w:r>
      <w:r w:rsidR="001213F9" w:rsidRPr="00622590">
        <w:rPr>
          <w:color w:val="000000" w:themeColor="text1"/>
          <w:sz w:val="24"/>
          <w:szCs w:val="24"/>
        </w:rPr>
        <w:t>,</w:t>
      </w:r>
      <w:r w:rsidRPr="00622590">
        <w:rPr>
          <w:color w:val="000000" w:themeColor="text1"/>
          <w:sz w:val="24"/>
          <w:szCs w:val="24"/>
        </w:rPr>
        <w:t xml:space="preserve"> social </w:t>
      </w:r>
      <w:proofErr w:type="gramStart"/>
      <w:r w:rsidRPr="00622590">
        <w:rPr>
          <w:color w:val="000000" w:themeColor="text1"/>
          <w:sz w:val="24"/>
          <w:szCs w:val="24"/>
        </w:rPr>
        <w:t>enterprise</w:t>
      </w:r>
      <w:proofErr w:type="gramEnd"/>
      <w:r w:rsidRPr="00622590">
        <w:rPr>
          <w:color w:val="000000" w:themeColor="text1"/>
          <w:sz w:val="24"/>
          <w:szCs w:val="24"/>
        </w:rPr>
        <w:t xml:space="preserve"> </w:t>
      </w:r>
      <w:r w:rsidR="00841A6C" w:rsidRPr="00622590">
        <w:rPr>
          <w:color w:val="000000" w:themeColor="text1"/>
          <w:sz w:val="24"/>
          <w:szCs w:val="24"/>
        </w:rPr>
        <w:t xml:space="preserve">or Parish/ Town Council. </w:t>
      </w:r>
    </w:p>
    <w:p w14:paraId="7A3F5F1A" w14:textId="53AB0AE8" w:rsidR="00B96C3F" w:rsidRPr="00622590" w:rsidRDefault="00B96C3F" w:rsidP="0004678A">
      <w:pPr>
        <w:pStyle w:val="ListParagraph"/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622590">
        <w:rPr>
          <w:color w:val="000000" w:themeColor="text1"/>
          <w:sz w:val="24"/>
          <w:szCs w:val="24"/>
        </w:rPr>
        <w:t xml:space="preserve">Local community members have a governance stake in the project or organisation </w:t>
      </w:r>
      <w:proofErr w:type="gramStart"/>
      <w:r w:rsidRPr="00622590">
        <w:rPr>
          <w:color w:val="000000" w:themeColor="text1"/>
          <w:sz w:val="24"/>
          <w:szCs w:val="24"/>
        </w:rPr>
        <w:t>e.g.</w:t>
      </w:r>
      <w:proofErr w:type="gramEnd"/>
      <w:r w:rsidRPr="00622590">
        <w:rPr>
          <w:color w:val="000000" w:themeColor="text1"/>
          <w:sz w:val="24"/>
          <w:szCs w:val="24"/>
        </w:rPr>
        <w:t xml:space="preserve"> with voting rights</w:t>
      </w:r>
    </w:p>
    <w:p w14:paraId="6D37A693" w14:textId="2D5150A5" w:rsidR="00B96C3F" w:rsidRPr="001213F9" w:rsidRDefault="00B96C3F" w:rsidP="00D630D4">
      <w:pPr>
        <w:pStyle w:val="ListParagraph"/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 w:rsidRPr="001213F9">
        <w:rPr>
          <w:color w:val="000000" w:themeColor="text1"/>
          <w:sz w:val="24"/>
          <w:szCs w:val="24"/>
        </w:rPr>
        <w:t>The organisation is constituted as a not-for-profit with an asset lock</w:t>
      </w:r>
      <w:r w:rsidR="001213F9" w:rsidRPr="001213F9">
        <w:rPr>
          <w:color w:val="000000" w:themeColor="text1"/>
          <w:sz w:val="24"/>
          <w:szCs w:val="24"/>
        </w:rPr>
        <w:t xml:space="preserve"> or similar provision ensuring that the assets provide community benefit in perpetuity. </w:t>
      </w:r>
      <w:r w:rsidRPr="001213F9">
        <w:rPr>
          <w:color w:val="000000" w:themeColor="text1"/>
          <w:sz w:val="24"/>
          <w:szCs w:val="24"/>
        </w:rPr>
        <w:t xml:space="preserve"> </w:t>
      </w:r>
    </w:p>
    <w:p w14:paraId="653CEC07" w14:textId="481932C6" w:rsidR="00B96C3F" w:rsidRPr="00B96C3F" w:rsidRDefault="00B96C3F" w:rsidP="00B96C3F">
      <w:pPr>
        <w:pStyle w:val="ListParagraph"/>
        <w:numPr>
          <w:ilvl w:val="0"/>
          <w:numId w:val="13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organisation allocates a community fund for local projects </w:t>
      </w:r>
    </w:p>
    <w:p w14:paraId="261EED7E" w14:textId="556A74FA" w:rsidR="000533C7" w:rsidRDefault="000533C7" w:rsidP="00066BB2">
      <w:pPr>
        <w:spacing w:after="0"/>
        <w:rPr>
          <w:color w:val="000000" w:themeColor="text1"/>
          <w:sz w:val="24"/>
          <w:szCs w:val="24"/>
        </w:rPr>
      </w:pPr>
    </w:p>
    <w:p w14:paraId="70168AE9" w14:textId="4A563D8D" w:rsidR="00B96C3F" w:rsidRPr="004B68E0" w:rsidRDefault="006A084D" w:rsidP="00066BB2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“Local” </w:t>
      </w:r>
      <w:r w:rsidR="00B96C3F">
        <w:rPr>
          <w:color w:val="000000" w:themeColor="text1"/>
          <w:sz w:val="24"/>
          <w:szCs w:val="24"/>
        </w:rPr>
        <w:t xml:space="preserve">is defined as being </w:t>
      </w:r>
      <w:r w:rsidR="0087397F">
        <w:rPr>
          <w:color w:val="000000" w:themeColor="text1"/>
          <w:sz w:val="24"/>
          <w:szCs w:val="24"/>
        </w:rPr>
        <w:t xml:space="preserve">based </w:t>
      </w:r>
      <w:r w:rsidR="00B96C3F">
        <w:rPr>
          <w:color w:val="000000" w:themeColor="text1"/>
          <w:sz w:val="24"/>
          <w:szCs w:val="24"/>
        </w:rPr>
        <w:t xml:space="preserve">within the </w:t>
      </w:r>
      <w:r w:rsidR="001213F9">
        <w:rPr>
          <w:color w:val="000000" w:themeColor="text1"/>
          <w:sz w:val="24"/>
          <w:szCs w:val="24"/>
        </w:rPr>
        <w:t xml:space="preserve">geographic </w:t>
      </w:r>
      <w:r w:rsidR="00B96C3F">
        <w:rPr>
          <w:color w:val="000000" w:themeColor="text1"/>
          <w:sz w:val="24"/>
          <w:szCs w:val="24"/>
        </w:rPr>
        <w:t>community</w:t>
      </w:r>
      <w:r w:rsidR="001213F9">
        <w:rPr>
          <w:color w:val="000000" w:themeColor="text1"/>
          <w:sz w:val="24"/>
          <w:szCs w:val="24"/>
        </w:rPr>
        <w:t xml:space="preserve"> (e.g. town, ward, Parish)</w:t>
      </w:r>
      <w:r w:rsidR="00B96C3F">
        <w:rPr>
          <w:color w:val="000000" w:themeColor="text1"/>
          <w:sz w:val="24"/>
          <w:szCs w:val="24"/>
        </w:rPr>
        <w:t xml:space="preserve"> where the project is sited or </w:t>
      </w:r>
      <w:r w:rsidR="0087397F">
        <w:rPr>
          <w:color w:val="000000" w:themeColor="text1"/>
          <w:sz w:val="24"/>
          <w:szCs w:val="24"/>
        </w:rPr>
        <w:t>operat</w:t>
      </w:r>
      <w:r w:rsidR="001213F9">
        <w:rPr>
          <w:color w:val="000000" w:themeColor="text1"/>
          <w:sz w:val="24"/>
          <w:szCs w:val="24"/>
        </w:rPr>
        <w:t>es</w:t>
      </w:r>
      <w:r w:rsidR="0087397F">
        <w:rPr>
          <w:color w:val="000000" w:themeColor="text1"/>
          <w:sz w:val="24"/>
          <w:szCs w:val="24"/>
        </w:rPr>
        <w:t xml:space="preserve"> </w:t>
      </w:r>
      <w:r w:rsidR="00B96C3F">
        <w:rPr>
          <w:color w:val="000000" w:themeColor="text1"/>
          <w:sz w:val="24"/>
          <w:szCs w:val="24"/>
        </w:rPr>
        <w:t xml:space="preserve">substantially within the district of Bath &amp; North East Somerset. </w:t>
      </w:r>
    </w:p>
    <w:p w14:paraId="3EF6BC01" w14:textId="77777777" w:rsidR="00D02701" w:rsidRPr="004B68E0" w:rsidRDefault="00D02701" w:rsidP="00D02701">
      <w:pPr>
        <w:spacing w:after="0"/>
        <w:rPr>
          <w:color w:val="000000" w:themeColor="text1"/>
          <w:sz w:val="24"/>
          <w:szCs w:val="24"/>
        </w:rPr>
      </w:pPr>
      <w:r w:rsidRPr="004B68E0">
        <w:rPr>
          <w:color w:val="000000" w:themeColor="text1"/>
          <w:sz w:val="24"/>
          <w:szCs w:val="24"/>
        </w:rPr>
        <w:lastRenderedPageBreak/>
        <w:t xml:space="preserve">  </w:t>
      </w:r>
    </w:p>
    <w:p w14:paraId="567A7693" w14:textId="715C7C6C" w:rsidR="00F41B33" w:rsidRDefault="00B64BBF" w:rsidP="000610AF">
      <w:pPr>
        <w:spacing w:after="0"/>
        <w:rPr>
          <w:b/>
          <w:color w:val="000000" w:themeColor="text1"/>
          <w:sz w:val="24"/>
          <w:szCs w:val="24"/>
        </w:rPr>
      </w:pPr>
      <w:r w:rsidRPr="004B68E0">
        <w:rPr>
          <w:b/>
          <w:color w:val="000000" w:themeColor="text1"/>
          <w:sz w:val="24"/>
          <w:szCs w:val="24"/>
        </w:rPr>
        <w:t>Commitment</w:t>
      </w:r>
      <w:r w:rsidR="00F41B33" w:rsidRPr="004B68E0">
        <w:rPr>
          <w:b/>
          <w:color w:val="000000" w:themeColor="text1"/>
          <w:sz w:val="24"/>
          <w:szCs w:val="24"/>
        </w:rPr>
        <w:t xml:space="preserve"> from Planning Service</w:t>
      </w:r>
      <w:r w:rsidR="006D4D12" w:rsidRPr="004B68E0">
        <w:rPr>
          <w:b/>
          <w:color w:val="000000" w:themeColor="text1"/>
          <w:sz w:val="24"/>
          <w:szCs w:val="24"/>
        </w:rPr>
        <w:t>:</w:t>
      </w:r>
    </w:p>
    <w:p w14:paraId="07F9FCB5" w14:textId="77777777" w:rsidR="001213F9" w:rsidRPr="004B68E0" w:rsidRDefault="001213F9" w:rsidP="000610AF">
      <w:pPr>
        <w:spacing w:after="0"/>
        <w:rPr>
          <w:b/>
          <w:color w:val="000000" w:themeColor="text1"/>
          <w:sz w:val="24"/>
          <w:szCs w:val="24"/>
        </w:rPr>
      </w:pPr>
    </w:p>
    <w:p w14:paraId="3323D6FF" w14:textId="2485B274" w:rsidR="006D4D12" w:rsidRPr="00B35D1D" w:rsidRDefault="001213F9" w:rsidP="008B5AE1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</w:t>
      </w:r>
      <w:r w:rsidR="006D4D12" w:rsidRPr="004B68E0">
        <w:rPr>
          <w:b/>
          <w:color w:val="000000" w:themeColor="text1"/>
          <w:sz w:val="24"/>
          <w:szCs w:val="24"/>
        </w:rPr>
        <w:t xml:space="preserve">upport </w:t>
      </w:r>
      <w:r w:rsidR="00B56214">
        <w:rPr>
          <w:b/>
          <w:color w:val="000000" w:themeColor="text1"/>
          <w:sz w:val="24"/>
          <w:szCs w:val="24"/>
        </w:rPr>
        <w:t>the Climate Emergency priority</w:t>
      </w:r>
      <w:r w:rsidR="006D4D12" w:rsidRPr="004B68E0">
        <w:rPr>
          <w:color w:val="000000" w:themeColor="text1"/>
          <w:sz w:val="24"/>
          <w:szCs w:val="24"/>
        </w:rPr>
        <w:t xml:space="preserve"> in as far as this does not contradict </w:t>
      </w:r>
      <w:r w:rsidR="008B5AE1">
        <w:rPr>
          <w:color w:val="000000" w:themeColor="text1"/>
          <w:sz w:val="24"/>
          <w:szCs w:val="24"/>
        </w:rPr>
        <w:t xml:space="preserve">the development plan </w:t>
      </w:r>
      <w:r w:rsidR="006D4D12" w:rsidRPr="00B35D1D">
        <w:rPr>
          <w:color w:val="000000" w:themeColor="text1"/>
          <w:sz w:val="24"/>
          <w:szCs w:val="24"/>
        </w:rPr>
        <w:t>national policy/professional probity</w:t>
      </w:r>
      <w:r w:rsidRPr="00B35D1D">
        <w:rPr>
          <w:color w:val="000000" w:themeColor="text1"/>
          <w:sz w:val="24"/>
          <w:szCs w:val="24"/>
        </w:rPr>
        <w:t>.</w:t>
      </w:r>
      <w:r w:rsidR="006D4D12" w:rsidRPr="00B35D1D">
        <w:rPr>
          <w:color w:val="000000" w:themeColor="text1"/>
          <w:sz w:val="24"/>
          <w:szCs w:val="24"/>
        </w:rPr>
        <w:t xml:space="preserve"> </w:t>
      </w:r>
    </w:p>
    <w:p w14:paraId="00FBB634" w14:textId="7F9F7CDA" w:rsidR="0023590C" w:rsidRPr="004B68E0" w:rsidRDefault="001213F9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</w:t>
      </w:r>
      <w:r w:rsidR="00C02E27" w:rsidRPr="004B68E0">
        <w:rPr>
          <w:b/>
          <w:color w:val="000000" w:themeColor="text1"/>
          <w:sz w:val="24"/>
          <w:szCs w:val="24"/>
        </w:rPr>
        <w:t>rovide</w:t>
      </w:r>
      <w:r w:rsidR="00C02E27" w:rsidRPr="004B68E0">
        <w:rPr>
          <w:color w:val="000000" w:themeColor="text1"/>
          <w:sz w:val="24"/>
          <w:szCs w:val="24"/>
        </w:rPr>
        <w:t xml:space="preserve"> a high level</w:t>
      </w:r>
      <w:r w:rsidR="00B64BBF" w:rsidRPr="004B68E0">
        <w:rPr>
          <w:color w:val="000000" w:themeColor="text1"/>
          <w:sz w:val="24"/>
          <w:szCs w:val="24"/>
        </w:rPr>
        <w:t>, written</w:t>
      </w:r>
      <w:r w:rsidR="00C02E27" w:rsidRPr="004B68E0">
        <w:rPr>
          <w:color w:val="000000" w:themeColor="text1"/>
          <w:sz w:val="24"/>
          <w:szCs w:val="24"/>
        </w:rPr>
        <w:t xml:space="preserve"> steer </w:t>
      </w:r>
      <w:r w:rsidR="00B74BE2" w:rsidRPr="004B68E0">
        <w:rPr>
          <w:color w:val="000000" w:themeColor="text1"/>
          <w:sz w:val="24"/>
          <w:szCs w:val="24"/>
        </w:rPr>
        <w:t xml:space="preserve">on </w:t>
      </w:r>
      <w:r w:rsidR="00F41B33" w:rsidRPr="004B68E0">
        <w:rPr>
          <w:color w:val="000000" w:themeColor="text1"/>
          <w:sz w:val="24"/>
          <w:szCs w:val="24"/>
        </w:rPr>
        <w:t>key constraints</w:t>
      </w:r>
      <w:r w:rsidR="00B35D1D">
        <w:rPr>
          <w:color w:val="000000" w:themeColor="text1"/>
          <w:sz w:val="24"/>
          <w:szCs w:val="24"/>
        </w:rPr>
        <w:t xml:space="preserve"> </w:t>
      </w:r>
      <w:r w:rsidR="008B5AE1">
        <w:rPr>
          <w:color w:val="000000" w:themeColor="text1"/>
          <w:sz w:val="24"/>
          <w:szCs w:val="24"/>
        </w:rPr>
        <w:t>where known</w:t>
      </w:r>
      <w:r w:rsidR="00B56214">
        <w:rPr>
          <w:color w:val="000000" w:themeColor="text1"/>
          <w:sz w:val="24"/>
          <w:szCs w:val="24"/>
        </w:rPr>
        <w:t>.</w:t>
      </w:r>
      <w:r w:rsidR="000610AF" w:rsidRPr="004B68E0">
        <w:rPr>
          <w:color w:val="000000" w:themeColor="text1"/>
          <w:sz w:val="24"/>
          <w:szCs w:val="24"/>
        </w:rPr>
        <w:t xml:space="preserve"> </w:t>
      </w:r>
      <w:r w:rsidR="0023590C" w:rsidRPr="004B68E0">
        <w:rPr>
          <w:color w:val="000000" w:themeColor="text1"/>
          <w:sz w:val="24"/>
          <w:szCs w:val="24"/>
        </w:rPr>
        <w:t>For example, in relation to national and local policy, the Habitats Directive, Flood Risk (sequential and exceptions tests), Contaminated Land, Heritage Impact, Protected Geological features, Avon Act</w:t>
      </w:r>
      <w:r>
        <w:rPr>
          <w:color w:val="000000" w:themeColor="text1"/>
          <w:sz w:val="24"/>
          <w:szCs w:val="24"/>
        </w:rPr>
        <w:t>.</w:t>
      </w:r>
    </w:p>
    <w:p w14:paraId="538999E5" w14:textId="587AFBB2" w:rsidR="00F41B33" w:rsidRPr="004B68E0" w:rsidRDefault="001213F9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</w:t>
      </w:r>
      <w:r w:rsidR="0023590C" w:rsidRPr="004B68E0">
        <w:rPr>
          <w:b/>
          <w:color w:val="000000" w:themeColor="text1"/>
          <w:sz w:val="24"/>
          <w:szCs w:val="24"/>
        </w:rPr>
        <w:t>rovide</w:t>
      </w:r>
      <w:r w:rsidR="0023590C" w:rsidRPr="004B68E0">
        <w:rPr>
          <w:color w:val="000000" w:themeColor="text1"/>
          <w:sz w:val="24"/>
          <w:szCs w:val="24"/>
        </w:rPr>
        <w:t xml:space="preserve"> a high level, written steer on </w:t>
      </w:r>
      <w:r w:rsidR="00C02E27" w:rsidRPr="004B68E0">
        <w:rPr>
          <w:color w:val="000000" w:themeColor="text1"/>
          <w:sz w:val="24"/>
          <w:szCs w:val="24"/>
        </w:rPr>
        <w:t xml:space="preserve">the </w:t>
      </w:r>
      <w:r w:rsidR="000610AF" w:rsidRPr="004B68E0">
        <w:rPr>
          <w:color w:val="000000" w:themeColor="text1"/>
          <w:sz w:val="24"/>
          <w:szCs w:val="24"/>
        </w:rPr>
        <w:t xml:space="preserve">suitability </w:t>
      </w:r>
      <w:r w:rsidR="00C02E27" w:rsidRPr="004B68E0">
        <w:rPr>
          <w:color w:val="000000" w:themeColor="text1"/>
          <w:sz w:val="24"/>
          <w:szCs w:val="24"/>
        </w:rPr>
        <w:t>of nascent</w:t>
      </w:r>
      <w:r w:rsidR="000610AF" w:rsidRPr="004B68E0">
        <w:rPr>
          <w:color w:val="000000" w:themeColor="text1"/>
          <w:sz w:val="24"/>
          <w:szCs w:val="24"/>
        </w:rPr>
        <w:t xml:space="preserve"> development</w:t>
      </w:r>
      <w:r w:rsidR="00C02E27" w:rsidRPr="004B68E0">
        <w:rPr>
          <w:color w:val="000000" w:themeColor="text1"/>
          <w:sz w:val="24"/>
          <w:szCs w:val="24"/>
        </w:rPr>
        <w:t xml:space="preserve"> proposals</w:t>
      </w:r>
      <w:r w:rsidR="000610AF" w:rsidRPr="004B68E0">
        <w:rPr>
          <w:color w:val="000000" w:themeColor="text1"/>
          <w:sz w:val="24"/>
          <w:szCs w:val="24"/>
        </w:rPr>
        <w:t>, where known</w:t>
      </w:r>
      <w:r w:rsidR="0023590C" w:rsidRPr="004B68E0">
        <w:rPr>
          <w:color w:val="000000" w:themeColor="text1"/>
          <w:sz w:val="24"/>
          <w:szCs w:val="24"/>
        </w:rPr>
        <w:t xml:space="preserve"> and provide direction as to the acceptability, opportunities for and or constraints for the proposed use, massing</w:t>
      </w:r>
      <w:r w:rsidR="0062369F" w:rsidRPr="004B68E0">
        <w:rPr>
          <w:color w:val="000000" w:themeColor="text1"/>
          <w:sz w:val="24"/>
          <w:szCs w:val="24"/>
        </w:rPr>
        <w:t xml:space="preserve"> based upon </w:t>
      </w:r>
      <w:r w:rsidR="007C7BDC" w:rsidRPr="004B68E0">
        <w:rPr>
          <w:color w:val="000000" w:themeColor="text1"/>
          <w:sz w:val="24"/>
          <w:szCs w:val="24"/>
        </w:rPr>
        <w:t xml:space="preserve">available information and </w:t>
      </w:r>
      <w:r w:rsidR="0062369F" w:rsidRPr="004B68E0">
        <w:rPr>
          <w:color w:val="000000" w:themeColor="text1"/>
          <w:sz w:val="24"/>
          <w:szCs w:val="24"/>
        </w:rPr>
        <w:t>current policy</w:t>
      </w:r>
      <w:r w:rsidR="00D02701" w:rsidRPr="004B68E0">
        <w:rPr>
          <w:color w:val="000000" w:themeColor="text1"/>
          <w:sz w:val="24"/>
          <w:szCs w:val="24"/>
        </w:rPr>
        <w:t xml:space="preserve">. </w:t>
      </w:r>
    </w:p>
    <w:p w14:paraId="60E1B816" w14:textId="7EEF89EA" w:rsidR="006D4D12" w:rsidRPr="004B68E0" w:rsidRDefault="001213F9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</w:t>
      </w:r>
      <w:r w:rsidR="00F41B33" w:rsidRPr="004B68E0">
        <w:rPr>
          <w:b/>
          <w:color w:val="000000" w:themeColor="text1"/>
          <w:sz w:val="24"/>
          <w:szCs w:val="24"/>
        </w:rPr>
        <w:t>dentify</w:t>
      </w:r>
      <w:r w:rsidR="00F41B33" w:rsidRPr="004B68E0">
        <w:rPr>
          <w:color w:val="000000" w:themeColor="text1"/>
          <w:sz w:val="24"/>
          <w:szCs w:val="24"/>
        </w:rPr>
        <w:t xml:space="preserve"> </w:t>
      </w:r>
      <w:r w:rsidR="00C02E27" w:rsidRPr="004B68E0">
        <w:rPr>
          <w:color w:val="000000" w:themeColor="text1"/>
          <w:sz w:val="24"/>
          <w:szCs w:val="24"/>
        </w:rPr>
        <w:t xml:space="preserve">potential </w:t>
      </w:r>
      <w:r w:rsidR="00F41B33" w:rsidRPr="004B68E0">
        <w:rPr>
          <w:color w:val="000000" w:themeColor="text1"/>
          <w:sz w:val="24"/>
          <w:szCs w:val="24"/>
        </w:rPr>
        <w:t>high</w:t>
      </w:r>
      <w:r>
        <w:rPr>
          <w:color w:val="000000" w:themeColor="text1"/>
          <w:sz w:val="24"/>
          <w:szCs w:val="24"/>
        </w:rPr>
        <w:t>-</w:t>
      </w:r>
      <w:r w:rsidR="00F41B33" w:rsidRPr="004B68E0">
        <w:rPr>
          <w:color w:val="000000" w:themeColor="text1"/>
          <w:sz w:val="24"/>
          <w:szCs w:val="24"/>
        </w:rPr>
        <w:t xml:space="preserve">level obstacles to development </w:t>
      </w:r>
      <w:r w:rsidR="00D559B7">
        <w:rPr>
          <w:color w:val="000000" w:themeColor="text1"/>
          <w:sz w:val="24"/>
          <w:szCs w:val="24"/>
        </w:rPr>
        <w:t>f</w:t>
      </w:r>
      <w:r w:rsidR="00D02701" w:rsidRPr="004B68E0">
        <w:rPr>
          <w:color w:val="000000" w:themeColor="text1"/>
          <w:sz w:val="24"/>
          <w:szCs w:val="24"/>
        </w:rPr>
        <w:t xml:space="preserve">or example, </w:t>
      </w:r>
      <w:r w:rsidR="00B74BE2" w:rsidRPr="004B68E0">
        <w:rPr>
          <w:color w:val="000000" w:themeColor="text1"/>
          <w:sz w:val="24"/>
          <w:szCs w:val="24"/>
        </w:rPr>
        <w:t xml:space="preserve">restrictive policies such as </w:t>
      </w:r>
      <w:r w:rsidR="00D02701" w:rsidRPr="004B68E0">
        <w:rPr>
          <w:color w:val="000000" w:themeColor="text1"/>
          <w:sz w:val="24"/>
          <w:szCs w:val="24"/>
        </w:rPr>
        <w:t>the Green Belt,</w:t>
      </w:r>
      <w:r w:rsidR="003B6129" w:rsidRPr="004B68E0">
        <w:rPr>
          <w:color w:val="000000" w:themeColor="text1"/>
          <w:sz w:val="24"/>
          <w:szCs w:val="24"/>
        </w:rPr>
        <w:t xml:space="preserve"> Transport constraints/</w:t>
      </w:r>
      <w:r w:rsidR="006D4D12" w:rsidRPr="004B68E0">
        <w:rPr>
          <w:color w:val="000000" w:themeColor="text1"/>
          <w:sz w:val="24"/>
          <w:szCs w:val="24"/>
        </w:rPr>
        <w:t>highway safety</w:t>
      </w:r>
      <w:r w:rsidR="00B74BE2" w:rsidRPr="004B68E0">
        <w:rPr>
          <w:color w:val="000000" w:themeColor="text1"/>
          <w:sz w:val="24"/>
          <w:szCs w:val="24"/>
        </w:rPr>
        <w:t xml:space="preserve"> where </w:t>
      </w:r>
      <w:r w:rsidR="006D4D12" w:rsidRPr="004B68E0">
        <w:rPr>
          <w:color w:val="000000" w:themeColor="text1"/>
          <w:sz w:val="24"/>
          <w:szCs w:val="24"/>
        </w:rPr>
        <w:t xml:space="preserve">residual cumulative impact on road network </w:t>
      </w:r>
      <w:r w:rsidR="00B74BE2" w:rsidRPr="004B68E0">
        <w:rPr>
          <w:color w:val="000000" w:themeColor="text1"/>
          <w:sz w:val="24"/>
          <w:szCs w:val="24"/>
        </w:rPr>
        <w:t>might</w:t>
      </w:r>
      <w:r w:rsidR="006D4D12" w:rsidRPr="004B68E0">
        <w:rPr>
          <w:color w:val="000000" w:themeColor="text1"/>
          <w:sz w:val="24"/>
          <w:szCs w:val="24"/>
        </w:rPr>
        <w:t xml:space="preserve"> be severe. Substantial Harm </w:t>
      </w:r>
      <w:r w:rsidR="00B74BE2" w:rsidRPr="004B68E0">
        <w:rPr>
          <w:color w:val="000000" w:themeColor="text1"/>
          <w:sz w:val="24"/>
          <w:szCs w:val="24"/>
        </w:rPr>
        <w:t xml:space="preserve">or less than Substantial Harm to </w:t>
      </w:r>
      <w:r w:rsidR="006D4D12" w:rsidRPr="004B68E0">
        <w:rPr>
          <w:color w:val="000000" w:themeColor="text1"/>
          <w:sz w:val="24"/>
          <w:szCs w:val="24"/>
        </w:rPr>
        <w:t xml:space="preserve">a Heritage Asset </w:t>
      </w:r>
      <w:r w:rsidR="003234F9" w:rsidRPr="004B68E0">
        <w:rPr>
          <w:color w:val="000000" w:themeColor="text1"/>
          <w:sz w:val="24"/>
          <w:szCs w:val="24"/>
        </w:rPr>
        <w:t>(World H</w:t>
      </w:r>
      <w:r w:rsidR="00B74BE2" w:rsidRPr="004B68E0">
        <w:rPr>
          <w:color w:val="000000" w:themeColor="text1"/>
          <w:sz w:val="24"/>
          <w:szCs w:val="24"/>
        </w:rPr>
        <w:t>eritage Site, Conservation Area</w:t>
      </w:r>
      <w:r w:rsidR="003234F9" w:rsidRPr="004B68E0">
        <w:rPr>
          <w:color w:val="000000" w:themeColor="text1"/>
          <w:sz w:val="24"/>
          <w:szCs w:val="24"/>
        </w:rPr>
        <w:t>,</w:t>
      </w:r>
      <w:r w:rsidR="00B74BE2" w:rsidRPr="004B68E0">
        <w:rPr>
          <w:color w:val="000000" w:themeColor="text1"/>
          <w:sz w:val="24"/>
          <w:szCs w:val="24"/>
        </w:rPr>
        <w:t xml:space="preserve"> </w:t>
      </w:r>
      <w:proofErr w:type="gramStart"/>
      <w:r w:rsidR="00B74BE2" w:rsidRPr="004B68E0">
        <w:rPr>
          <w:color w:val="000000" w:themeColor="text1"/>
          <w:sz w:val="24"/>
          <w:szCs w:val="24"/>
        </w:rPr>
        <w:t>Listed</w:t>
      </w:r>
      <w:proofErr w:type="gramEnd"/>
      <w:r w:rsidR="00B74BE2" w:rsidRPr="004B68E0">
        <w:rPr>
          <w:color w:val="000000" w:themeColor="text1"/>
          <w:sz w:val="24"/>
          <w:szCs w:val="24"/>
        </w:rPr>
        <w:t xml:space="preserve"> buildings, other non-designated Heritage Assets) and the need to </w:t>
      </w:r>
      <w:r w:rsidR="006D4D12" w:rsidRPr="004B68E0">
        <w:rPr>
          <w:color w:val="000000" w:themeColor="text1"/>
          <w:sz w:val="24"/>
          <w:szCs w:val="24"/>
        </w:rPr>
        <w:t xml:space="preserve">provide convincing public benefits </w:t>
      </w:r>
      <w:r w:rsidR="003234F9" w:rsidRPr="004B68E0">
        <w:rPr>
          <w:color w:val="000000" w:themeColor="text1"/>
          <w:sz w:val="24"/>
          <w:szCs w:val="24"/>
        </w:rPr>
        <w:t>where appropriate</w:t>
      </w:r>
      <w:r w:rsidR="00B74BE2" w:rsidRPr="004B68E0">
        <w:rPr>
          <w:color w:val="000000" w:themeColor="text1"/>
          <w:sz w:val="24"/>
          <w:szCs w:val="24"/>
        </w:rPr>
        <w:t>.</w:t>
      </w:r>
    </w:p>
    <w:p w14:paraId="4E601DC0" w14:textId="6B414D21" w:rsidR="00F41B33" w:rsidRPr="00B35D1D" w:rsidRDefault="001213F9" w:rsidP="000610AF">
      <w:pPr>
        <w:pStyle w:val="ListParagraph"/>
        <w:numPr>
          <w:ilvl w:val="0"/>
          <w:numId w:val="3"/>
        </w:num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  <w:lang w:val="en"/>
        </w:rPr>
        <w:t>I</w:t>
      </w:r>
      <w:r w:rsidR="001F66CC" w:rsidRPr="004B68E0">
        <w:rPr>
          <w:rFonts w:cs="Arial"/>
          <w:b/>
          <w:color w:val="000000" w:themeColor="text1"/>
          <w:sz w:val="24"/>
          <w:szCs w:val="24"/>
          <w:lang w:val="en"/>
        </w:rPr>
        <w:t>dentify</w:t>
      </w:r>
      <w:r w:rsidR="001F66CC" w:rsidRPr="004B68E0">
        <w:rPr>
          <w:rFonts w:cs="Arial"/>
          <w:color w:val="000000" w:themeColor="text1"/>
          <w:sz w:val="24"/>
          <w:szCs w:val="24"/>
          <w:lang w:val="en"/>
        </w:rPr>
        <w:t xml:space="preserve"> where further information may be required</w:t>
      </w:r>
      <w:r w:rsidR="003B6129" w:rsidRPr="004B68E0">
        <w:rPr>
          <w:rFonts w:cs="Arial"/>
          <w:color w:val="000000" w:themeColor="text1"/>
          <w:sz w:val="24"/>
          <w:szCs w:val="24"/>
          <w:lang w:val="en"/>
        </w:rPr>
        <w:t xml:space="preserve">. For example, Noise </w:t>
      </w:r>
      <w:r w:rsidR="003234F9" w:rsidRPr="004B68E0">
        <w:rPr>
          <w:rFonts w:cs="Arial"/>
          <w:color w:val="000000" w:themeColor="text1"/>
          <w:sz w:val="24"/>
          <w:szCs w:val="24"/>
          <w:lang w:val="en"/>
        </w:rPr>
        <w:t>Assessment,</w:t>
      </w:r>
      <w:r w:rsidR="003B6129" w:rsidRPr="004B68E0">
        <w:rPr>
          <w:rFonts w:cs="Arial"/>
          <w:color w:val="000000" w:themeColor="text1"/>
          <w:sz w:val="24"/>
          <w:szCs w:val="24"/>
          <w:lang w:val="en"/>
        </w:rPr>
        <w:t xml:space="preserve"> </w:t>
      </w:r>
      <w:r w:rsidR="003B6129" w:rsidRPr="00B35D1D">
        <w:rPr>
          <w:rFonts w:cstheme="minorHAnsi"/>
          <w:color w:val="000000" w:themeColor="text1"/>
          <w:sz w:val="24"/>
          <w:szCs w:val="24"/>
        </w:rPr>
        <w:t xml:space="preserve">Environmental Impact Assessment, Heritage Impact Assessments, </w:t>
      </w:r>
      <w:r w:rsidR="00C02588" w:rsidRPr="00B35D1D">
        <w:rPr>
          <w:rFonts w:cstheme="minorHAnsi"/>
          <w:color w:val="000000" w:themeColor="text1"/>
          <w:sz w:val="24"/>
          <w:szCs w:val="24"/>
          <w:lang w:val="en"/>
        </w:rPr>
        <w:t xml:space="preserve">Transport Assessments, Landscape and Visual Impact Assessments, </w:t>
      </w:r>
      <w:r w:rsidR="00D559B7" w:rsidRPr="00B35D1D">
        <w:rPr>
          <w:rFonts w:cstheme="minorHAnsi"/>
          <w:color w:val="000000" w:themeColor="text1"/>
          <w:sz w:val="24"/>
          <w:szCs w:val="24"/>
          <w:lang w:val="en"/>
        </w:rPr>
        <w:t xml:space="preserve">tree and green infrastructure impact assessment, </w:t>
      </w:r>
      <w:r w:rsidR="00D559B7" w:rsidRPr="00B35D1D">
        <w:rPr>
          <w:rFonts w:cstheme="minorHAnsi"/>
          <w:sz w:val="24"/>
          <w:szCs w:val="24"/>
        </w:rPr>
        <w:t>ecological surveys</w:t>
      </w:r>
      <w:r w:rsidR="00B35D1D">
        <w:rPr>
          <w:rFonts w:cstheme="minorHAnsi"/>
          <w:sz w:val="24"/>
          <w:szCs w:val="24"/>
        </w:rPr>
        <w:t>,</w:t>
      </w:r>
      <w:r w:rsidR="00D559B7" w:rsidRPr="00B35D1D">
        <w:rPr>
          <w:rFonts w:cstheme="minorHAnsi"/>
          <w:sz w:val="24"/>
          <w:szCs w:val="24"/>
        </w:rPr>
        <w:t xml:space="preserve"> in particular protected species survey and assessment, </w:t>
      </w:r>
      <w:proofErr w:type="gramStart"/>
      <w:r w:rsidR="00D559B7" w:rsidRPr="00B35D1D">
        <w:rPr>
          <w:rFonts w:cstheme="minorHAnsi"/>
          <w:sz w:val="24"/>
          <w:szCs w:val="24"/>
        </w:rPr>
        <w:t>bat</w:t>
      </w:r>
      <w:proofErr w:type="gramEnd"/>
      <w:r w:rsidR="00D559B7" w:rsidRPr="00B35D1D">
        <w:rPr>
          <w:rFonts w:cstheme="minorHAnsi"/>
          <w:sz w:val="24"/>
          <w:szCs w:val="24"/>
        </w:rPr>
        <w:t xml:space="preserve"> and bird surveys.</w:t>
      </w:r>
    </w:p>
    <w:p w14:paraId="58622EF5" w14:textId="636A76F5" w:rsidR="0023590C" w:rsidRPr="004B68E0" w:rsidRDefault="001213F9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  <w:lang w:val="en"/>
        </w:rPr>
        <w:t>A</w:t>
      </w:r>
      <w:r w:rsidR="0023590C" w:rsidRPr="004B68E0">
        <w:rPr>
          <w:rFonts w:cs="Arial"/>
          <w:b/>
          <w:color w:val="000000" w:themeColor="text1"/>
          <w:sz w:val="24"/>
          <w:szCs w:val="24"/>
          <w:lang w:val="en"/>
        </w:rPr>
        <w:t xml:space="preserve">dvise </w:t>
      </w:r>
      <w:r w:rsidR="0023590C" w:rsidRPr="004B68E0">
        <w:rPr>
          <w:rFonts w:cs="Arial"/>
          <w:color w:val="000000" w:themeColor="text1"/>
          <w:sz w:val="24"/>
          <w:szCs w:val="24"/>
          <w:lang w:val="en"/>
        </w:rPr>
        <w:t xml:space="preserve">as to any </w:t>
      </w:r>
      <w:proofErr w:type="gramStart"/>
      <w:r w:rsidR="0023590C" w:rsidRPr="004B68E0">
        <w:rPr>
          <w:rFonts w:cs="Arial"/>
          <w:color w:val="000000" w:themeColor="text1"/>
          <w:sz w:val="24"/>
          <w:szCs w:val="24"/>
          <w:lang w:val="en"/>
        </w:rPr>
        <w:t>particular special</w:t>
      </w:r>
      <w:proofErr w:type="gramEnd"/>
      <w:r w:rsidR="0023590C" w:rsidRPr="004B68E0">
        <w:rPr>
          <w:rFonts w:cs="Arial"/>
          <w:color w:val="000000" w:themeColor="text1"/>
          <w:sz w:val="24"/>
          <w:szCs w:val="24"/>
          <w:lang w:val="en"/>
        </w:rPr>
        <w:t xml:space="preserve"> interest groups the LPA is aware of that may need to be consulted at an early stage.</w:t>
      </w:r>
    </w:p>
    <w:p w14:paraId="49B04F89" w14:textId="65E47FC5" w:rsidR="00EE2C7E" w:rsidRPr="004B68E0" w:rsidRDefault="001213F9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</w:t>
      </w:r>
      <w:r w:rsidR="00EE2C7E" w:rsidRPr="004B68E0">
        <w:rPr>
          <w:b/>
          <w:color w:val="000000" w:themeColor="text1"/>
          <w:sz w:val="24"/>
          <w:szCs w:val="24"/>
        </w:rPr>
        <w:t>dvise</w:t>
      </w:r>
      <w:r w:rsidR="00EE2C7E" w:rsidRPr="004B68E0">
        <w:rPr>
          <w:color w:val="000000" w:themeColor="text1"/>
          <w:sz w:val="24"/>
          <w:szCs w:val="24"/>
        </w:rPr>
        <w:t xml:space="preserve"> on </w:t>
      </w:r>
      <w:r w:rsidR="008B5AE1">
        <w:rPr>
          <w:color w:val="000000" w:themeColor="text1"/>
          <w:sz w:val="24"/>
          <w:szCs w:val="24"/>
        </w:rPr>
        <w:t xml:space="preserve">potential </w:t>
      </w:r>
      <w:r w:rsidR="00EE2C7E" w:rsidRPr="004B68E0">
        <w:rPr>
          <w:color w:val="000000" w:themeColor="text1"/>
          <w:sz w:val="24"/>
          <w:szCs w:val="24"/>
        </w:rPr>
        <w:t>way forward, e</w:t>
      </w:r>
      <w:r>
        <w:rPr>
          <w:color w:val="000000" w:themeColor="text1"/>
          <w:sz w:val="24"/>
          <w:szCs w:val="24"/>
        </w:rPr>
        <w:t>.</w:t>
      </w:r>
      <w:r w:rsidR="00EE2C7E" w:rsidRPr="004B68E0">
        <w:rPr>
          <w:color w:val="000000" w:themeColor="text1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>.</w:t>
      </w:r>
      <w:r w:rsidR="00EE2C7E" w:rsidRPr="004B68E0">
        <w:rPr>
          <w:color w:val="000000" w:themeColor="text1"/>
          <w:sz w:val="24"/>
          <w:szCs w:val="24"/>
        </w:rPr>
        <w:t xml:space="preserve"> Local Plan</w:t>
      </w:r>
      <w:r w:rsidR="00C02E27" w:rsidRPr="004B68E0">
        <w:rPr>
          <w:color w:val="000000" w:themeColor="text1"/>
          <w:sz w:val="24"/>
          <w:szCs w:val="24"/>
        </w:rPr>
        <w:t xml:space="preserve"> allocation</w:t>
      </w:r>
      <w:r w:rsidR="00EE2C7E" w:rsidRPr="004B68E0">
        <w:rPr>
          <w:color w:val="000000" w:themeColor="text1"/>
          <w:sz w:val="24"/>
          <w:szCs w:val="24"/>
        </w:rPr>
        <w:t>, P</w:t>
      </w:r>
      <w:r w:rsidR="00C02E27" w:rsidRPr="004B68E0">
        <w:rPr>
          <w:color w:val="000000" w:themeColor="text1"/>
          <w:sz w:val="24"/>
          <w:szCs w:val="24"/>
        </w:rPr>
        <w:t>re-application</w:t>
      </w:r>
      <w:r w:rsidR="00C02588" w:rsidRPr="004B68E0">
        <w:rPr>
          <w:color w:val="000000" w:themeColor="text1"/>
          <w:sz w:val="24"/>
          <w:szCs w:val="24"/>
        </w:rPr>
        <w:t>/</w:t>
      </w:r>
      <w:r w:rsidR="00EE2C7E" w:rsidRPr="004B68E0">
        <w:rPr>
          <w:color w:val="000000" w:themeColor="text1"/>
          <w:sz w:val="24"/>
          <w:szCs w:val="24"/>
        </w:rPr>
        <w:t>Dev</w:t>
      </w:r>
      <w:r w:rsidR="00C02E27" w:rsidRPr="004B68E0">
        <w:rPr>
          <w:color w:val="000000" w:themeColor="text1"/>
          <w:sz w:val="24"/>
          <w:szCs w:val="24"/>
        </w:rPr>
        <w:t>elopmen</w:t>
      </w:r>
      <w:r w:rsidR="00EE2C7E" w:rsidRPr="004B68E0">
        <w:rPr>
          <w:color w:val="000000" w:themeColor="text1"/>
          <w:sz w:val="24"/>
          <w:szCs w:val="24"/>
        </w:rPr>
        <w:t xml:space="preserve">t Team, </w:t>
      </w:r>
      <w:r w:rsidR="00C02E27" w:rsidRPr="004B68E0">
        <w:rPr>
          <w:color w:val="000000" w:themeColor="text1"/>
          <w:sz w:val="24"/>
          <w:szCs w:val="24"/>
        </w:rPr>
        <w:t xml:space="preserve">a </w:t>
      </w:r>
      <w:r w:rsidR="00C02588" w:rsidRPr="004B68E0">
        <w:rPr>
          <w:color w:val="000000" w:themeColor="text1"/>
          <w:sz w:val="24"/>
          <w:szCs w:val="24"/>
        </w:rPr>
        <w:t>P</w:t>
      </w:r>
      <w:r w:rsidR="00EE2C7E" w:rsidRPr="004B68E0">
        <w:rPr>
          <w:color w:val="000000" w:themeColor="text1"/>
          <w:sz w:val="24"/>
          <w:szCs w:val="24"/>
        </w:rPr>
        <w:t xml:space="preserve">lanning </w:t>
      </w:r>
      <w:r w:rsidR="00C02588" w:rsidRPr="004B68E0">
        <w:rPr>
          <w:color w:val="000000" w:themeColor="text1"/>
          <w:sz w:val="24"/>
          <w:szCs w:val="24"/>
        </w:rPr>
        <w:t>A</w:t>
      </w:r>
      <w:r w:rsidR="00EE2C7E" w:rsidRPr="004B68E0">
        <w:rPr>
          <w:color w:val="000000" w:themeColor="text1"/>
          <w:sz w:val="24"/>
          <w:szCs w:val="24"/>
        </w:rPr>
        <w:t>pp</w:t>
      </w:r>
      <w:r w:rsidR="00C02E27" w:rsidRPr="004B68E0">
        <w:rPr>
          <w:color w:val="000000" w:themeColor="text1"/>
          <w:sz w:val="24"/>
          <w:szCs w:val="24"/>
        </w:rPr>
        <w:t>lication</w:t>
      </w:r>
      <w:r w:rsidR="00C02588" w:rsidRPr="004B68E0">
        <w:rPr>
          <w:color w:val="000000" w:themeColor="text1"/>
          <w:sz w:val="24"/>
          <w:szCs w:val="24"/>
        </w:rPr>
        <w:t>, a Lawful Development Certificate, Prior Approval</w:t>
      </w:r>
    </w:p>
    <w:p w14:paraId="60999FC8" w14:textId="11A59CE5" w:rsidR="0088614F" w:rsidRPr="004B68E0" w:rsidRDefault="0088614F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 w:rsidRPr="004B68E0">
        <w:rPr>
          <w:b/>
          <w:color w:val="000000" w:themeColor="text1"/>
          <w:sz w:val="24"/>
          <w:szCs w:val="24"/>
        </w:rPr>
        <w:t xml:space="preserve">Seek </w:t>
      </w:r>
      <w:r w:rsidRPr="004B68E0">
        <w:rPr>
          <w:color w:val="000000" w:themeColor="text1"/>
          <w:sz w:val="24"/>
          <w:szCs w:val="24"/>
        </w:rPr>
        <w:t xml:space="preserve">to respond </w:t>
      </w:r>
      <w:r w:rsidR="0062369F" w:rsidRPr="004B68E0">
        <w:rPr>
          <w:color w:val="000000" w:themeColor="text1"/>
          <w:sz w:val="24"/>
          <w:szCs w:val="24"/>
        </w:rPr>
        <w:t xml:space="preserve">to the initial inquiry within </w:t>
      </w:r>
      <w:r w:rsidR="008B5AE1">
        <w:rPr>
          <w:color w:val="000000" w:themeColor="text1"/>
          <w:sz w:val="24"/>
          <w:szCs w:val="24"/>
        </w:rPr>
        <w:t>20</w:t>
      </w:r>
      <w:r w:rsidR="0062369F" w:rsidRPr="004B68E0">
        <w:rPr>
          <w:color w:val="000000" w:themeColor="text1"/>
          <w:sz w:val="24"/>
          <w:szCs w:val="24"/>
        </w:rPr>
        <w:t xml:space="preserve"> working days </w:t>
      </w:r>
    </w:p>
    <w:p w14:paraId="0093B558" w14:textId="08EDC1FB" w:rsidR="0023590C" w:rsidRPr="004B68E0" w:rsidRDefault="001213F9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</w:t>
      </w:r>
      <w:r w:rsidR="0023590C" w:rsidRPr="004B68E0">
        <w:rPr>
          <w:b/>
          <w:color w:val="000000" w:themeColor="text1"/>
          <w:sz w:val="24"/>
          <w:szCs w:val="24"/>
        </w:rPr>
        <w:t xml:space="preserve">gree </w:t>
      </w:r>
      <w:r w:rsidR="0023590C" w:rsidRPr="004B68E0">
        <w:rPr>
          <w:color w:val="000000" w:themeColor="text1"/>
          <w:sz w:val="24"/>
          <w:szCs w:val="24"/>
        </w:rPr>
        <w:t>the recommendations with the LPA Head of Service</w:t>
      </w:r>
      <w:r w:rsidR="0087397F">
        <w:rPr>
          <w:color w:val="000000" w:themeColor="text1"/>
          <w:sz w:val="24"/>
          <w:szCs w:val="24"/>
        </w:rPr>
        <w:t>/ Deputy Head of Service</w:t>
      </w:r>
      <w:r w:rsidR="008B5AE1">
        <w:rPr>
          <w:color w:val="000000" w:themeColor="text1"/>
          <w:sz w:val="24"/>
          <w:szCs w:val="24"/>
        </w:rPr>
        <w:t>/Team Manager</w:t>
      </w:r>
    </w:p>
    <w:p w14:paraId="3DA0A3D8" w14:textId="06B5C3E7" w:rsidR="00B74BE2" w:rsidRPr="004B68E0" w:rsidRDefault="00FD5771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</w:t>
      </w:r>
      <w:r w:rsidR="00B74BE2" w:rsidRPr="004B68E0">
        <w:rPr>
          <w:b/>
          <w:color w:val="000000" w:themeColor="text1"/>
          <w:sz w:val="24"/>
          <w:szCs w:val="24"/>
        </w:rPr>
        <w:t xml:space="preserve">ecord </w:t>
      </w:r>
      <w:r w:rsidR="00B74BE2" w:rsidRPr="004B68E0">
        <w:rPr>
          <w:color w:val="000000" w:themeColor="text1"/>
          <w:sz w:val="24"/>
          <w:szCs w:val="24"/>
        </w:rPr>
        <w:t>the assessment on the Planning Service data base</w:t>
      </w:r>
      <w:r w:rsidR="0023590C" w:rsidRPr="004B68E0">
        <w:rPr>
          <w:color w:val="000000" w:themeColor="text1"/>
          <w:sz w:val="24"/>
          <w:szCs w:val="24"/>
        </w:rPr>
        <w:t xml:space="preserve">, </w:t>
      </w:r>
    </w:p>
    <w:p w14:paraId="56BA7C1F" w14:textId="1B95D428" w:rsidR="0023590C" w:rsidRPr="004B68E0" w:rsidRDefault="00FD5771" w:rsidP="000610AF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</w:t>
      </w:r>
      <w:r w:rsidR="0023590C" w:rsidRPr="004B68E0">
        <w:rPr>
          <w:b/>
          <w:color w:val="000000" w:themeColor="text1"/>
          <w:sz w:val="24"/>
          <w:szCs w:val="24"/>
        </w:rPr>
        <w:t xml:space="preserve">eek </w:t>
      </w:r>
      <w:r w:rsidR="0023590C" w:rsidRPr="004B68E0">
        <w:rPr>
          <w:color w:val="000000" w:themeColor="text1"/>
          <w:sz w:val="24"/>
          <w:szCs w:val="24"/>
        </w:rPr>
        <w:t>to</w:t>
      </w:r>
      <w:r w:rsidR="0023590C" w:rsidRPr="004B68E0">
        <w:rPr>
          <w:b/>
          <w:color w:val="000000" w:themeColor="text1"/>
          <w:sz w:val="24"/>
          <w:szCs w:val="24"/>
        </w:rPr>
        <w:t xml:space="preserve"> </w:t>
      </w:r>
      <w:r w:rsidR="0023590C" w:rsidRPr="004B68E0">
        <w:rPr>
          <w:color w:val="000000" w:themeColor="text1"/>
          <w:sz w:val="24"/>
          <w:szCs w:val="24"/>
        </w:rPr>
        <w:t>maintain continuity in the assignment of subsequent pre-application/applications</w:t>
      </w:r>
    </w:p>
    <w:p w14:paraId="4B3890B8" w14:textId="77777777" w:rsidR="000610AF" w:rsidRPr="004B68E0" w:rsidRDefault="00F41B33" w:rsidP="000610AF">
      <w:pPr>
        <w:spacing w:after="0"/>
        <w:rPr>
          <w:color w:val="000000" w:themeColor="text1"/>
          <w:sz w:val="24"/>
          <w:szCs w:val="24"/>
        </w:rPr>
      </w:pPr>
      <w:r w:rsidRPr="004B68E0">
        <w:rPr>
          <w:color w:val="000000" w:themeColor="text1"/>
          <w:sz w:val="24"/>
          <w:szCs w:val="24"/>
        </w:rPr>
        <w:t xml:space="preserve"> </w:t>
      </w:r>
    </w:p>
    <w:p w14:paraId="2F5BBFD0" w14:textId="677683EA" w:rsidR="00275E5D" w:rsidRDefault="00275E5D" w:rsidP="00066BB2">
      <w:pPr>
        <w:spacing w:after="0"/>
        <w:rPr>
          <w:b/>
          <w:color w:val="000000" w:themeColor="text1"/>
          <w:sz w:val="24"/>
          <w:szCs w:val="24"/>
        </w:rPr>
      </w:pPr>
      <w:bookmarkStart w:id="1" w:name="_Hlk71104233"/>
      <w:r>
        <w:rPr>
          <w:b/>
          <w:color w:val="000000" w:themeColor="text1"/>
          <w:sz w:val="24"/>
          <w:szCs w:val="24"/>
        </w:rPr>
        <w:t>Cost:</w:t>
      </w:r>
    </w:p>
    <w:p w14:paraId="48AF9B3F" w14:textId="63CE4FEE" w:rsidR="00275E5D" w:rsidRDefault="004E5751" w:rsidP="00066BB2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There will be a charge for this service</w:t>
      </w:r>
      <w:r w:rsidR="00275E5D">
        <w:rPr>
          <w:bCs/>
          <w:color w:val="000000" w:themeColor="text1"/>
          <w:sz w:val="24"/>
          <w:szCs w:val="24"/>
        </w:rPr>
        <w:t xml:space="preserve"> to cover the cost of officer time. </w:t>
      </w:r>
      <w:r w:rsidR="004A31F2" w:rsidRPr="0004678A">
        <w:rPr>
          <w:bCs/>
          <w:color w:val="000000" w:themeColor="text1"/>
          <w:sz w:val="24"/>
          <w:szCs w:val="24"/>
        </w:rPr>
        <w:t>As noted above, this assessment is intended to provide a lower cost route for larger scale schemes such as ground mounted solar, as opposed to smaller schemes e.g. roof mounted solar, where the pre-application cost is lower.</w:t>
      </w:r>
      <w:r w:rsidR="004A31F2">
        <w:rPr>
          <w:bCs/>
          <w:color w:val="000000" w:themeColor="text1"/>
          <w:sz w:val="24"/>
          <w:szCs w:val="24"/>
        </w:rPr>
        <w:t xml:space="preserve">  </w:t>
      </w:r>
    </w:p>
    <w:p w14:paraId="419A3173" w14:textId="77777777" w:rsidR="004A31F2" w:rsidRDefault="004A31F2" w:rsidP="00066BB2">
      <w:pPr>
        <w:spacing w:after="0"/>
        <w:rPr>
          <w:bCs/>
          <w:color w:val="000000" w:themeColor="text1"/>
          <w:sz w:val="24"/>
          <w:szCs w:val="24"/>
        </w:rPr>
      </w:pPr>
    </w:p>
    <w:p w14:paraId="3C40FC84" w14:textId="7CDD3BA4" w:rsidR="00E75145" w:rsidRDefault="00E75145" w:rsidP="00E75145">
      <w:pPr>
        <w:pStyle w:val="ListParagraph"/>
        <w:numPr>
          <w:ilvl w:val="0"/>
          <w:numId w:val="14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Under a hectare - £1</w:t>
      </w:r>
      <w:r w:rsidR="004E5751">
        <w:rPr>
          <w:bCs/>
          <w:color w:val="000000" w:themeColor="text1"/>
          <w:sz w:val="24"/>
          <w:szCs w:val="24"/>
        </w:rPr>
        <w:t>65.00</w:t>
      </w:r>
      <w:r>
        <w:rPr>
          <w:bCs/>
          <w:color w:val="000000" w:themeColor="text1"/>
          <w:sz w:val="24"/>
          <w:szCs w:val="24"/>
        </w:rPr>
        <w:t xml:space="preserve"> </w:t>
      </w:r>
      <w:r w:rsidR="008B5AE1">
        <w:rPr>
          <w:bCs/>
          <w:color w:val="000000" w:themeColor="text1"/>
          <w:sz w:val="24"/>
          <w:szCs w:val="24"/>
        </w:rPr>
        <w:t>plus VAT</w:t>
      </w:r>
      <w:r w:rsidR="007C6B5E">
        <w:rPr>
          <w:bCs/>
          <w:color w:val="000000" w:themeColor="text1"/>
          <w:sz w:val="24"/>
          <w:szCs w:val="24"/>
        </w:rPr>
        <w:t>, unless the regular pre-application fee is less than this (</w:t>
      </w:r>
      <w:proofErr w:type="gramStart"/>
      <w:r w:rsidR="007C6B5E">
        <w:rPr>
          <w:bCs/>
          <w:color w:val="000000" w:themeColor="text1"/>
          <w:sz w:val="24"/>
          <w:szCs w:val="24"/>
        </w:rPr>
        <w:t>e.g.</w:t>
      </w:r>
      <w:proofErr w:type="gramEnd"/>
      <w:r w:rsidR="007C6B5E">
        <w:rPr>
          <w:bCs/>
          <w:color w:val="000000" w:themeColor="text1"/>
          <w:sz w:val="24"/>
          <w:szCs w:val="24"/>
        </w:rPr>
        <w:t xml:space="preserve"> on roof mounted schemes)</w:t>
      </w:r>
    </w:p>
    <w:p w14:paraId="540F8B03" w14:textId="70BFCEFD" w:rsidR="00E75145" w:rsidRDefault="00E75145" w:rsidP="00E75145">
      <w:pPr>
        <w:pStyle w:val="ListParagraph"/>
        <w:numPr>
          <w:ilvl w:val="0"/>
          <w:numId w:val="14"/>
        </w:num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Over a hectare - £</w:t>
      </w:r>
      <w:r w:rsidR="00622590">
        <w:rPr>
          <w:bCs/>
          <w:color w:val="000000" w:themeColor="text1"/>
          <w:sz w:val="24"/>
          <w:szCs w:val="24"/>
        </w:rPr>
        <w:t xml:space="preserve">550.00 </w:t>
      </w:r>
      <w:r w:rsidR="008B5AE1">
        <w:rPr>
          <w:bCs/>
          <w:color w:val="000000" w:themeColor="text1"/>
          <w:sz w:val="24"/>
          <w:szCs w:val="24"/>
        </w:rPr>
        <w:t>plus VAT</w:t>
      </w:r>
    </w:p>
    <w:bookmarkEnd w:id="1"/>
    <w:p w14:paraId="0038C7E4" w14:textId="412CDA37" w:rsidR="00E75145" w:rsidRDefault="00E75145" w:rsidP="00E75145">
      <w:pPr>
        <w:spacing w:after="0"/>
        <w:rPr>
          <w:bCs/>
          <w:color w:val="000000" w:themeColor="text1"/>
          <w:sz w:val="24"/>
          <w:szCs w:val="24"/>
        </w:rPr>
      </w:pPr>
    </w:p>
    <w:p w14:paraId="70BC4013" w14:textId="33440287" w:rsidR="00E75145" w:rsidRPr="005E1E9B" w:rsidRDefault="00E75145" w:rsidP="00E75145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These fees would then be deducted from the fee for the full pre-application process if this is pursued. </w:t>
      </w:r>
    </w:p>
    <w:sectPr w:rsidR="00E75145" w:rsidRPr="005E1E9B" w:rsidSect="00FD5771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869A" w14:textId="77777777" w:rsidR="00F5296D" w:rsidRDefault="00F5296D" w:rsidP="004B68E0">
      <w:pPr>
        <w:spacing w:after="0" w:line="240" w:lineRule="auto"/>
      </w:pPr>
      <w:r>
        <w:separator/>
      </w:r>
    </w:p>
  </w:endnote>
  <w:endnote w:type="continuationSeparator" w:id="0">
    <w:p w14:paraId="2E2ED0F8" w14:textId="77777777" w:rsidR="00F5296D" w:rsidRDefault="00F5296D" w:rsidP="004B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119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38993" w14:textId="77777777" w:rsidR="004B68E0" w:rsidRDefault="004B68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F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71B23A" w14:textId="77777777" w:rsidR="004B68E0" w:rsidRDefault="004B6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2B92" w14:textId="77777777" w:rsidR="00F5296D" w:rsidRDefault="00F5296D" w:rsidP="004B68E0">
      <w:pPr>
        <w:spacing w:after="0" w:line="240" w:lineRule="auto"/>
      </w:pPr>
      <w:r>
        <w:separator/>
      </w:r>
    </w:p>
  </w:footnote>
  <w:footnote w:type="continuationSeparator" w:id="0">
    <w:p w14:paraId="7330C2AE" w14:textId="77777777" w:rsidR="00F5296D" w:rsidRDefault="00F5296D" w:rsidP="004B68E0">
      <w:pPr>
        <w:spacing w:after="0" w:line="240" w:lineRule="auto"/>
      </w:pPr>
      <w:r>
        <w:continuationSeparator/>
      </w:r>
    </w:p>
  </w:footnote>
  <w:footnote w:id="1">
    <w:p w14:paraId="273902E4" w14:textId="318ACB6C" w:rsidR="00610DB9" w:rsidRDefault="00610DB9">
      <w:pPr>
        <w:pStyle w:val="FootnoteText"/>
      </w:pPr>
      <w:r>
        <w:rPr>
          <w:rStyle w:val="FootnoteReference"/>
        </w:rPr>
        <w:footnoteRef/>
      </w:r>
      <w:r>
        <w:t xml:space="preserve"> Policy SCR4 p68:  </w:t>
      </w:r>
      <w:r w:rsidRPr="00610DB9">
        <w:t>https://beta.bathnes.gov.uk/sites/default/files/2020-01/cs_pmp_vol_1_district-wide_compressed.pdf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E1FF" w14:textId="40308215" w:rsidR="00FD5771" w:rsidRDefault="00FD5771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FFB45E9" wp14:editId="02C69D45">
              <wp:extent cx="5950039" cy="270457"/>
              <wp:effectExtent l="0" t="0" r="0" b="0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2CA4E9" w14:textId="5B1B9F1C" w:rsidR="00FD5771" w:rsidRDefault="00FD577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bATH &amp; nORTH EAST SOMERSET COMMUNITY ENERGY INITIAL SITE ASSESSMENT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1FFB45E9" id="Rectangle 197" o:spid="_x0000_s1026" style="width:468.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" fillcolor="#1f497d [3215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2CA4E9" w14:textId="5B1B9F1C" w:rsidR="00FD5771" w:rsidRDefault="00FD577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bATH &amp; nORTH EAST SOMERSET COMMUNITY ENERGY INITIAL SITE ASSESSMENT</w:t>
                        </w:r>
                      </w:p>
                    </w:sdtContent>
                  </w:sdt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D86"/>
    <w:multiLevelType w:val="hybridMultilevel"/>
    <w:tmpl w:val="07B4BFF8"/>
    <w:lvl w:ilvl="0" w:tplc="444A4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593"/>
    <w:multiLevelType w:val="hybridMultilevel"/>
    <w:tmpl w:val="14D6C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F333E"/>
    <w:multiLevelType w:val="hybridMultilevel"/>
    <w:tmpl w:val="204C655E"/>
    <w:lvl w:ilvl="0" w:tplc="08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3" w15:restartNumberingAfterBreak="0">
    <w:nsid w:val="322E3C5D"/>
    <w:multiLevelType w:val="hybridMultilevel"/>
    <w:tmpl w:val="FA4021B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A649E"/>
    <w:multiLevelType w:val="hybridMultilevel"/>
    <w:tmpl w:val="074E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605D"/>
    <w:multiLevelType w:val="hybridMultilevel"/>
    <w:tmpl w:val="31E44788"/>
    <w:lvl w:ilvl="0" w:tplc="67DA8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E77B3"/>
    <w:multiLevelType w:val="hybridMultilevel"/>
    <w:tmpl w:val="82101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85190"/>
    <w:multiLevelType w:val="hybridMultilevel"/>
    <w:tmpl w:val="66AA1C96"/>
    <w:lvl w:ilvl="0" w:tplc="F42609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2458"/>
    <w:multiLevelType w:val="hybridMultilevel"/>
    <w:tmpl w:val="A454BB76"/>
    <w:lvl w:ilvl="0" w:tplc="08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222" w:hanging="360"/>
      </w:pPr>
    </w:lvl>
    <w:lvl w:ilvl="2" w:tplc="0809001B" w:tentative="1">
      <w:start w:val="1"/>
      <w:numFmt w:val="lowerRoman"/>
      <w:lvlText w:val="%3."/>
      <w:lvlJc w:val="right"/>
      <w:pPr>
        <w:ind w:left="2942" w:hanging="180"/>
      </w:pPr>
    </w:lvl>
    <w:lvl w:ilvl="3" w:tplc="0809000F" w:tentative="1">
      <w:start w:val="1"/>
      <w:numFmt w:val="decimal"/>
      <w:lvlText w:val="%4."/>
      <w:lvlJc w:val="left"/>
      <w:pPr>
        <w:ind w:left="3662" w:hanging="360"/>
      </w:pPr>
    </w:lvl>
    <w:lvl w:ilvl="4" w:tplc="08090019" w:tentative="1">
      <w:start w:val="1"/>
      <w:numFmt w:val="lowerLetter"/>
      <w:lvlText w:val="%5."/>
      <w:lvlJc w:val="left"/>
      <w:pPr>
        <w:ind w:left="4382" w:hanging="360"/>
      </w:pPr>
    </w:lvl>
    <w:lvl w:ilvl="5" w:tplc="0809001B" w:tentative="1">
      <w:start w:val="1"/>
      <w:numFmt w:val="lowerRoman"/>
      <w:lvlText w:val="%6."/>
      <w:lvlJc w:val="right"/>
      <w:pPr>
        <w:ind w:left="5102" w:hanging="180"/>
      </w:pPr>
    </w:lvl>
    <w:lvl w:ilvl="6" w:tplc="0809000F" w:tentative="1">
      <w:start w:val="1"/>
      <w:numFmt w:val="decimal"/>
      <w:lvlText w:val="%7."/>
      <w:lvlJc w:val="left"/>
      <w:pPr>
        <w:ind w:left="5822" w:hanging="360"/>
      </w:pPr>
    </w:lvl>
    <w:lvl w:ilvl="7" w:tplc="08090019" w:tentative="1">
      <w:start w:val="1"/>
      <w:numFmt w:val="lowerLetter"/>
      <w:lvlText w:val="%8."/>
      <w:lvlJc w:val="left"/>
      <w:pPr>
        <w:ind w:left="6542" w:hanging="360"/>
      </w:pPr>
    </w:lvl>
    <w:lvl w:ilvl="8" w:tplc="080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 w15:restartNumberingAfterBreak="0">
    <w:nsid w:val="6865423C"/>
    <w:multiLevelType w:val="hybridMultilevel"/>
    <w:tmpl w:val="FA82F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D7EA2"/>
    <w:multiLevelType w:val="hybridMultilevel"/>
    <w:tmpl w:val="A49208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76913"/>
    <w:multiLevelType w:val="hybridMultilevel"/>
    <w:tmpl w:val="440AB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2D35"/>
    <w:multiLevelType w:val="hybridMultilevel"/>
    <w:tmpl w:val="FCA4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55C57"/>
    <w:multiLevelType w:val="hybridMultilevel"/>
    <w:tmpl w:val="92F07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703308"/>
    <w:multiLevelType w:val="hybridMultilevel"/>
    <w:tmpl w:val="E48C6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4271">
    <w:abstractNumId w:val="12"/>
  </w:num>
  <w:num w:numId="2" w16cid:durableId="1975525812">
    <w:abstractNumId w:val="6"/>
  </w:num>
  <w:num w:numId="3" w16cid:durableId="840657842">
    <w:abstractNumId w:val="1"/>
  </w:num>
  <w:num w:numId="4" w16cid:durableId="1273972226">
    <w:abstractNumId w:val="11"/>
  </w:num>
  <w:num w:numId="5" w16cid:durableId="1665741009">
    <w:abstractNumId w:val="14"/>
  </w:num>
  <w:num w:numId="6" w16cid:durableId="1795755818">
    <w:abstractNumId w:val="8"/>
  </w:num>
  <w:num w:numId="7" w16cid:durableId="997227167">
    <w:abstractNumId w:val="2"/>
  </w:num>
  <w:num w:numId="8" w16cid:durableId="537595451">
    <w:abstractNumId w:val="0"/>
  </w:num>
  <w:num w:numId="9" w16cid:durableId="572204269">
    <w:abstractNumId w:val="9"/>
  </w:num>
  <w:num w:numId="10" w16cid:durableId="1008022598">
    <w:abstractNumId w:val="3"/>
  </w:num>
  <w:num w:numId="11" w16cid:durableId="35937181">
    <w:abstractNumId w:val="13"/>
  </w:num>
  <w:num w:numId="12" w16cid:durableId="130907308">
    <w:abstractNumId w:val="10"/>
  </w:num>
  <w:num w:numId="13" w16cid:durableId="1189872993">
    <w:abstractNumId w:val="7"/>
  </w:num>
  <w:num w:numId="14" w16cid:durableId="568343081">
    <w:abstractNumId w:val="5"/>
  </w:num>
  <w:num w:numId="15" w16cid:durableId="98627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20"/>
    <w:rsid w:val="0001210A"/>
    <w:rsid w:val="0004678A"/>
    <w:rsid w:val="000533C7"/>
    <w:rsid w:val="000610AF"/>
    <w:rsid w:val="00066BB2"/>
    <w:rsid w:val="000A309E"/>
    <w:rsid w:val="000A5953"/>
    <w:rsid w:val="000B1F78"/>
    <w:rsid w:val="000B74CB"/>
    <w:rsid w:val="000E7745"/>
    <w:rsid w:val="000F0478"/>
    <w:rsid w:val="000F23CC"/>
    <w:rsid w:val="000F55D9"/>
    <w:rsid w:val="00104F00"/>
    <w:rsid w:val="001213F9"/>
    <w:rsid w:val="00123ACE"/>
    <w:rsid w:val="001363C2"/>
    <w:rsid w:val="001868D5"/>
    <w:rsid w:val="001902BA"/>
    <w:rsid w:val="001F66CC"/>
    <w:rsid w:val="00200472"/>
    <w:rsid w:val="00200868"/>
    <w:rsid w:val="002271DF"/>
    <w:rsid w:val="0023590C"/>
    <w:rsid w:val="00275E5D"/>
    <w:rsid w:val="002A1799"/>
    <w:rsid w:val="002B33AF"/>
    <w:rsid w:val="002D28FC"/>
    <w:rsid w:val="002F29D6"/>
    <w:rsid w:val="003030BC"/>
    <w:rsid w:val="003234F9"/>
    <w:rsid w:val="0033525D"/>
    <w:rsid w:val="003721CB"/>
    <w:rsid w:val="003B6129"/>
    <w:rsid w:val="003B77E9"/>
    <w:rsid w:val="003C0D8C"/>
    <w:rsid w:val="003F247B"/>
    <w:rsid w:val="003F24C4"/>
    <w:rsid w:val="00401876"/>
    <w:rsid w:val="0045083A"/>
    <w:rsid w:val="004A31F2"/>
    <w:rsid w:val="004B1932"/>
    <w:rsid w:val="004B68E0"/>
    <w:rsid w:val="004C7A3E"/>
    <w:rsid w:val="004E3BD9"/>
    <w:rsid w:val="004E5751"/>
    <w:rsid w:val="00500480"/>
    <w:rsid w:val="005135EC"/>
    <w:rsid w:val="00542AE5"/>
    <w:rsid w:val="00563D55"/>
    <w:rsid w:val="0059345F"/>
    <w:rsid w:val="005D6D46"/>
    <w:rsid w:val="005E1E9B"/>
    <w:rsid w:val="005E3F9B"/>
    <w:rsid w:val="006050A3"/>
    <w:rsid w:val="0061099F"/>
    <w:rsid w:val="00610DB9"/>
    <w:rsid w:val="00612145"/>
    <w:rsid w:val="006134BD"/>
    <w:rsid w:val="0061783F"/>
    <w:rsid w:val="00622590"/>
    <w:rsid w:val="0062369F"/>
    <w:rsid w:val="00624FB4"/>
    <w:rsid w:val="006A084D"/>
    <w:rsid w:val="006A57C5"/>
    <w:rsid w:val="006B0355"/>
    <w:rsid w:val="006D0DB0"/>
    <w:rsid w:val="006D4D12"/>
    <w:rsid w:val="00722BFD"/>
    <w:rsid w:val="00730C38"/>
    <w:rsid w:val="00732C3F"/>
    <w:rsid w:val="0073347D"/>
    <w:rsid w:val="0074170A"/>
    <w:rsid w:val="00780F1B"/>
    <w:rsid w:val="00781210"/>
    <w:rsid w:val="007B038A"/>
    <w:rsid w:val="007C6B5E"/>
    <w:rsid w:val="007C7BDC"/>
    <w:rsid w:val="0080796B"/>
    <w:rsid w:val="00824C77"/>
    <w:rsid w:val="00832EAC"/>
    <w:rsid w:val="00841A6C"/>
    <w:rsid w:val="0087397F"/>
    <w:rsid w:val="0088614F"/>
    <w:rsid w:val="008B5AE1"/>
    <w:rsid w:val="008D63CD"/>
    <w:rsid w:val="008E1681"/>
    <w:rsid w:val="00943D85"/>
    <w:rsid w:val="009505D7"/>
    <w:rsid w:val="00A003E6"/>
    <w:rsid w:val="00A6154E"/>
    <w:rsid w:val="00AD3007"/>
    <w:rsid w:val="00AF5264"/>
    <w:rsid w:val="00B2202F"/>
    <w:rsid w:val="00B35D1D"/>
    <w:rsid w:val="00B55BD4"/>
    <w:rsid w:val="00B55E7A"/>
    <w:rsid w:val="00B56214"/>
    <w:rsid w:val="00B62A77"/>
    <w:rsid w:val="00B64BBF"/>
    <w:rsid w:val="00B65471"/>
    <w:rsid w:val="00B74BE2"/>
    <w:rsid w:val="00B96BA8"/>
    <w:rsid w:val="00B96C3F"/>
    <w:rsid w:val="00BD28FC"/>
    <w:rsid w:val="00BD6328"/>
    <w:rsid w:val="00C02588"/>
    <w:rsid w:val="00C02E27"/>
    <w:rsid w:val="00C0313F"/>
    <w:rsid w:val="00C404F8"/>
    <w:rsid w:val="00C73638"/>
    <w:rsid w:val="00CA2D77"/>
    <w:rsid w:val="00CC6760"/>
    <w:rsid w:val="00D02701"/>
    <w:rsid w:val="00D21020"/>
    <w:rsid w:val="00D23B02"/>
    <w:rsid w:val="00D559B7"/>
    <w:rsid w:val="00D675D4"/>
    <w:rsid w:val="00DA7E07"/>
    <w:rsid w:val="00E728FF"/>
    <w:rsid w:val="00E75145"/>
    <w:rsid w:val="00E941F1"/>
    <w:rsid w:val="00ED7368"/>
    <w:rsid w:val="00EE2C7E"/>
    <w:rsid w:val="00F0611D"/>
    <w:rsid w:val="00F259D5"/>
    <w:rsid w:val="00F41B33"/>
    <w:rsid w:val="00F5296D"/>
    <w:rsid w:val="00F85959"/>
    <w:rsid w:val="00F85AD0"/>
    <w:rsid w:val="00FC792A"/>
    <w:rsid w:val="00FD5771"/>
    <w:rsid w:val="00FF1D92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36822"/>
  <w15:docId w15:val="{2E020EA5-1F8A-4125-993B-9C4AE11E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F78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33"/>
    <w:pPr>
      <w:ind w:left="720"/>
      <w:contextualSpacing/>
    </w:pPr>
  </w:style>
  <w:style w:type="table" w:styleId="TableGrid">
    <w:name w:val="Table Grid"/>
    <w:basedOn w:val="TableNormal"/>
    <w:uiPriority w:val="59"/>
    <w:rsid w:val="000F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F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E0"/>
  </w:style>
  <w:style w:type="paragraph" w:styleId="Footer">
    <w:name w:val="footer"/>
    <w:basedOn w:val="Normal"/>
    <w:link w:val="FooterChar"/>
    <w:uiPriority w:val="99"/>
    <w:unhideWhenUsed/>
    <w:rsid w:val="004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E0"/>
  </w:style>
  <w:style w:type="character" w:customStyle="1" w:styleId="Heading1Char">
    <w:name w:val="Heading 1 Char"/>
    <w:basedOn w:val="DefaultParagraphFont"/>
    <w:link w:val="Heading1"/>
    <w:uiPriority w:val="9"/>
    <w:rsid w:val="000B1F7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D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D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DB9"/>
    <w:rPr>
      <w:vertAlign w:val="superscript"/>
    </w:rPr>
  </w:style>
  <w:style w:type="paragraph" w:styleId="Revision">
    <w:name w:val="Revision"/>
    <w:hidden/>
    <w:uiPriority w:val="99"/>
    <w:semiHidden/>
    <w:rsid w:val="00722BFD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2004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a5a86-5499-461e-bb78-495759c3ef26" xsi:nil="true"/>
    <lcf76f155ced4ddcb4097134ff3c332f xmlns="a2c0790d-89e9-49e0-aaaf-1796bfb174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2BDBC6339574E93184ED509512C94" ma:contentTypeVersion="17" ma:contentTypeDescription="Create a new document." ma:contentTypeScope="" ma:versionID="439941fd6cf15322fe6f16bffc552730">
  <xsd:schema xmlns:xsd="http://www.w3.org/2001/XMLSchema" xmlns:xs="http://www.w3.org/2001/XMLSchema" xmlns:p="http://schemas.microsoft.com/office/2006/metadata/properties" xmlns:ns2="a2c0790d-89e9-49e0-aaaf-1796bfb17480" xmlns:ns3="208a5a86-5499-461e-bb78-495759c3ef26" targetNamespace="http://schemas.microsoft.com/office/2006/metadata/properties" ma:root="true" ma:fieldsID="d8cfc84f584d91263dcd8bebd07d8766" ns2:_="" ns3:_="">
    <xsd:import namespace="a2c0790d-89e9-49e0-aaaf-1796bfb17480"/>
    <xsd:import namespace="208a5a86-5499-461e-bb78-495759c3e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0790d-89e9-49e0-aaaf-1796bfb17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12f23b-0dde-4d46-bd58-a37ab3ccf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5a86-5499-461e-bb78-495759c3ef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4b653f-b3c2-45db-b0ee-520fedd34770}" ma:internalName="TaxCatchAll" ma:showField="CatchAllData" ma:web="208a5a86-5499-461e-bb78-495759c3e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A079E-F188-4164-846F-A4826F6FC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BB397-6F55-4082-A0A7-A8B02F86B911}">
  <ds:schemaRefs>
    <ds:schemaRef ds:uri="http://schemas.microsoft.com/office/2006/metadata/properties"/>
    <ds:schemaRef ds:uri="http://schemas.microsoft.com/office/infopath/2007/PartnerControls"/>
    <ds:schemaRef ds:uri="208a5a86-5499-461e-bb78-495759c3ef26"/>
    <ds:schemaRef ds:uri="a2c0790d-89e9-49e0-aaaf-1796bfb17480"/>
  </ds:schemaRefs>
</ds:datastoreItem>
</file>

<file path=customXml/itemProps3.xml><?xml version="1.0" encoding="utf-8"?>
<ds:datastoreItem xmlns:ds="http://schemas.openxmlformats.org/officeDocument/2006/customXml" ds:itemID="{6B1ABF9A-02E9-46E0-BFA9-133E4CF0E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ED067-F83C-4F1E-ADD5-8EC390A9F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0790d-89e9-49e0-aaaf-1796bfb17480"/>
    <ds:schemaRef ds:uri="208a5a86-5499-461e-bb78-495759c3e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&amp; nORTH EAST SOMERSET COMMUNITY ENERGY INITIAL SITE ASSESSMENT</vt:lpstr>
    </vt:vector>
  </TitlesOfParts>
  <Company>Bath and North East Somerset Council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&amp; nORTH EAST SOMERSET COMMUNITY ENERGY INITIAL SITE ASSESSMENT</dc:title>
  <dc:creator>Simon De Beer</dc:creator>
  <cp:lastModifiedBy>Timothy White</cp:lastModifiedBy>
  <cp:revision>2</cp:revision>
  <dcterms:created xsi:type="dcterms:W3CDTF">2023-07-28T10:14:00Z</dcterms:created>
  <dcterms:modified xsi:type="dcterms:W3CDTF">2023-07-28T10:14:00Z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0x01010067C2BDBC6339574E93184ED509512C94</vt:lpwstr>
  </property>
  <property fmtid="{D5CDD505-2E9C-101B-9397-08002B2CF9AE}" pid="3" name="MediaServiceImageTags">
    <vt:lpwstr/>
  </property>
</Properties>
</file>