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AE2" w:rsidRPr="003E3016" w:rsidRDefault="00F32AE2" w:rsidP="00F32AE2">
      <w:pPr>
        <w:rPr>
          <w:rFonts w:cs="Arial"/>
          <w:b/>
          <w:sz w:val="28"/>
          <w:szCs w:val="28"/>
        </w:rPr>
      </w:pPr>
      <w:bookmarkStart w:id="0" w:name="_MailAutoSig"/>
      <w:r w:rsidRPr="003E3016">
        <w:rPr>
          <w:rFonts w:cs="Arial"/>
          <w:b/>
          <w:sz w:val="28"/>
          <w:szCs w:val="28"/>
        </w:rPr>
        <w:t>Notice under Section 91 of the Localism Act 2011</w:t>
      </w:r>
    </w:p>
    <w:p w:rsidR="00DD6DE6" w:rsidRDefault="00DD6DE6" w:rsidP="00F32AE2">
      <w:pPr>
        <w:rPr>
          <w:rFonts w:cs="Arial"/>
          <w:b/>
          <w:sz w:val="28"/>
          <w:szCs w:val="28"/>
        </w:rPr>
      </w:pPr>
    </w:p>
    <w:p w:rsidR="00F32AE2" w:rsidRPr="003E3016" w:rsidRDefault="00214ADD" w:rsidP="00F32AE2">
      <w:pPr>
        <w:rPr>
          <w:rFonts w:cs="Arial"/>
          <w:b/>
          <w:bCs/>
          <w:sz w:val="28"/>
          <w:szCs w:val="28"/>
        </w:rPr>
      </w:pPr>
      <w:r>
        <w:rPr>
          <w:rFonts w:cs="Arial"/>
          <w:b/>
          <w:bCs/>
          <w:sz w:val="28"/>
          <w:szCs w:val="28"/>
        </w:rPr>
        <w:t>21</w:t>
      </w:r>
      <w:r w:rsidRPr="00214ADD">
        <w:rPr>
          <w:rFonts w:cs="Arial"/>
          <w:b/>
          <w:bCs/>
          <w:sz w:val="28"/>
          <w:szCs w:val="28"/>
          <w:vertAlign w:val="superscript"/>
        </w:rPr>
        <w:t>st</w:t>
      </w:r>
      <w:r>
        <w:rPr>
          <w:rFonts w:cs="Arial"/>
          <w:b/>
          <w:bCs/>
          <w:sz w:val="28"/>
          <w:szCs w:val="28"/>
        </w:rPr>
        <w:t xml:space="preserve"> June 2019</w:t>
      </w:r>
    </w:p>
    <w:p w:rsidR="00F32AE2" w:rsidRDefault="00F32AE2" w:rsidP="00F32AE2">
      <w:pPr>
        <w:rPr>
          <w:rFonts w:cs="Arial"/>
          <w:b/>
        </w:rPr>
      </w:pPr>
    </w:p>
    <w:p w:rsidR="00F32AE2" w:rsidRPr="00214ADD" w:rsidRDefault="00F32AE2" w:rsidP="00F32AE2">
      <w:pPr>
        <w:rPr>
          <w:rFonts w:cs="Arial"/>
          <w:b/>
          <w:color w:val="000000" w:themeColor="text1"/>
        </w:rPr>
      </w:pPr>
      <w:r>
        <w:rPr>
          <w:rFonts w:cs="Arial"/>
          <w:b/>
        </w:rPr>
        <w:t xml:space="preserve">Entry of </w:t>
      </w:r>
      <w:r w:rsidR="00214ADD" w:rsidRPr="00214ADD">
        <w:rPr>
          <w:rFonts w:cs="Arial"/>
          <w:b/>
        </w:rPr>
        <w:t>SPAR West Harptree (Bowden’s Stores)</w:t>
      </w:r>
      <w:r w:rsidR="00E92B21" w:rsidRPr="00E92B21">
        <w:rPr>
          <w:rFonts w:cs="Arial"/>
          <w:b/>
          <w:color w:val="000000" w:themeColor="text1"/>
        </w:rPr>
        <w:t xml:space="preserve">, </w:t>
      </w:r>
      <w:r w:rsidR="00214ADD" w:rsidRPr="00214ADD">
        <w:rPr>
          <w:rFonts w:cs="Arial"/>
          <w:b/>
          <w:color w:val="000000" w:themeColor="text1"/>
        </w:rPr>
        <w:t>The High Street, West Harptree, Bristol BS40 6EA</w:t>
      </w:r>
      <w:r w:rsidR="00214ADD">
        <w:rPr>
          <w:rFonts w:cs="Arial"/>
          <w:b/>
          <w:color w:val="000000" w:themeColor="text1"/>
        </w:rPr>
        <w:t xml:space="preserve"> </w:t>
      </w:r>
      <w:r w:rsidRPr="00E92B21">
        <w:rPr>
          <w:rFonts w:cs="Arial"/>
          <w:b/>
          <w:color w:val="000000" w:themeColor="text1"/>
        </w:rPr>
        <w:t>int</w:t>
      </w:r>
      <w:r w:rsidR="009A1CFF" w:rsidRPr="00E92B21">
        <w:rPr>
          <w:rFonts w:cs="Arial"/>
          <w:b/>
          <w:color w:val="000000" w:themeColor="text1"/>
        </w:rPr>
        <w:t>o Bath</w:t>
      </w:r>
      <w:r w:rsidR="009A1CFF">
        <w:rPr>
          <w:rFonts w:cs="Arial"/>
          <w:b/>
        </w:rPr>
        <w:t xml:space="preserve"> &amp; North East Somerset Council’s</w:t>
      </w:r>
      <w:r w:rsidR="008A0129">
        <w:rPr>
          <w:rFonts w:cs="Arial"/>
          <w:b/>
        </w:rPr>
        <w:t xml:space="preserve"> L</w:t>
      </w:r>
      <w:r>
        <w:rPr>
          <w:rFonts w:cs="Arial"/>
          <w:b/>
        </w:rPr>
        <w:t xml:space="preserve">ist of </w:t>
      </w:r>
      <w:r w:rsidRPr="00182A46">
        <w:rPr>
          <w:rFonts w:cs="Arial"/>
          <w:b/>
        </w:rPr>
        <w:t>Asset</w:t>
      </w:r>
      <w:r w:rsidR="00204CC7">
        <w:rPr>
          <w:rFonts w:cs="Arial"/>
          <w:b/>
        </w:rPr>
        <w:t>s</w:t>
      </w:r>
      <w:r w:rsidRPr="00182A46">
        <w:rPr>
          <w:rFonts w:cs="Arial"/>
          <w:b/>
        </w:rPr>
        <w:t xml:space="preserve"> of Community Value</w:t>
      </w:r>
    </w:p>
    <w:p w:rsidR="00F32AE2" w:rsidRPr="00182A46" w:rsidRDefault="00F32AE2" w:rsidP="00F32AE2">
      <w:pPr>
        <w:rPr>
          <w:rFonts w:cs="Arial"/>
          <w:b/>
        </w:rPr>
      </w:pPr>
    </w:p>
    <w:p w:rsidR="00F32AE2" w:rsidRPr="00BB06B9" w:rsidRDefault="00F32AE2" w:rsidP="00F32AE2">
      <w:pPr>
        <w:numPr>
          <w:ilvl w:val="0"/>
          <w:numId w:val="10"/>
        </w:numPr>
        <w:rPr>
          <w:rFonts w:cs="Arial"/>
          <w:b/>
        </w:rPr>
      </w:pPr>
      <w:r w:rsidRPr="00BB06B9">
        <w:rPr>
          <w:rFonts w:cs="Arial"/>
          <w:b/>
        </w:rPr>
        <w:t>Background</w:t>
      </w:r>
    </w:p>
    <w:p w:rsidR="00F32AE2" w:rsidRDefault="00F32AE2" w:rsidP="00F32AE2">
      <w:pPr>
        <w:rPr>
          <w:rFonts w:cs="Arial"/>
        </w:rPr>
      </w:pPr>
      <w:r w:rsidRPr="00E92B21">
        <w:rPr>
          <w:rFonts w:cs="Arial"/>
          <w:color w:val="000000" w:themeColor="text1"/>
        </w:rPr>
        <w:t xml:space="preserve">On </w:t>
      </w:r>
      <w:r w:rsidR="00214ADD">
        <w:rPr>
          <w:rFonts w:cs="Arial"/>
          <w:b/>
          <w:color w:val="000000" w:themeColor="text1"/>
        </w:rPr>
        <w:t>26</w:t>
      </w:r>
      <w:r w:rsidR="00E92B21" w:rsidRPr="00927EED">
        <w:rPr>
          <w:rFonts w:cs="Arial"/>
          <w:b/>
          <w:color w:val="000000" w:themeColor="text1"/>
          <w:vertAlign w:val="superscript"/>
        </w:rPr>
        <w:t>th</w:t>
      </w:r>
      <w:r w:rsidR="00214ADD">
        <w:rPr>
          <w:rFonts w:cs="Arial"/>
          <w:b/>
          <w:color w:val="000000" w:themeColor="text1"/>
          <w:vertAlign w:val="superscript"/>
        </w:rPr>
        <w:t xml:space="preserve"> </w:t>
      </w:r>
      <w:r w:rsidR="00214ADD">
        <w:rPr>
          <w:rFonts w:cs="Arial"/>
          <w:b/>
          <w:color w:val="000000" w:themeColor="text1"/>
        </w:rPr>
        <w:t xml:space="preserve">April </w:t>
      </w:r>
      <w:r w:rsidR="00DC484F" w:rsidRPr="00927EED">
        <w:rPr>
          <w:rFonts w:cs="Arial"/>
          <w:b/>
          <w:color w:val="000000" w:themeColor="text1"/>
        </w:rPr>
        <w:t>201</w:t>
      </w:r>
      <w:r w:rsidR="00214ADD">
        <w:rPr>
          <w:rFonts w:cs="Arial"/>
          <w:b/>
          <w:color w:val="000000" w:themeColor="text1"/>
        </w:rPr>
        <w:t>9</w:t>
      </w:r>
      <w:r>
        <w:rPr>
          <w:rFonts w:cs="Arial"/>
        </w:rPr>
        <w:t xml:space="preserve">, Bath &amp; North East Somerset </w:t>
      </w:r>
      <w:r w:rsidR="009A1CFF">
        <w:rPr>
          <w:rFonts w:cs="Arial"/>
        </w:rPr>
        <w:t xml:space="preserve">Council </w:t>
      </w:r>
      <w:r>
        <w:rPr>
          <w:rFonts w:cs="Arial"/>
        </w:rPr>
        <w:t xml:space="preserve">received a </w:t>
      </w:r>
      <w:r w:rsidRPr="00182A46">
        <w:rPr>
          <w:rFonts w:cs="Arial"/>
        </w:rPr>
        <w:t xml:space="preserve"> nomination </w:t>
      </w:r>
      <w:r>
        <w:rPr>
          <w:rFonts w:cs="Arial"/>
        </w:rPr>
        <w:t xml:space="preserve">under Section 89 of the Localism Act 2011 (“the Act”) </w:t>
      </w:r>
      <w:r w:rsidRPr="00214ADD">
        <w:rPr>
          <w:rFonts w:cs="Arial"/>
        </w:rPr>
        <w:t xml:space="preserve">to list </w:t>
      </w:r>
      <w:r w:rsidR="00214ADD" w:rsidRPr="00214ADD">
        <w:rPr>
          <w:rFonts w:cs="Arial"/>
        </w:rPr>
        <w:t xml:space="preserve">SPAR West Harptree (Bowden’s Stores), </w:t>
      </w:r>
      <w:r w:rsidRPr="00214ADD">
        <w:rPr>
          <w:rFonts w:cs="Arial"/>
        </w:rPr>
        <w:t>as</w:t>
      </w:r>
      <w:r>
        <w:rPr>
          <w:rFonts w:cs="Arial"/>
        </w:rPr>
        <w:t xml:space="preserve"> an Asset of Community Value. The nomination was made by </w:t>
      </w:r>
      <w:r w:rsidR="00214ADD" w:rsidRPr="00214ADD">
        <w:rPr>
          <w:rFonts w:cs="Arial"/>
        </w:rPr>
        <w:t>West Harptree Parish Council</w:t>
      </w:r>
      <w:r w:rsidR="00C025C4">
        <w:rPr>
          <w:rFonts w:cs="Arial"/>
        </w:rPr>
        <w:t>.</w:t>
      </w:r>
      <w:r>
        <w:rPr>
          <w:rFonts w:cs="Arial"/>
        </w:rPr>
        <w:t xml:space="preserve"> A map setting out the boundaries of the asset</w:t>
      </w:r>
      <w:r w:rsidR="00024A39">
        <w:rPr>
          <w:rFonts w:cs="Arial"/>
        </w:rPr>
        <w:t xml:space="preserve"> </w:t>
      </w:r>
      <w:r w:rsidR="00204CC7">
        <w:rPr>
          <w:rFonts w:cs="Arial"/>
        </w:rPr>
        <w:t>nominated</w:t>
      </w:r>
      <w:r w:rsidR="00024A39">
        <w:rPr>
          <w:rFonts w:cs="Arial"/>
        </w:rPr>
        <w:t xml:space="preserve"> to be listed</w:t>
      </w:r>
      <w:r w:rsidR="00204CC7">
        <w:rPr>
          <w:rFonts w:cs="Arial"/>
        </w:rPr>
        <w:t xml:space="preserve"> (“The Asset</w:t>
      </w:r>
      <w:r w:rsidR="00612E34">
        <w:rPr>
          <w:rFonts w:cs="Arial"/>
        </w:rPr>
        <w:t>”)</w:t>
      </w:r>
      <w:r>
        <w:rPr>
          <w:rFonts w:cs="Arial"/>
        </w:rPr>
        <w:t xml:space="preserve"> is </w:t>
      </w:r>
      <w:r w:rsidR="00024A39">
        <w:rPr>
          <w:rFonts w:cs="Arial"/>
        </w:rPr>
        <w:t>provided</w:t>
      </w:r>
      <w:r>
        <w:rPr>
          <w:rFonts w:cs="Arial"/>
        </w:rPr>
        <w:t xml:space="preserve"> as an Appendix</w:t>
      </w:r>
      <w:r w:rsidR="00024A39">
        <w:rPr>
          <w:rFonts w:cs="Arial"/>
        </w:rPr>
        <w:t xml:space="preserve"> to this notice</w:t>
      </w:r>
      <w:r>
        <w:rPr>
          <w:rFonts w:cs="Arial"/>
        </w:rPr>
        <w:t>.</w:t>
      </w:r>
    </w:p>
    <w:p w:rsidR="00F32AE2" w:rsidRDefault="00F32AE2" w:rsidP="00F32AE2">
      <w:pPr>
        <w:rPr>
          <w:rFonts w:cs="Arial"/>
        </w:rPr>
      </w:pPr>
    </w:p>
    <w:p w:rsidR="00F32AE2" w:rsidRDefault="00F32AE2" w:rsidP="00F32AE2">
      <w:pPr>
        <w:rPr>
          <w:rFonts w:cs="Arial"/>
        </w:rPr>
      </w:pPr>
      <w:r>
        <w:rPr>
          <w:rFonts w:cs="Arial"/>
        </w:rPr>
        <w:t xml:space="preserve">Under Section 87 of the Act the Council must maintain a list of assets of community value. </w:t>
      </w:r>
    </w:p>
    <w:p w:rsidR="00F32AE2" w:rsidRDefault="00F32AE2" w:rsidP="00F32AE2">
      <w:pPr>
        <w:rPr>
          <w:rFonts w:cs="Arial"/>
        </w:rPr>
      </w:pPr>
    </w:p>
    <w:p w:rsidR="00F32AE2" w:rsidRDefault="00F32AE2" w:rsidP="00F32AE2">
      <w:pPr>
        <w:rPr>
          <w:rFonts w:cs="Arial"/>
        </w:rPr>
      </w:pPr>
      <w:r>
        <w:rPr>
          <w:rFonts w:cs="Arial"/>
        </w:rPr>
        <w:t xml:space="preserve">Section 88 of the Act states that </w:t>
      </w:r>
    </w:p>
    <w:p w:rsidR="00F32AE2" w:rsidRDefault="00F32AE2" w:rsidP="00F32AE2">
      <w:pPr>
        <w:rPr>
          <w:rFonts w:cs="Arial"/>
        </w:rPr>
      </w:pPr>
    </w:p>
    <w:p w:rsidR="00F32AE2" w:rsidRPr="0002603C" w:rsidRDefault="00F32AE2" w:rsidP="00F32AE2">
      <w:pPr>
        <w:ind w:left="720"/>
        <w:rPr>
          <w:rFonts w:cs="Arial"/>
        </w:rPr>
      </w:pPr>
      <w:r w:rsidRPr="0002603C">
        <w:rPr>
          <w:rFonts w:cs="Arial"/>
        </w:rPr>
        <w:t>(1) For the purposes of this Chapter but subject to regulations under subsection</w:t>
      </w:r>
      <w:r>
        <w:rPr>
          <w:rFonts w:cs="Arial"/>
        </w:rPr>
        <w:t xml:space="preserve"> </w:t>
      </w:r>
      <w:r w:rsidRPr="0002603C">
        <w:rPr>
          <w:rFonts w:cs="Arial"/>
        </w:rPr>
        <w:t>(3), a building or other land in a local authority’s area is land of community</w:t>
      </w:r>
      <w:r>
        <w:rPr>
          <w:rFonts w:cs="Arial"/>
        </w:rPr>
        <w:t xml:space="preserve"> </w:t>
      </w:r>
      <w:r w:rsidRPr="0002603C">
        <w:rPr>
          <w:rFonts w:cs="Arial"/>
        </w:rPr>
        <w:t>value if in the opinion of the authority—</w:t>
      </w:r>
    </w:p>
    <w:p w:rsidR="00F32AE2" w:rsidRPr="0002603C" w:rsidRDefault="00F32AE2" w:rsidP="00F32AE2">
      <w:pPr>
        <w:ind w:left="720"/>
        <w:rPr>
          <w:rFonts w:cs="Arial"/>
        </w:rPr>
      </w:pPr>
      <w:r w:rsidRPr="0002603C">
        <w:rPr>
          <w:rFonts w:cs="Arial"/>
        </w:rPr>
        <w:t xml:space="preserve">(a) </w:t>
      </w:r>
      <w:proofErr w:type="gramStart"/>
      <w:r w:rsidRPr="0002603C">
        <w:rPr>
          <w:rFonts w:cs="Arial"/>
        </w:rPr>
        <w:t>an</w:t>
      </w:r>
      <w:proofErr w:type="gramEnd"/>
      <w:r w:rsidRPr="0002603C">
        <w:rPr>
          <w:rFonts w:cs="Arial"/>
        </w:rPr>
        <w:t xml:space="preserve"> actual current use of the buildi</w:t>
      </w:r>
      <w:r>
        <w:rPr>
          <w:rFonts w:cs="Arial"/>
        </w:rPr>
        <w:t xml:space="preserve">ng or other land that is not an </w:t>
      </w:r>
      <w:r w:rsidRPr="0002603C">
        <w:rPr>
          <w:rFonts w:cs="Arial"/>
        </w:rPr>
        <w:t>ancillary use furthers the social wellbeing or social interests of the local</w:t>
      </w:r>
      <w:r>
        <w:rPr>
          <w:rFonts w:cs="Arial"/>
        </w:rPr>
        <w:t xml:space="preserve"> </w:t>
      </w:r>
      <w:r w:rsidRPr="0002603C">
        <w:rPr>
          <w:rFonts w:cs="Arial"/>
        </w:rPr>
        <w:t>community, and</w:t>
      </w:r>
    </w:p>
    <w:p w:rsidR="00F32AE2" w:rsidRPr="0002603C" w:rsidRDefault="00F32AE2" w:rsidP="00F32AE2">
      <w:pPr>
        <w:ind w:left="720"/>
        <w:rPr>
          <w:rFonts w:cs="Arial"/>
        </w:rPr>
      </w:pPr>
      <w:r w:rsidRPr="0002603C">
        <w:rPr>
          <w:rFonts w:cs="Arial"/>
        </w:rPr>
        <w:t xml:space="preserve">(b) </w:t>
      </w:r>
      <w:proofErr w:type="gramStart"/>
      <w:r w:rsidRPr="0002603C">
        <w:rPr>
          <w:rFonts w:cs="Arial"/>
        </w:rPr>
        <w:t>it</w:t>
      </w:r>
      <w:proofErr w:type="gramEnd"/>
      <w:r w:rsidRPr="0002603C">
        <w:rPr>
          <w:rFonts w:cs="Arial"/>
        </w:rPr>
        <w:t xml:space="preserve"> is realistic to think that there can cont</w:t>
      </w:r>
      <w:r>
        <w:rPr>
          <w:rFonts w:cs="Arial"/>
        </w:rPr>
        <w:t xml:space="preserve">inue to be non-ancillary use of </w:t>
      </w:r>
      <w:r w:rsidRPr="0002603C">
        <w:rPr>
          <w:rFonts w:cs="Arial"/>
        </w:rPr>
        <w:t>the building or other land which will further (whether or not in the</w:t>
      </w:r>
      <w:r>
        <w:rPr>
          <w:rFonts w:cs="Arial"/>
        </w:rPr>
        <w:t xml:space="preserve"> </w:t>
      </w:r>
      <w:r w:rsidRPr="0002603C">
        <w:rPr>
          <w:rFonts w:cs="Arial"/>
        </w:rPr>
        <w:t>same way) the social wellbeing or social interests of the local</w:t>
      </w:r>
      <w:r>
        <w:rPr>
          <w:rFonts w:cs="Arial"/>
        </w:rPr>
        <w:t xml:space="preserve"> </w:t>
      </w:r>
      <w:r w:rsidRPr="0002603C">
        <w:rPr>
          <w:rFonts w:cs="Arial"/>
        </w:rPr>
        <w:t>community.</w:t>
      </w:r>
    </w:p>
    <w:p w:rsidR="00F32AE2" w:rsidRDefault="00F32AE2" w:rsidP="00F32AE2">
      <w:pPr>
        <w:rPr>
          <w:rFonts w:cs="Arial"/>
        </w:rPr>
      </w:pPr>
    </w:p>
    <w:p w:rsidR="00F32AE2" w:rsidRPr="0002603C" w:rsidRDefault="00F32AE2" w:rsidP="00F32AE2">
      <w:pPr>
        <w:ind w:left="720"/>
        <w:rPr>
          <w:rFonts w:cs="Arial"/>
        </w:rPr>
      </w:pPr>
      <w:r w:rsidRPr="0002603C">
        <w:rPr>
          <w:rFonts w:cs="Arial"/>
        </w:rPr>
        <w:t xml:space="preserve">(2) For the purposes of this Chapter but subject </w:t>
      </w:r>
      <w:r>
        <w:rPr>
          <w:rFonts w:cs="Arial"/>
        </w:rPr>
        <w:t xml:space="preserve">to regulations under subsection </w:t>
      </w:r>
      <w:r w:rsidRPr="0002603C">
        <w:rPr>
          <w:rFonts w:cs="Arial"/>
        </w:rPr>
        <w:t>(3), a building or other land in a local authority’s area that is not land of</w:t>
      </w:r>
      <w:r>
        <w:rPr>
          <w:rFonts w:cs="Arial"/>
        </w:rPr>
        <w:t xml:space="preserve"> </w:t>
      </w:r>
      <w:r w:rsidRPr="0002603C">
        <w:rPr>
          <w:rFonts w:cs="Arial"/>
        </w:rPr>
        <w:t>community value as a result of subsection (1) is land of community value if in</w:t>
      </w:r>
      <w:r>
        <w:rPr>
          <w:rFonts w:cs="Arial"/>
        </w:rPr>
        <w:t xml:space="preserve"> </w:t>
      </w:r>
      <w:r w:rsidRPr="0002603C">
        <w:rPr>
          <w:rFonts w:cs="Arial"/>
        </w:rPr>
        <w:t>the opinion of the local authority—</w:t>
      </w:r>
    </w:p>
    <w:p w:rsidR="00F32AE2" w:rsidRPr="0002603C" w:rsidRDefault="00F32AE2" w:rsidP="00F32AE2">
      <w:pPr>
        <w:ind w:left="720"/>
        <w:rPr>
          <w:rFonts w:cs="Arial"/>
        </w:rPr>
      </w:pPr>
      <w:r w:rsidRPr="0002603C">
        <w:rPr>
          <w:rFonts w:cs="Arial"/>
        </w:rPr>
        <w:t>(a) there is a time in the recent past when an actual use of the building or</w:t>
      </w:r>
      <w:r>
        <w:rPr>
          <w:rFonts w:cs="Arial"/>
        </w:rPr>
        <w:t xml:space="preserve"> </w:t>
      </w:r>
      <w:r w:rsidRPr="0002603C">
        <w:rPr>
          <w:rFonts w:cs="Arial"/>
        </w:rPr>
        <w:t>other land that was not an ancillary use furthered the social wellbeing</w:t>
      </w:r>
      <w:r>
        <w:rPr>
          <w:rFonts w:cs="Arial"/>
        </w:rPr>
        <w:t xml:space="preserve"> </w:t>
      </w:r>
      <w:r w:rsidRPr="0002603C">
        <w:rPr>
          <w:rFonts w:cs="Arial"/>
        </w:rPr>
        <w:t>or interests of the local community, and</w:t>
      </w:r>
    </w:p>
    <w:p w:rsidR="00F32AE2" w:rsidRDefault="00F32AE2" w:rsidP="00F32AE2">
      <w:pPr>
        <w:ind w:left="720"/>
        <w:rPr>
          <w:rFonts w:cs="Arial"/>
        </w:rPr>
      </w:pPr>
      <w:r w:rsidRPr="0002603C">
        <w:rPr>
          <w:rFonts w:cs="Arial"/>
        </w:rPr>
        <w:t>(b) it is realistic to think that there is a time in the next fiv</w:t>
      </w:r>
      <w:r>
        <w:rPr>
          <w:rFonts w:cs="Arial"/>
        </w:rPr>
        <w:t xml:space="preserve">e years when there </w:t>
      </w:r>
      <w:r w:rsidRPr="0002603C">
        <w:rPr>
          <w:rFonts w:cs="Arial"/>
        </w:rPr>
        <w:t>could be non-ancillary use of the building or other land that would</w:t>
      </w:r>
      <w:r>
        <w:rPr>
          <w:rFonts w:cs="Arial"/>
        </w:rPr>
        <w:t xml:space="preserve"> </w:t>
      </w:r>
      <w:r w:rsidRPr="0002603C">
        <w:rPr>
          <w:rFonts w:cs="Arial"/>
        </w:rPr>
        <w:t>further (whether or not in the same way as before) the social wellbeing</w:t>
      </w:r>
      <w:r>
        <w:rPr>
          <w:rFonts w:cs="Arial"/>
        </w:rPr>
        <w:t xml:space="preserve"> </w:t>
      </w:r>
      <w:r w:rsidRPr="0002603C">
        <w:rPr>
          <w:rFonts w:cs="Arial"/>
        </w:rPr>
        <w:t>or social interests of the local community.</w:t>
      </w:r>
    </w:p>
    <w:p w:rsidR="00F32AE2" w:rsidRDefault="00F32AE2" w:rsidP="00F32AE2">
      <w:pPr>
        <w:rPr>
          <w:rFonts w:cs="Arial"/>
        </w:rPr>
      </w:pPr>
    </w:p>
    <w:p w:rsidR="00F32AE2" w:rsidRDefault="00F32AE2" w:rsidP="00F32AE2">
      <w:pPr>
        <w:rPr>
          <w:rFonts w:cs="Arial"/>
        </w:rPr>
      </w:pPr>
      <w:r>
        <w:rPr>
          <w:rFonts w:cs="Arial"/>
        </w:rPr>
        <w:t xml:space="preserve">Under Section 89 of the Act, the Council can only enter assets into the list of Assets of Community Value in response to community nomination. </w:t>
      </w:r>
    </w:p>
    <w:p w:rsidR="00F32AE2" w:rsidRDefault="00F32AE2" w:rsidP="00F32AE2">
      <w:pPr>
        <w:rPr>
          <w:rFonts w:cs="Arial"/>
          <w:b/>
        </w:rPr>
      </w:pPr>
    </w:p>
    <w:p w:rsidR="00715FAF" w:rsidRDefault="00715FAF" w:rsidP="00F32AE2">
      <w:pPr>
        <w:rPr>
          <w:rFonts w:cs="Arial"/>
          <w:b/>
        </w:rPr>
      </w:pPr>
    </w:p>
    <w:p w:rsidR="009B0394" w:rsidRDefault="009B0394" w:rsidP="00F32AE2">
      <w:pPr>
        <w:rPr>
          <w:rFonts w:cs="Arial"/>
          <w:b/>
        </w:rPr>
      </w:pPr>
    </w:p>
    <w:p w:rsidR="00F32AE2" w:rsidRPr="00BB06B9" w:rsidRDefault="00F32AE2" w:rsidP="00F32AE2">
      <w:pPr>
        <w:numPr>
          <w:ilvl w:val="0"/>
          <w:numId w:val="10"/>
        </w:numPr>
        <w:rPr>
          <w:rFonts w:cs="Arial"/>
          <w:b/>
        </w:rPr>
      </w:pPr>
      <w:r w:rsidRPr="00BB06B9">
        <w:rPr>
          <w:rFonts w:cs="Arial"/>
          <w:b/>
        </w:rPr>
        <w:t>Decision-Making Process</w:t>
      </w:r>
    </w:p>
    <w:p w:rsidR="00F32AE2" w:rsidRDefault="00F32AE2" w:rsidP="00F32AE2">
      <w:pPr>
        <w:rPr>
          <w:rFonts w:cs="Arial"/>
        </w:rPr>
      </w:pPr>
      <w:r>
        <w:rPr>
          <w:rFonts w:cs="Arial"/>
        </w:rPr>
        <w:t>The Council’s Cabinet on October 10</w:t>
      </w:r>
      <w:r w:rsidRPr="003E3016">
        <w:rPr>
          <w:rFonts w:cs="Arial"/>
          <w:vertAlign w:val="superscript"/>
        </w:rPr>
        <w:t>th</w:t>
      </w:r>
      <w:r>
        <w:rPr>
          <w:rFonts w:cs="Arial"/>
        </w:rPr>
        <w:t xml:space="preserve"> 2012 resolved to agree that:</w:t>
      </w:r>
    </w:p>
    <w:p w:rsidR="00F32AE2" w:rsidRDefault="00F32AE2" w:rsidP="00F32AE2">
      <w:pPr>
        <w:rPr>
          <w:rFonts w:cs="Arial"/>
        </w:rPr>
      </w:pPr>
    </w:p>
    <w:p w:rsidR="00F32AE2" w:rsidRDefault="00F32AE2" w:rsidP="00F32AE2">
      <w:pPr>
        <w:autoSpaceDE w:val="0"/>
        <w:autoSpaceDN w:val="0"/>
        <w:adjustRightInd w:val="0"/>
        <w:rPr>
          <w:rFonts w:ascii="TT6B1o00" w:hAnsi="TT6B1o00" w:cs="TT6B1o00"/>
          <w:color w:val="000000"/>
        </w:rPr>
      </w:pPr>
      <w:r>
        <w:rPr>
          <w:rFonts w:ascii="TT6B1o00" w:hAnsi="TT6B1o00" w:cs="TT6B1o00"/>
          <w:color w:val="000000"/>
        </w:rPr>
        <w:t xml:space="preserve">2.1 Decision-making in response to nominations for entry into the List of Assets of Community Value under the Localism Act 2011 be delegated to the </w:t>
      </w:r>
      <w:r w:rsidR="00BF0A93">
        <w:rPr>
          <w:rFonts w:ascii="TT6B1o00" w:hAnsi="TT6B1o00" w:cs="TT6B1o00"/>
          <w:color w:val="000000"/>
        </w:rPr>
        <w:t xml:space="preserve">Director for Partnerships and Corporate Services </w:t>
      </w:r>
      <w:r>
        <w:rPr>
          <w:rFonts w:ascii="TT6B1o00" w:hAnsi="TT6B1o00" w:cs="TT6B1o00"/>
          <w:color w:val="000000"/>
        </w:rPr>
        <w:t>(</w:t>
      </w:r>
      <w:r>
        <w:rPr>
          <w:rFonts w:ascii="TT6B1o00" w:hAnsi="TT6B1o00" w:cs="TT6B1o00"/>
          <w:color w:val="0D0D0D"/>
        </w:rPr>
        <w:t>and,</w:t>
      </w:r>
      <w:r w:rsidR="00BF0A93">
        <w:rPr>
          <w:rFonts w:ascii="TT6B1o00" w:hAnsi="TT6B1o00" w:cs="TT6B1o00"/>
          <w:color w:val="0D0D0D"/>
        </w:rPr>
        <w:t xml:space="preserve"> in the event of this</w:t>
      </w:r>
      <w:r>
        <w:rPr>
          <w:rFonts w:ascii="TT6B1o00" w:hAnsi="TT6B1o00" w:cs="TT6B1o00"/>
          <w:color w:val="0D0D0D"/>
        </w:rPr>
        <w:t xml:space="preserve"> Director</w:t>
      </w:r>
      <w:r>
        <w:rPr>
          <w:rFonts w:ascii="TT6B1o00" w:hAnsi="TT6B1o00" w:cs="TT6B1o00"/>
          <w:color w:val="000000"/>
        </w:rPr>
        <w:t xml:space="preserve"> </w:t>
      </w:r>
      <w:r>
        <w:rPr>
          <w:rFonts w:ascii="TT6B1o00" w:hAnsi="TT6B1o00" w:cs="TT6B1o00"/>
          <w:color w:val="0D0D0D"/>
        </w:rPr>
        <w:t>having a confl</w:t>
      </w:r>
      <w:r w:rsidR="00BF0A93">
        <w:rPr>
          <w:rFonts w:ascii="TT6B1o00" w:hAnsi="TT6B1o00" w:cs="TT6B1o00"/>
          <w:color w:val="0D0D0D"/>
        </w:rPr>
        <w:t>ict of interest, to a</w:t>
      </w:r>
      <w:r>
        <w:rPr>
          <w:rFonts w:ascii="TT6B1o00" w:hAnsi="TT6B1o00" w:cs="TT6B1o00"/>
          <w:color w:val="0D0D0D"/>
        </w:rPr>
        <w:t xml:space="preserve"> Director nominated by the </w:t>
      </w:r>
      <w:r w:rsidR="00BF0A93">
        <w:rPr>
          <w:rFonts w:ascii="TT6B1o00" w:hAnsi="TT6B1o00" w:cs="TT6B1o00"/>
          <w:color w:val="0D0D0D"/>
        </w:rPr>
        <w:t>Corporate</w:t>
      </w:r>
      <w:r>
        <w:rPr>
          <w:rFonts w:ascii="TT6B1o00" w:hAnsi="TT6B1o00" w:cs="TT6B1o00"/>
          <w:color w:val="000000"/>
        </w:rPr>
        <w:t xml:space="preserve"> </w:t>
      </w:r>
      <w:r>
        <w:rPr>
          <w:rFonts w:ascii="TT6B1o00" w:hAnsi="TT6B1o00" w:cs="TT6B1o00"/>
          <w:color w:val="0D0D0D"/>
        </w:rPr>
        <w:t>Director)</w:t>
      </w:r>
      <w:r>
        <w:rPr>
          <w:rFonts w:ascii="TT6B1o00" w:hAnsi="TT6B1o00" w:cs="TT6B1o00"/>
          <w:color w:val="000000"/>
        </w:rPr>
        <w:t>, drawing on the decision-making guid</w:t>
      </w:r>
      <w:r w:rsidR="00162C9E">
        <w:rPr>
          <w:rFonts w:ascii="TT6B1o00" w:hAnsi="TT6B1o00" w:cs="TT6B1o00"/>
          <w:color w:val="000000"/>
        </w:rPr>
        <w:t>ance as set out in Appendix One (of the report)</w:t>
      </w:r>
    </w:p>
    <w:p w:rsidR="00F32AE2" w:rsidRDefault="00F32AE2" w:rsidP="00F32AE2">
      <w:pPr>
        <w:autoSpaceDE w:val="0"/>
        <w:autoSpaceDN w:val="0"/>
        <w:adjustRightInd w:val="0"/>
        <w:rPr>
          <w:rFonts w:ascii="TT6B1o00" w:hAnsi="TT6B1o00" w:cs="TT6B1o00"/>
          <w:color w:val="000000"/>
        </w:rPr>
      </w:pPr>
      <w:r>
        <w:rPr>
          <w:rFonts w:ascii="TT6B1o00" w:hAnsi="TT6B1o00" w:cs="TT6B1o00"/>
          <w:color w:val="000000"/>
        </w:rPr>
        <w:t xml:space="preserve">2.2 The </w:t>
      </w:r>
      <w:r w:rsidR="00BF0A93" w:rsidRPr="00BF0A93">
        <w:rPr>
          <w:rFonts w:ascii="TT6B1o00" w:hAnsi="TT6B1o00" w:cs="TT6B1o00"/>
          <w:color w:val="000000"/>
        </w:rPr>
        <w:t>Director</w:t>
      </w:r>
      <w:r w:rsidR="00BF0A93">
        <w:rPr>
          <w:rFonts w:ascii="TT6B1o00" w:hAnsi="TT6B1o00" w:cs="TT6B1o00"/>
          <w:color w:val="000000"/>
        </w:rPr>
        <w:t xml:space="preserve"> for</w:t>
      </w:r>
      <w:r w:rsidR="00BF0A93" w:rsidRPr="00BF0A93">
        <w:rPr>
          <w:rFonts w:ascii="TT6B1o00" w:hAnsi="TT6B1o00" w:cs="TT6B1o00"/>
          <w:color w:val="000000"/>
        </w:rPr>
        <w:t xml:space="preserve"> Partnerships and Corporate Services </w:t>
      </w:r>
      <w:r>
        <w:rPr>
          <w:rFonts w:ascii="TT6B1o00" w:hAnsi="TT6B1o00" w:cs="TT6B1o00"/>
          <w:color w:val="000000"/>
        </w:rPr>
        <w:t>be delegated decision-making with regard to updating this guidance, in consultation with the Council Leader, in response to experience of implementing the provisions, new regulations and emerging case law</w:t>
      </w:r>
    </w:p>
    <w:p w:rsidR="00F32AE2" w:rsidRDefault="00F32AE2" w:rsidP="00F32AE2">
      <w:pPr>
        <w:autoSpaceDE w:val="0"/>
        <w:autoSpaceDN w:val="0"/>
        <w:adjustRightInd w:val="0"/>
        <w:rPr>
          <w:rFonts w:ascii="TT6B1o00" w:hAnsi="TT6B1o00" w:cs="TT6B1o00"/>
          <w:color w:val="000000"/>
        </w:rPr>
      </w:pPr>
      <w:r>
        <w:rPr>
          <w:rFonts w:ascii="TT6B1o00" w:hAnsi="TT6B1o00" w:cs="TT6B1o00"/>
          <w:color w:val="000000"/>
        </w:rPr>
        <w:t>2.3 The internal review process in relation to listing be undertaken by a Director not involved in the initial decision</w:t>
      </w:r>
    </w:p>
    <w:p w:rsidR="00F32AE2" w:rsidRPr="003E3016" w:rsidRDefault="00F32AE2" w:rsidP="00F32AE2">
      <w:pPr>
        <w:autoSpaceDE w:val="0"/>
        <w:autoSpaceDN w:val="0"/>
        <w:adjustRightInd w:val="0"/>
        <w:rPr>
          <w:rFonts w:ascii="TT6B1o00" w:hAnsi="TT6B1o00" w:cs="TT6B1o00"/>
          <w:color w:val="000000"/>
        </w:rPr>
      </w:pPr>
      <w:r>
        <w:rPr>
          <w:rFonts w:ascii="TT6B1o00" w:hAnsi="TT6B1o00" w:cs="TT6B1o00"/>
          <w:color w:val="000000"/>
        </w:rPr>
        <w:t>2.4 The Director</w:t>
      </w:r>
      <w:r w:rsidR="00BF0A93">
        <w:rPr>
          <w:rFonts w:ascii="TT6B1o00" w:hAnsi="TT6B1o00" w:cs="TT6B1o00"/>
          <w:color w:val="000000"/>
        </w:rPr>
        <w:t xml:space="preserve"> for</w:t>
      </w:r>
      <w:r>
        <w:rPr>
          <w:rFonts w:ascii="TT6B1o00" w:hAnsi="TT6B1o00" w:cs="TT6B1o00"/>
          <w:color w:val="000000"/>
        </w:rPr>
        <w:t xml:space="preserve"> Property Services </w:t>
      </w:r>
      <w:proofErr w:type="gramStart"/>
      <w:r>
        <w:rPr>
          <w:rFonts w:ascii="TT6B1o00" w:hAnsi="TT6B1o00" w:cs="TT6B1o00"/>
          <w:color w:val="000000"/>
        </w:rPr>
        <w:t>be</w:t>
      </w:r>
      <w:proofErr w:type="gramEnd"/>
      <w:r>
        <w:rPr>
          <w:rFonts w:ascii="TT6B1o00" w:hAnsi="TT6B1o00" w:cs="TT6B1o00"/>
          <w:color w:val="000000"/>
        </w:rPr>
        <w:t xml:space="preserve"> delegated to make arrangements relating to the procedures following listing, including moratorium and compensation provisions, as set out in Appendix Two</w:t>
      </w:r>
      <w:r w:rsidR="00162C9E">
        <w:rPr>
          <w:rFonts w:ascii="TT6B1o00" w:hAnsi="TT6B1o00" w:cs="TT6B1o00"/>
          <w:color w:val="000000"/>
        </w:rPr>
        <w:t xml:space="preserve"> (of the report)</w:t>
      </w:r>
    </w:p>
    <w:p w:rsidR="00F32AE2" w:rsidRDefault="00F32AE2" w:rsidP="00F32AE2">
      <w:pPr>
        <w:rPr>
          <w:rFonts w:cs="Arial"/>
        </w:rPr>
      </w:pPr>
    </w:p>
    <w:p w:rsidR="00F32AE2" w:rsidRDefault="00F32AE2" w:rsidP="00F32AE2">
      <w:pPr>
        <w:rPr>
          <w:rFonts w:cs="Arial"/>
        </w:rPr>
      </w:pPr>
      <w:r>
        <w:rPr>
          <w:rFonts w:cs="Arial"/>
        </w:rPr>
        <w:t xml:space="preserve">In accordance with this decision, the </w:t>
      </w:r>
      <w:r w:rsidR="00BF0A93" w:rsidRPr="00BF0A93">
        <w:rPr>
          <w:rFonts w:cs="Arial"/>
        </w:rPr>
        <w:t xml:space="preserve">Director for Partnerships and Corporate Services </w:t>
      </w:r>
      <w:r>
        <w:rPr>
          <w:rFonts w:cs="Arial"/>
        </w:rPr>
        <w:t xml:space="preserve">has now </w:t>
      </w:r>
      <w:r w:rsidR="00204CC7">
        <w:rPr>
          <w:rFonts w:cs="Arial"/>
        </w:rPr>
        <w:t xml:space="preserve">fully </w:t>
      </w:r>
      <w:r>
        <w:rPr>
          <w:rFonts w:cs="Arial"/>
        </w:rPr>
        <w:t xml:space="preserve">considered the nomination in light of the Act and the Assets of Community Value (England) Regulations 2012 (“the Regulations”). </w:t>
      </w:r>
      <w:r w:rsidR="00204CC7">
        <w:rPr>
          <w:rFonts w:cs="Arial"/>
        </w:rPr>
        <w:t>Following this consideration, t</w:t>
      </w:r>
      <w:r>
        <w:rPr>
          <w:rFonts w:cs="Arial"/>
        </w:rPr>
        <w:t xml:space="preserve">he </w:t>
      </w:r>
      <w:r w:rsidR="00BF0A93" w:rsidRPr="00BF0A93">
        <w:rPr>
          <w:rFonts w:cs="Arial"/>
        </w:rPr>
        <w:t xml:space="preserve">Director for Partnerships and Corporate Services </w:t>
      </w:r>
      <w:r>
        <w:rPr>
          <w:rFonts w:cs="Arial"/>
        </w:rPr>
        <w:t xml:space="preserve">has </w:t>
      </w:r>
      <w:r w:rsidRPr="00182A46">
        <w:rPr>
          <w:rFonts w:cs="Arial"/>
        </w:rPr>
        <w:t xml:space="preserve">decided to enter the property into its list of Assets of Community Value. </w:t>
      </w:r>
    </w:p>
    <w:p w:rsidR="00F32AE2" w:rsidRDefault="00F32AE2" w:rsidP="00F32AE2">
      <w:pPr>
        <w:rPr>
          <w:rFonts w:cs="Arial"/>
        </w:rPr>
      </w:pPr>
    </w:p>
    <w:p w:rsidR="00F32AE2" w:rsidRDefault="00F32AE2" w:rsidP="00F32AE2">
      <w:pPr>
        <w:rPr>
          <w:rFonts w:cs="Arial"/>
          <w:bCs/>
        </w:rPr>
      </w:pPr>
      <w:r w:rsidRPr="00182A46">
        <w:rPr>
          <w:rFonts w:cs="Arial"/>
          <w:bCs/>
        </w:rPr>
        <w:t xml:space="preserve">This </w:t>
      </w:r>
      <w:r>
        <w:rPr>
          <w:rFonts w:cs="Arial"/>
          <w:bCs/>
        </w:rPr>
        <w:t>decision has been taken because:</w:t>
      </w:r>
    </w:p>
    <w:p w:rsidR="00F32AE2" w:rsidRDefault="00F32AE2" w:rsidP="00F32AE2">
      <w:pPr>
        <w:rPr>
          <w:rFonts w:cs="Arial"/>
          <w:bCs/>
        </w:rPr>
      </w:pPr>
    </w:p>
    <w:p w:rsidR="00F32AE2" w:rsidRPr="00256703" w:rsidRDefault="00F32AE2" w:rsidP="00F32AE2">
      <w:r w:rsidRPr="00256703">
        <w:t>(1)</w:t>
      </w:r>
    </w:p>
    <w:p w:rsidR="00F32AE2" w:rsidRPr="00E92B21" w:rsidRDefault="00F32AE2" w:rsidP="00F32AE2">
      <w:pPr>
        <w:ind w:left="720"/>
        <w:rPr>
          <w:color w:val="FF0000"/>
        </w:rPr>
      </w:pPr>
      <w:r w:rsidRPr="00256703">
        <w:rPr>
          <w:rFonts w:cs="Arial"/>
          <w:bCs/>
        </w:rPr>
        <w:t>a)</w:t>
      </w:r>
      <w:r w:rsidR="00A86149">
        <w:rPr>
          <w:rFonts w:cs="Arial"/>
          <w:bCs/>
        </w:rPr>
        <w:t xml:space="preserve"> </w:t>
      </w:r>
      <w:r w:rsidRPr="00256703">
        <w:rPr>
          <w:rFonts w:cs="Arial"/>
          <w:bCs/>
        </w:rPr>
        <w:t xml:space="preserve">The </w:t>
      </w:r>
      <w:r w:rsidR="00204CC7">
        <w:rPr>
          <w:rFonts w:cs="Arial"/>
          <w:bCs/>
        </w:rPr>
        <w:t>Asset lies</w:t>
      </w:r>
      <w:r w:rsidRPr="00256703">
        <w:rPr>
          <w:rFonts w:cs="Arial"/>
          <w:bCs/>
        </w:rPr>
        <w:t xml:space="preserve"> within the</w:t>
      </w:r>
      <w:r w:rsidRPr="00256703">
        <w:t xml:space="preserve"> administrative boundaries of Bath &amp; North East Somerset </w:t>
      </w:r>
      <w:r w:rsidR="00612E34">
        <w:t xml:space="preserve">Council </w:t>
      </w:r>
      <w:r w:rsidRPr="00256703">
        <w:t xml:space="preserve">and </w:t>
      </w:r>
      <w:r w:rsidR="009C25A3">
        <w:t xml:space="preserve">Mendip </w:t>
      </w:r>
      <w:r w:rsidR="00BA2182" w:rsidRPr="00E92B21">
        <w:t>Ward</w:t>
      </w:r>
    </w:p>
    <w:p w:rsidR="00F32AE2" w:rsidRDefault="00F32AE2" w:rsidP="00F32AE2">
      <w:pPr>
        <w:ind w:left="720"/>
        <w:rPr>
          <w:rFonts w:cs="Arial"/>
          <w:bCs/>
        </w:rPr>
      </w:pPr>
      <w:r>
        <w:rPr>
          <w:rFonts w:cs="Arial"/>
          <w:bCs/>
        </w:rPr>
        <w:t xml:space="preserve">b) </w:t>
      </w:r>
      <w:r w:rsidR="009C25A3" w:rsidRPr="009C25A3">
        <w:rPr>
          <w:rFonts w:cs="Arial"/>
          <w:bCs/>
        </w:rPr>
        <w:t xml:space="preserve">West Harptree Parish Council </w:t>
      </w:r>
      <w:r>
        <w:rPr>
          <w:rFonts w:cs="Arial"/>
          <w:bCs/>
        </w:rPr>
        <w:t xml:space="preserve">is entitled </w:t>
      </w:r>
      <w:r w:rsidRPr="00E92B21">
        <w:rPr>
          <w:rFonts w:cs="Arial"/>
          <w:bCs/>
        </w:rPr>
        <w:t>under 89(2</w:t>
      </w:r>
      <w:proofErr w:type="gramStart"/>
      <w:r w:rsidRPr="00E92B21">
        <w:rPr>
          <w:rFonts w:cs="Arial"/>
          <w:bCs/>
        </w:rPr>
        <w:t>)b</w:t>
      </w:r>
      <w:proofErr w:type="gramEnd"/>
      <w:r w:rsidRPr="00E92B21">
        <w:rPr>
          <w:rFonts w:cs="Arial"/>
          <w:bCs/>
        </w:rPr>
        <w:t>)(</w:t>
      </w:r>
      <w:r w:rsidR="00E92B21" w:rsidRPr="00E92B21">
        <w:rPr>
          <w:rFonts w:cs="Arial"/>
          <w:bCs/>
        </w:rPr>
        <w:t>ii</w:t>
      </w:r>
      <w:r w:rsidRPr="00E92B21">
        <w:rPr>
          <w:rFonts w:cs="Arial"/>
          <w:bCs/>
        </w:rPr>
        <w:t>i)</w:t>
      </w:r>
      <w:r>
        <w:rPr>
          <w:rFonts w:cs="Arial"/>
          <w:bCs/>
        </w:rPr>
        <w:t xml:space="preserve"> of the Act to make a community nomination in respect of  the </w:t>
      </w:r>
      <w:r w:rsidR="00204CC7">
        <w:rPr>
          <w:rFonts w:cs="Arial"/>
          <w:bCs/>
        </w:rPr>
        <w:t>Asset</w:t>
      </w:r>
    </w:p>
    <w:p w:rsidR="00F32AE2" w:rsidRDefault="00204CC7" w:rsidP="00F32AE2">
      <w:pPr>
        <w:ind w:left="720"/>
        <w:rPr>
          <w:rFonts w:cs="Arial"/>
          <w:bCs/>
        </w:rPr>
      </w:pPr>
      <w:r>
        <w:rPr>
          <w:rFonts w:cs="Arial"/>
          <w:bCs/>
        </w:rPr>
        <w:t>c)</w:t>
      </w:r>
      <w:r w:rsidR="00F32AE2">
        <w:rPr>
          <w:rFonts w:cs="Arial"/>
          <w:bCs/>
        </w:rPr>
        <w:t xml:space="preserve"> The nomination from </w:t>
      </w:r>
      <w:r w:rsidR="009C25A3" w:rsidRPr="009C25A3">
        <w:rPr>
          <w:rFonts w:cs="Arial"/>
          <w:bCs/>
        </w:rPr>
        <w:t xml:space="preserve">West Harptree Parish Council </w:t>
      </w:r>
      <w:r w:rsidR="00F32AE2">
        <w:rPr>
          <w:rFonts w:cs="Arial"/>
          <w:bCs/>
        </w:rPr>
        <w:t>includes the mat</w:t>
      </w:r>
      <w:r w:rsidR="00CD1F62">
        <w:rPr>
          <w:rFonts w:cs="Arial"/>
          <w:bCs/>
        </w:rPr>
        <w:t>ters required under R</w:t>
      </w:r>
      <w:r w:rsidR="00F32AE2">
        <w:rPr>
          <w:rFonts w:cs="Arial"/>
          <w:bCs/>
        </w:rPr>
        <w:t>egulation 6 of the</w:t>
      </w:r>
      <w:r>
        <w:rPr>
          <w:rFonts w:cs="Arial"/>
          <w:bCs/>
        </w:rPr>
        <w:t xml:space="preserve"> Regulations</w:t>
      </w:r>
    </w:p>
    <w:p w:rsidR="00F32AE2" w:rsidRDefault="00204CC7" w:rsidP="00F32AE2">
      <w:pPr>
        <w:ind w:left="720"/>
        <w:rPr>
          <w:rFonts w:cs="Arial"/>
          <w:bCs/>
        </w:rPr>
      </w:pPr>
      <w:r>
        <w:rPr>
          <w:rFonts w:cs="Arial"/>
          <w:bCs/>
        </w:rPr>
        <w:t>(d) The A</w:t>
      </w:r>
      <w:r w:rsidR="00F32AE2">
        <w:rPr>
          <w:rFonts w:cs="Arial"/>
          <w:bCs/>
        </w:rPr>
        <w:t xml:space="preserve">sset does not fall within a description of land which may not be listed as specified in Schedule 1 of the Regulations </w:t>
      </w:r>
    </w:p>
    <w:p w:rsidR="00715FAF" w:rsidRDefault="00715FAF" w:rsidP="00F32AE2">
      <w:pPr>
        <w:ind w:left="720"/>
        <w:rPr>
          <w:rFonts w:cs="Arial"/>
          <w:bCs/>
        </w:rPr>
      </w:pPr>
    </w:p>
    <w:p w:rsidR="00F32AE2" w:rsidRDefault="00204CC7" w:rsidP="00F32AE2">
      <w:pPr>
        <w:rPr>
          <w:rFonts w:cs="Arial"/>
          <w:bCs/>
        </w:rPr>
      </w:pPr>
      <w:proofErr w:type="gramStart"/>
      <w:r>
        <w:rPr>
          <w:rFonts w:cs="Arial"/>
          <w:bCs/>
        </w:rPr>
        <w:t>and</w:t>
      </w:r>
      <w:proofErr w:type="gramEnd"/>
    </w:p>
    <w:p w:rsidR="00204CC7" w:rsidRDefault="00204CC7" w:rsidP="00F32AE2">
      <w:pPr>
        <w:rPr>
          <w:rFonts w:cs="Arial"/>
          <w:bCs/>
        </w:rPr>
      </w:pPr>
    </w:p>
    <w:p w:rsidR="00F32AE2" w:rsidRPr="0002603C" w:rsidRDefault="00F32AE2" w:rsidP="00F32AE2">
      <w:pPr>
        <w:rPr>
          <w:rFonts w:cs="Arial"/>
        </w:rPr>
      </w:pPr>
      <w:r w:rsidRPr="00182A46">
        <w:rPr>
          <w:rFonts w:cs="Arial"/>
          <w:bCs/>
        </w:rPr>
        <w:t xml:space="preserve"> </w:t>
      </w:r>
      <w:r>
        <w:rPr>
          <w:rFonts w:cs="Arial"/>
          <w:bCs/>
        </w:rPr>
        <w:t xml:space="preserve">(2) </w:t>
      </w:r>
      <w:proofErr w:type="gramStart"/>
      <w:r w:rsidR="00715FAF">
        <w:rPr>
          <w:rFonts w:cs="Arial"/>
          <w:bCs/>
        </w:rPr>
        <w:t>in</w:t>
      </w:r>
      <w:proofErr w:type="gramEnd"/>
      <w:r w:rsidR="00715FAF">
        <w:rPr>
          <w:rFonts w:cs="Arial"/>
          <w:bCs/>
        </w:rPr>
        <w:t xml:space="preserve"> the opinion of the A</w:t>
      </w:r>
      <w:r w:rsidRPr="00182A46">
        <w:rPr>
          <w:rFonts w:cs="Arial"/>
          <w:bCs/>
        </w:rPr>
        <w:t xml:space="preserve">uthority, </w:t>
      </w:r>
    </w:p>
    <w:p w:rsidR="00F32AE2" w:rsidRPr="00182A46" w:rsidRDefault="00F32AE2" w:rsidP="00F32AE2">
      <w:pPr>
        <w:rPr>
          <w:rFonts w:cs="Arial"/>
          <w:bCs/>
        </w:rPr>
      </w:pPr>
    </w:p>
    <w:p w:rsidR="00F32AE2" w:rsidRPr="00BA2182" w:rsidRDefault="00F32AE2" w:rsidP="009B0394">
      <w:pPr>
        <w:ind w:left="720"/>
      </w:pPr>
      <w:r w:rsidRPr="00182A46">
        <w:t>(a)</w:t>
      </w:r>
      <w:r w:rsidRPr="00BA2182">
        <w:t>The actual</w:t>
      </w:r>
      <w:r w:rsidR="00BA2182">
        <w:t xml:space="preserve"> current</w:t>
      </w:r>
      <w:r w:rsidRPr="00BA2182">
        <w:t xml:space="preserve"> use of the </w:t>
      </w:r>
      <w:r w:rsidR="00204CC7" w:rsidRPr="00BA2182">
        <w:t>Asset</w:t>
      </w:r>
      <w:r w:rsidR="00BA2182">
        <w:t xml:space="preserve"> that</w:t>
      </w:r>
      <w:r w:rsidR="009A0AF6">
        <w:t xml:space="preserve"> </w:t>
      </w:r>
      <w:r w:rsidR="00BA2182">
        <w:t>is not an ancillary use furthers the social wellbeing and</w:t>
      </w:r>
      <w:r w:rsidRPr="00BA2182">
        <w:t xml:space="preserve"> interests of the local community</w:t>
      </w:r>
      <w:r w:rsidR="009A0AF6">
        <w:t>;</w:t>
      </w:r>
      <w:r w:rsidRPr="00BA2182">
        <w:t xml:space="preserve"> </w:t>
      </w:r>
    </w:p>
    <w:p w:rsidR="00F32AE2" w:rsidRPr="00182A46" w:rsidRDefault="00F32AE2" w:rsidP="00F32AE2">
      <w:pPr>
        <w:ind w:left="720"/>
        <w:rPr>
          <w:rFonts w:cs="Arial"/>
          <w:bCs/>
        </w:rPr>
      </w:pPr>
      <w:r w:rsidRPr="00BA2182">
        <w:t xml:space="preserve">(b) </w:t>
      </w:r>
      <w:r w:rsidR="00204CC7" w:rsidRPr="00BA2182">
        <w:t>Given that the A</w:t>
      </w:r>
      <w:r w:rsidRPr="00BA2182">
        <w:t xml:space="preserve">sset remains fit for purpose to further the social interest </w:t>
      </w:r>
      <w:r w:rsidR="00BA2182">
        <w:t>and</w:t>
      </w:r>
      <w:r w:rsidRPr="00BA2182">
        <w:t xml:space="preserve"> social wellbeing of the local community, and considering</w:t>
      </w:r>
      <w:r w:rsidR="00052E36">
        <w:t xml:space="preserve"> also</w:t>
      </w:r>
      <w:r w:rsidRPr="00BA2182">
        <w:t xml:space="preserve"> that there are examples of similar </w:t>
      </w:r>
      <w:r w:rsidR="00204CC7" w:rsidRPr="00BA2182">
        <w:t>and comparable assets</w:t>
      </w:r>
      <w:r w:rsidRPr="00BA2182">
        <w:t xml:space="preserve"> serving these </w:t>
      </w:r>
      <w:r w:rsidR="00052E36">
        <w:t>interests</w:t>
      </w:r>
      <w:r w:rsidRPr="00BA2182">
        <w:t xml:space="preserve">, it is realistic to think that </w:t>
      </w:r>
      <w:r w:rsidR="009A0AF6">
        <w:t xml:space="preserve">the current </w:t>
      </w:r>
      <w:r w:rsidRPr="00BA2182">
        <w:t xml:space="preserve">non-ancillary use of the </w:t>
      </w:r>
      <w:r w:rsidR="00612E34" w:rsidRPr="00BA2182">
        <w:t xml:space="preserve">Asset </w:t>
      </w:r>
      <w:r w:rsidR="009A0AF6">
        <w:t>will continue to fu</w:t>
      </w:r>
      <w:r w:rsidRPr="00BA2182">
        <w:t>rther (whether or not in the same way as before) the social wellbeing or social interests of the local community.</w:t>
      </w:r>
    </w:p>
    <w:p w:rsidR="00F32AE2" w:rsidRDefault="00F32AE2" w:rsidP="00F32AE2">
      <w:pPr>
        <w:rPr>
          <w:rFonts w:cs="Arial"/>
        </w:rPr>
      </w:pPr>
    </w:p>
    <w:p w:rsidR="00F32AE2" w:rsidRPr="00182A46" w:rsidRDefault="00F32AE2" w:rsidP="00F32AE2">
      <w:pPr>
        <w:rPr>
          <w:rFonts w:cs="Arial"/>
        </w:rPr>
      </w:pPr>
      <w:r w:rsidRPr="00182A46">
        <w:rPr>
          <w:rFonts w:cs="Arial"/>
        </w:rPr>
        <w:t xml:space="preserve">The detailed assessment  </w:t>
      </w:r>
      <w:r>
        <w:rPr>
          <w:rFonts w:cs="Arial"/>
        </w:rPr>
        <w:t>on which this decision is based</w:t>
      </w:r>
      <w:r w:rsidRPr="00182A46">
        <w:rPr>
          <w:rFonts w:cs="Arial"/>
        </w:rPr>
        <w:t>, following the criteria adopted by the Council Cabinet on</w:t>
      </w:r>
      <w:r>
        <w:rPr>
          <w:rFonts w:cs="Arial"/>
        </w:rPr>
        <w:t xml:space="preserve"> 10</w:t>
      </w:r>
      <w:r w:rsidRPr="003E3016">
        <w:rPr>
          <w:rFonts w:cs="Arial"/>
          <w:vertAlign w:val="superscript"/>
        </w:rPr>
        <w:t>th</w:t>
      </w:r>
      <w:r>
        <w:rPr>
          <w:rFonts w:cs="Arial"/>
        </w:rPr>
        <w:t xml:space="preserve"> October 2012</w:t>
      </w:r>
      <w:r w:rsidRPr="00182A46">
        <w:rPr>
          <w:rFonts w:cs="Arial"/>
        </w:rPr>
        <w:t>,</w:t>
      </w:r>
      <w:r>
        <w:rPr>
          <w:rFonts w:cs="Arial"/>
        </w:rPr>
        <w:t xml:space="preserve"> and fully considering information supplied by the nominee and other parties (including the owner), </w:t>
      </w:r>
      <w:r w:rsidRPr="00182A46">
        <w:rPr>
          <w:rFonts w:cs="Arial"/>
        </w:rPr>
        <w:t xml:space="preserve">is </w:t>
      </w:r>
      <w:r>
        <w:rPr>
          <w:rFonts w:cs="Arial"/>
        </w:rPr>
        <w:t>set out in 4 below.</w:t>
      </w:r>
    </w:p>
    <w:p w:rsidR="00F32AE2" w:rsidRDefault="00F32AE2" w:rsidP="00F32AE2">
      <w:pPr>
        <w:rPr>
          <w:rFonts w:cs="Arial"/>
        </w:rPr>
      </w:pPr>
    </w:p>
    <w:p w:rsidR="009B0394" w:rsidRDefault="009B0394" w:rsidP="00F32AE2">
      <w:pPr>
        <w:rPr>
          <w:rFonts w:cs="Arial"/>
        </w:rPr>
      </w:pPr>
    </w:p>
    <w:p w:rsidR="00715FAF" w:rsidRDefault="00715FAF" w:rsidP="00F32AE2">
      <w:pPr>
        <w:rPr>
          <w:rFonts w:cs="Arial"/>
        </w:rPr>
      </w:pPr>
    </w:p>
    <w:p w:rsidR="00715FAF" w:rsidRDefault="00715FAF" w:rsidP="00F32AE2">
      <w:pPr>
        <w:rPr>
          <w:rFonts w:cs="Arial"/>
        </w:rPr>
      </w:pPr>
    </w:p>
    <w:p w:rsidR="00F32AE2" w:rsidRPr="00BB06B9" w:rsidRDefault="00F32AE2" w:rsidP="00F32AE2">
      <w:pPr>
        <w:numPr>
          <w:ilvl w:val="0"/>
          <w:numId w:val="10"/>
        </w:numPr>
        <w:autoSpaceDE w:val="0"/>
        <w:autoSpaceDN w:val="0"/>
        <w:adjustRightInd w:val="0"/>
        <w:rPr>
          <w:rFonts w:cs="Arial"/>
          <w:b/>
        </w:rPr>
      </w:pPr>
      <w:r w:rsidRPr="00BB06B9">
        <w:rPr>
          <w:rFonts w:cs="Arial"/>
          <w:b/>
        </w:rPr>
        <w:t>What Happens Next</w:t>
      </w:r>
    </w:p>
    <w:p w:rsidR="00F32AE2" w:rsidRDefault="00F32AE2" w:rsidP="00F32AE2">
      <w:pPr>
        <w:autoSpaceDE w:val="0"/>
        <w:autoSpaceDN w:val="0"/>
        <w:adjustRightInd w:val="0"/>
        <w:rPr>
          <w:rFonts w:cs="Arial"/>
        </w:rPr>
      </w:pPr>
      <w:r>
        <w:rPr>
          <w:rFonts w:cs="Arial"/>
        </w:rPr>
        <w:t xml:space="preserve">The </w:t>
      </w:r>
      <w:r w:rsidR="00204CC7">
        <w:rPr>
          <w:rFonts w:cs="Arial"/>
        </w:rPr>
        <w:t>Asset</w:t>
      </w:r>
      <w:r>
        <w:rPr>
          <w:rFonts w:cs="Arial"/>
        </w:rPr>
        <w:t xml:space="preserve"> will now be placed on the list of Assets of Community Value </w:t>
      </w:r>
      <w:r w:rsidR="00462805">
        <w:rPr>
          <w:rFonts w:cs="Arial"/>
        </w:rPr>
        <w:t xml:space="preserve">which </w:t>
      </w:r>
      <w:r>
        <w:rPr>
          <w:rFonts w:cs="Arial"/>
        </w:rPr>
        <w:t xml:space="preserve">the Council is required to maintain under Section 87 of the Act. </w:t>
      </w:r>
    </w:p>
    <w:p w:rsidR="00F32AE2" w:rsidRDefault="00F32AE2" w:rsidP="00F32AE2">
      <w:pPr>
        <w:autoSpaceDE w:val="0"/>
        <w:autoSpaceDN w:val="0"/>
        <w:adjustRightInd w:val="0"/>
        <w:rPr>
          <w:rFonts w:cs="Arial"/>
        </w:rPr>
      </w:pPr>
    </w:p>
    <w:p w:rsidR="00F32AE2" w:rsidRDefault="00F32AE2" w:rsidP="00F32AE2">
      <w:pPr>
        <w:autoSpaceDE w:val="0"/>
        <w:autoSpaceDN w:val="0"/>
        <w:adjustRightInd w:val="0"/>
        <w:rPr>
          <w:rFonts w:cs="Arial"/>
        </w:rPr>
      </w:pPr>
      <w:r>
        <w:rPr>
          <w:rFonts w:cs="Arial"/>
        </w:rPr>
        <w:t>In accordance with Section 91 of the Localism Act the Council will send this notice to</w:t>
      </w:r>
      <w:r w:rsidR="00462805">
        <w:rPr>
          <w:rFonts w:cs="Arial"/>
        </w:rPr>
        <w:t>:</w:t>
      </w:r>
      <w:r>
        <w:rPr>
          <w:rFonts w:cs="Arial"/>
        </w:rPr>
        <w:t xml:space="preserve"> </w:t>
      </w:r>
    </w:p>
    <w:p w:rsidR="00F32AE2" w:rsidRDefault="00F32AE2" w:rsidP="00F32AE2">
      <w:pPr>
        <w:autoSpaceDE w:val="0"/>
        <w:autoSpaceDN w:val="0"/>
        <w:adjustRightInd w:val="0"/>
        <w:rPr>
          <w:rFonts w:cs="Arial"/>
        </w:rPr>
      </w:pPr>
    </w:p>
    <w:p w:rsidR="00F32AE2" w:rsidRPr="00F1773D" w:rsidRDefault="00E92B21" w:rsidP="00F32AE2">
      <w:pPr>
        <w:autoSpaceDE w:val="0"/>
        <w:autoSpaceDN w:val="0"/>
        <w:adjustRightInd w:val="0"/>
        <w:ind w:left="720"/>
        <w:rPr>
          <w:rFonts w:cs="Arial"/>
        </w:rPr>
      </w:pPr>
      <w:r w:rsidRPr="00F1773D">
        <w:rPr>
          <w:rFonts w:cs="Arial"/>
        </w:rPr>
        <w:t>The owner of the property</w:t>
      </w:r>
    </w:p>
    <w:p w:rsidR="00F32AE2" w:rsidRDefault="009C25A3" w:rsidP="00F32AE2">
      <w:pPr>
        <w:autoSpaceDE w:val="0"/>
        <w:autoSpaceDN w:val="0"/>
        <w:adjustRightInd w:val="0"/>
        <w:ind w:left="720"/>
        <w:rPr>
          <w:rFonts w:cs="Arial"/>
        </w:rPr>
      </w:pPr>
      <w:r w:rsidRPr="009C25A3">
        <w:rPr>
          <w:rFonts w:cs="Arial"/>
        </w:rPr>
        <w:t>West Harptree Parish Council</w:t>
      </w:r>
    </w:p>
    <w:p w:rsidR="009C25A3" w:rsidRDefault="009C25A3" w:rsidP="00F32AE2">
      <w:pPr>
        <w:autoSpaceDE w:val="0"/>
        <w:autoSpaceDN w:val="0"/>
        <w:adjustRightInd w:val="0"/>
        <w:ind w:left="720"/>
        <w:rPr>
          <w:rFonts w:cs="Arial"/>
        </w:rPr>
      </w:pPr>
    </w:p>
    <w:p w:rsidR="00F32AE2" w:rsidRPr="00B37B37" w:rsidRDefault="00F32AE2" w:rsidP="00F32AE2">
      <w:pPr>
        <w:autoSpaceDE w:val="0"/>
        <w:autoSpaceDN w:val="0"/>
        <w:adjustRightInd w:val="0"/>
        <w:rPr>
          <w:rFonts w:cs="Arial"/>
        </w:rPr>
      </w:pPr>
      <w:r w:rsidRPr="00B37B37">
        <w:rPr>
          <w:rFonts w:cs="Arial"/>
        </w:rPr>
        <w:t xml:space="preserve">The information will </w:t>
      </w:r>
      <w:r>
        <w:rPr>
          <w:rFonts w:cs="Arial"/>
        </w:rPr>
        <w:t xml:space="preserve">also </w:t>
      </w:r>
      <w:r w:rsidRPr="00B37B37">
        <w:rPr>
          <w:rFonts w:cs="Arial"/>
        </w:rPr>
        <w:t>be published</w:t>
      </w:r>
      <w:r w:rsidR="00204CC7">
        <w:rPr>
          <w:rFonts w:cs="Arial"/>
        </w:rPr>
        <w:t xml:space="preserve"> on the Council’s website. The A</w:t>
      </w:r>
      <w:r w:rsidRPr="00B37B37">
        <w:rPr>
          <w:rFonts w:cs="Arial"/>
        </w:rPr>
        <w:t xml:space="preserve">sset will remain on the </w:t>
      </w:r>
      <w:r w:rsidR="00612E34">
        <w:rPr>
          <w:rFonts w:cs="Arial"/>
        </w:rPr>
        <w:t>Council’s L</w:t>
      </w:r>
      <w:r w:rsidRPr="00B37B37">
        <w:rPr>
          <w:rFonts w:cs="Arial"/>
        </w:rPr>
        <w:t>ist of Assets of Community Value for a period of five years from the date of this notice unless removed with effect from some earlier time in accordance with the provisions of the regulations</w:t>
      </w:r>
      <w:r w:rsidR="00462805">
        <w:rPr>
          <w:rFonts w:cs="Arial"/>
        </w:rPr>
        <w:t>.</w:t>
      </w:r>
    </w:p>
    <w:p w:rsidR="00F32AE2" w:rsidRDefault="00F32AE2" w:rsidP="00F32AE2">
      <w:pPr>
        <w:autoSpaceDE w:val="0"/>
        <w:autoSpaceDN w:val="0"/>
        <w:adjustRightInd w:val="0"/>
        <w:rPr>
          <w:rFonts w:cs="Arial"/>
        </w:rPr>
      </w:pPr>
    </w:p>
    <w:p w:rsidR="00F32AE2" w:rsidRDefault="00F32AE2" w:rsidP="00F32AE2">
      <w:pPr>
        <w:autoSpaceDE w:val="0"/>
        <w:autoSpaceDN w:val="0"/>
        <w:adjustRightInd w:val="0"/>
        <w:rPr>
          <w:rFonts w:ascii="BookAntiquaParliamentary" w:hAnsi="BookAntiquaParliamentary" w:cs="BookAntiquaParliamentary"/>
        </w:rPr>
      </w:pPr>
      <w:r w:rsidRPr="00182A46">
        <w:rPr>
          <w:rFonts w:cs="Arial"/>
        </w:rPr>
        <w:t xml:space="preserve">The </w:t>
      </w:r>
      <w:r>
        <w:rPr>
          <w:rFonts w:cs="Arial"/>
        </w:rPr>
        <w:t xml:space="preserve">Localism </w:t>
      </w:r>
      <w:r w:rsidRPr="00182A46">
        <w:rPr>
          <w:rFonts w:cs="Arial"/>
        </w:rPr>
        <w:t xml:space="preserve">Act </w:t>
      </w:r>
      <w:r>
        <w:rPr>
          <w:rFonts w:cs="Arial"/>
        </w:rPr>
        <w:t xml:space="preserve">2011 </w:t>
      </w:r>
      <w:r w:rsidRPr="00182A46">
        <w:rPr>
          <w:rFonts w:cs="Arial"/>
        </w:rPr>
        <w:t xml:space="preserve">requires that the Council </w:t>
      </w:r>
      <w:r w:rsidR="00612E34">
        <w:rPr>
          <w:rFonts w:ascii="BookAntiquaParliamentary" w:hAnsi="BookAntiquaParliamentary" w:cs="BookAntiquaParliamentary"/>
        </w:rPr>
        <w:t>draw</w:t>
      </w:r>
      <w:r w:rsidRPr="00182A46">
        <w:rPr>
          <w:rFonts w:ascii="BookAntiquaParliamentary" w:hAnsi="BookAntiquaParliamentary" w:cs="BookAntiquaParliamentary"/>
        </w:rPr>
        <w:t xml:space="preserve"> particular attention to the following</w:t>
      </w:r>
      <w:r w:rsidR="00462805">
        <w:rPr>
          <w:rFonts w:ascii="BookAntiquaParliamentary" w:hAnsi="BookAntiquaParliamentary" w:cs="BookAntiquaParliamentary"/>
        </w:rPr>
        <w:t>:</w:t>
      </w:r>
    </w:p>
    <w:p w:rsidR="00F32AE2" w:rsidRPr="00182A46" w:rsidRDefault="00F32AE2" w:rsidP="00F32AE2">
      <w:pPr>
        <w:autoSpaceDE w:val="0"/>
        <w:autoSpaceDN w:val="0"/>
        <w:adjustRightInd w:val="0"/>
        <w:rPr>
          <w:rFonts w:ascii="BookAntiquaParliamentary" w:hAnsi="BookAntiquaParliamentary" w:cs="BookAntiquaParliamentary"/>
        </w:rPr>
      </w:pPr>
    </w:p>
    <w:p w:rsidR="00F32AE2" w:rsidRPr="00AA2303" w:rsidRDefault="00F32AE2" w:rsidP="00F32AE2">
      <w:pPr>
        <w:autoSpaceDE w:val="0"/>
        <w:autoSpaceDN w:val="0"/>
        <w:adjustRightInd w:val="0"/>
        <w:rPr>
          <w:rFonts w:ascii="BookAntiquaParliamentary" w:hAnsi="BookAntiquaParliamentary" w:cs="BookAntiquaParliamentary"/>
        </w:rPr>
      </w:pPr>
      <w:r w:rsidRPr="00AA2303">
        <w:rPr>
          <w:rFonts w:ascii="BookAntiquaParliamentary" w:hAnsi="BookAntiquaParliamentary" w:cs="BookAntiquaParliamentary"/>
        </w:rPr>
        <w:t xml:space="preserve">(a) </w:t>
      </w:r>
      <w:proofErr w:type="gramStart"/>
      <w:r w:rsidRPr="00AA2303">
        <w:rPr>
          <w:rFonts w:ascii="BookAntiquaParliamentary" w:hAnsi="BookAntiquaParliamentary" w:cs="BookAntiquaParliamentary"/>
        </w:rPr>
        <w:t>the</w:t>
      </w:r>
      <w:proofErr w:type="gramEnd"/>
      <w:r w:rsidRPr="00AA2303">
        <w:rPr>
          <w:rFonts w:ascii="BookAntiquaParliamentary" w:hAnsi="BookAntiquaParliamentary" w:cs="BookAntiquaParliamentary"/>
        </w:rPr>
        <w:t xml:space="preserve"> consequences for the land and its owner of the land’s inclusion in the list, and</w:t>
      </w:r>
    </w:p>
    <w:p w:rsidR="00F32AE2" w:rsidRDefault="00F32AE2" w:rsidP="00F32AE2">
      <w:pPr>
        <w:autoSpaceDE w:val="0"/>
        <w:autoSpaceDN w:val="0"/>
        <w:adjustRightInd w:val="0"/>
        <w:rPr>
          <w:rFonts w:ascii="BookAntiquaParliamentary" w:hAnsi="BookAntiquaParliamentary" w:cs="BookAntiquaParliamentary"/>
        </w:rPr>
      </w:pPr>
    </w:p>
    <w:p w:rsidR="00F32AE2" w:rsidRPr="00182A46" w:rsidRDefault="00F32AE2" w:rsidP="00F32AE2">
      <w:pPr>
        <w:autoSpaceDE w:val="0"/>
        <w:autoSpaceDN w:val="0"/>
        <w:adjustRightInd w:val="0"/>
        <w:rPr>
          <w:rFonts w:ascii="BookAntiquaParliamentary" w:hAnsi="BookAntiquaParliamentary" w:cs="BookAntiquaParliamentary"/>
        </w:rPr>
      </w:pPr>
      <w:r w:rsidRPr="00182A46">
        <w:rPr>
          <w:rFonts w:ascii="BookAntiquaParliamentary" w:hAnsi="BookAntiquaParliamentary" w:cs="BookAntiquaParliamentary"/>
        </w:rPr>
        <w:t xml:space="preserve">(b) </w:t>
      </w:r>
      <w:proofErr w:type="gramStart"/>
      <w:r w:rsidRPr="00182A46">
        <w:rPr>
          <w:rFonts w:ascii="BookAntiquaParliamentary" w:hAnsi="BookAntiquaParliamentary" w:cs="BookAntiquaParliamentary"/>
        </w:rPr>
        <w:t>the</w:t>
      </w:r>
      <w:proofErr w:type="gramEnd"/>
      <w:r w:rsidRPr="00182A46">
        <w:rPr>
          <w:rFonts w:ascii="BookAntiquaParliamentary" w:hAnsi="BookAntiquaParliamentary" w:cs="BookAntiquaParliamentary"/>
        </w:rPr>
        <w:t xml:space="preserve"> right to ask for review </w:t>
      </w:r>
    </w:p>
    <w:p w:rsidR="00F32AE2" w:rsidRPr="00182A46" w:rsidRDefault="00F32AE2" w:rsidP="00F32AE2">
      <w:pPr>
        <w:autoSpaceDE w:val="0"/>
        <w:autoSpaceDN w:val="0"/>
        <w:adjustRightInd w:val="0"/>
        <w:rPr>
          <w:rFonts w:ascii="BookAntiquaParliamentary" w:hAnsi="BookAntiquaParliamentary" w:cs="BookAntiquaParliamentary"/>
        </w:rPr>
      </w:pPr>
    </w:p>
    <w:p w:rsidR="00F32AE2" w:rsidRPr="009B0394" w:rsidRDefault="00F32AE2" w:rsidP="00F32AE2">
      <w:pPr>
        <w:autoSpaceDE w:val="0"/>
        <w:autoSpaceDN w:val="0"/>
        <w:adjustRightInd w:val="0"/>
        <w:rPr>
          <w:rFonts w:ascii="BookAntiquaParliamentary" w:hAnsi="BookAntiquaParliamentary" w:cs="BookAntiquaParliamentary"/>
          <w:u w:val="single"/>
        </w:rPr>
      </w:pPr>
      <w:r w:rsidRPr="00182A46">
        <w:rPr>
          <w:rFonts w:ascii="BookAntiquaParliamentary" w:hAnsi="BookAntiquaParliamentary" w:cs="BookAntiquaParliamentary"/>
          <w:u w:val="single"/>
        </w:rPr>
        <w:t>The consequences for the land and its owner of the land’s inclusion in the list</w:t>
      </w:r>
    </w:p>
    <w:p w:rsidR="00F32AE2" w:rsidRDefault="00F32AE2" w:rsidP="00F32AE2">
      <w:pPr>
        <w:rPr>
          <w:rFonts w:cs="Arial"/>
        </w:rPr>
      </w:pPr>
      <w:r>
        <w:rPr>
          <w:rFonts w:cs="Arial"/>
        </w:rPr>
        <w:t>Inclusion of asset</w:t>
      </w:r>
      <w:r w:rsidR="00204CC7">
        <w:rPr>
          <w:rFonts w:cs="Arial"/>
        </w:rPr>
        <w:t>s</w:t>
      </w:r>
      <w:r>
        <w:rPr>
          <w:rFonts w:cs="Arial"/>
        </w:rPr>
        <w:t xml:space="preserve"> on the List of Assets</w:t>
      </w:r>
      <w:r w:rsidR="00204CC7">
        <w:rPr>
          <w:rFonts w:cs="Arial"/>
        </w:rPr>
        <w:t xml:space="preserve"> of Community Value</w:t>
      </w:r>
      <w:r>
        <w:rPr>
          <w:rFonts w:cs="Arial"/>
        </w:rPr>
        <w:t xml:space="preserve"> is a local land charge under the Local Land Charges Act 1975. The Council is required under Schedule 4 of the Regulations to apply to the Land Registry for a restriction to be added to the registered title of the land that “no transfer or lease is to be registered without a certificate signed by a conveyancer that the transfer or lease did not contravene Section 95(1) of the Localism Act 2011</w:t>
      </w:r>
      <w:r w:rsidR="00204CC7">
        <w:rPr>
          <w:rFonts w:cs="Arial"/>
        </w:rPr>
        <w:t>”</w:t>
      </w:r>
      <w:r>
        <w:rPr>
          <w:rFonts w:cs="Arial"/>
        </w:rPr>
        <w:t>.</w:t>
      </w:r>
    </w:p>
    <w:p w:rsidR="00F32AE2" w:rsidRDefault="00F32AE2" w:rsidP="00F32AE2">
      <w:pPr>
        <w:rPr>
          <w:rFonts w:cs="Arial"/>
        </w:rPr>
      </w:pPr>
    </w:p>
    <w:p w:rsidR="00F32AE2" w:rsidRPr="004418A0" w:rsidRDefault="00F32AE2" w:rsidP="00F32AE2">
      <w:pPr>
        <w:pStyle w:val="Default"/>
        <w:rPr>
          <w:rFonts w:ascii="Arial" w:hAnsi="Arial" w:cs="Arial"/>
        </w:rPr>
      </w:pPr>
      <w:r w:rsidRPr="004418A0">
        <w:rPr>
          <w:rFonts w:ascii="Arial" w:hAnsi="Arial" w:cs="Arial"/>
        </w:rPr>
        <w:t xml:space="preserve">Under Section 95 of the Act an owner must notify the Council </w:t>
      </w:r>
      <w:r>
        <w:rPr>
          <w:rFonts w:ascii="Arial" w:hAnsi="Arial" w:cs="Arial"/>
        </w:rPr>
        <w:t>(</w:t>
      </w:r>
      <w:r w:rsidRPr="004418A0">
        <w:rPr>
          <w:rFonts w:ascii="Arial" w:hAnsi="Arial" w:cs="Arial"/>
        </w:rPr>
        <w:t xml:space="preserve">at the </w:t>
      </w:r>
      <w:r w:rsidR="009C25A3">
        <w:rPr>
          <w:rFonts w:ascii="Arial" w:hAnsi="Arial" w:cs="Arial"/>
        </w:rPr>
        <w:t xml:space="preserve">following address: Director of </w:t>
      </w:r>
      <w:r w:rsidRPr="004418A0">
        <w:rPr>
          <w:rFonts w:ascii="Arial" w:hAnsi="Arial" w:cs="Arial"/>
        </w:rPr>
        <w:t>Prop</w:t>
      </w:r>
      <w:r w:rsidR="00612E34">
        <w:rPr>
          <w:rFonts w:ascii="Arial" w:hAnsi="Arial" w:cs="Arial"/>
        </w:rPr>
        <w:t xml:space="preserve">erty Services, </w:t>
      </w:r>
      <w:r w:rsidR="009E7CCF">
        <w:rPr>
          <w:rFonts w:ascii="Arial" w:hAnsi="Arial" w:cs="Arial"/>
        </w:rPr>
        <w:t>Lewis House</w:t>
      </w:r>
      <w:r w:rsidR="00612E34">
        <w:rPr>
          <w:rFonts w:ascii="Arial" w:hAnsi="Arial" w:cs="Arial"/>
        </w:rPr>
        <w:t>,</w:t>
      </w:r>
      <w:r w:rsidR="009E7CCF">
        <w:rPr>
          <w:rFonts w:ascii="Arial" w:hAnsi="Arial" w:cs="Arial"/>
        </w:rPr>
        <w:t xml:space="preserve"> </w:t>
      </w:r>
      <w:proofErr w:type="spellStart"/>
      <w:r w:rsidR="009E7CCF">
        <w:rPr>
          <w:rFonts w:ascii="Arial" w:hAnsi="Arial" w:cs="Arial"/>
        </w:rPr>
        <w:t>Manvers</w:t>
      </w:r>
      <w:proofErr w:type="spellEnd"/>
      <w:r w:rsidR="009E7CCF">
        <w:rPr>
          <w:rFonts w:ascii="Arial" w:hAnsi="Arial" w:cs="Arial"/>
        </w:rPr>
        <w:t xml:space="preserve"> Street, Bath BA1 1JG</w:t>
      </w:r>
      <w:r>
        <w:rPr>
          <w:rFonts w:ascii="Arial" w:hAnsi="Arial" w:cs="Arial"/>
        </w:rPr>
        <w:t>)</w:t>
      </w:r>
      <w:r w:rsidRPr="00182A46">
        <w:rPr>
          <w:rFonts w:ascii="Arial" w:hAnsi="Arial" w:cs="Arial"/>
        </w:rPr>
        <w:t xml:space="preserve"> </w:t>
      </w:r>
      <w:r w:rsidRPr="004418A0">
        <w:rPr>
          <w:rFonts w:ascii="Arial" w:hAnsi="Arial" w:cs="Arial"/>
        </w:rPr>
        <w:t xml:space="preserve">if they wish to enter into a relevant disposal (as defined in Section 96 of the Act) of that asset. </w:t>
      </w:r>
      <w:r w:rsidRPr="00182A46">
        <w:rPr>
          <w:rFonts w:ascii="Arial" w:hAnsi="Arial" w:cs="Arial"/>
        </w:rPr>
        <w:t xml:space="preserve">Some types of disposal of </w:t>
      </w:r>
      <w:r w:rsidR="00612E34">
        <w:rPr>
          <w:rFonts w:ascii="Arial" w:hAnsi="Arial" w:cs="Arial"/>
        </w:rPr>
        <w:t xml:space="preserve">listed </w:t>
      </w:r>
      <w:r w:rsidRPr="00182A46">
        <w:rPr>
          <w:rFonts w:ascii="Arial" w:hAnsi="Arial" w:cs="Arial"/>
        </w:rPr>
        <w:t>assets</w:t>
      </w:r>
      <w:r w:rsidR="00612E34">
        <w:rPr>
          <w:rFonts w:ascii="Arial" w:hAnsi="Arial" w:cs="Arial"/>
        </w:rPr>
        <w:t xml:space="preserve"> </w:t>
      </w:r>
      <w:r w:rsidRPr="00182A46">
        <w:rPr>
          <w:rFonts w:ascii="Arial" w:hAnsi="Arial" w:cs="Arial"/>
        </w:rPr>
        <w:t xml:space="preserve">are </w:t>
      </w:r>
      <w:r w:rsidR="00462805">
        <w:rPr>
          <w:rFonts w:ascii="Arial" w:hAnsi="Arial" w:cs="Arial"/>
        </w:rPr>
        <w:t>exempt</w:t>
      </w:r>
      <w:r w:rsidR="00204CC7">
        <w:rPr>
          <w:rFonts w:ascii="Arial" w:hAnsi="Arial" w:cs="Arial"/>
        </w:rPr>
        <w:t xml:space="preserve"> and these</w:t>
      </w:r>
      <w:r>
        <w:rPr>
          <w:rFonts w:ascii="Arial" w:hAnsi="Arial" w:cs="Arial"/>
        </w:rPr>
        <w:t xml:space="preserve"> are set out</w:t>
      </w:r>
      <w:r w:rsidRPr="00182A46">
        <w:rPr>
          <w:rFonts w:ascii="Arial" w:hAnsi="Arial" w:cs="Arial"/>
        </w:rPr>
        <w:t xml:space="preserve"> in</w:t>
      </w:r>
      <w:r w:rsidRPr="004418A0">
        <w:rPr>
          <w:rFonts w:ascii="Arial" w:hAnsi="Arial" w:cs="Arial"/>
        </w:rPr>
        <w:t xml:space="preserve"> full</w:t>
      </w:r>
      <w:r w:rsidRPr="00182A46">
        <w:rPr>
          <w:rFonts w:ascii="Arial" w:hAnsi="Arial" w:cs="Arial"/>
        </w:rPr>
        <w:t xml:space="preserve"> </w:t>
      </w:r>
      <w:r>
        <w:rPr>
          <w:rFonts w:ascii="Arial" w:hAnsi="Arial" w:cs="Arial"/>
        </w:rPr>
        <w:t xml:space="preserve">in </w:t>
      </w:r>
      <w:r w:rsidRPr="004418A0">
        <w:rPr>
          <w:rFonts w:ascii="Arial" w:hAnsi="Arial" w:cs="Arial"/>
        </w:rPr>
        <w:t>Annex A of the</w:t>
      </w:r>
      <w:r>
        <w:rPr>
          <w:rFonts w:ascii="Arial" w:hAnsi="Arial" w:cs="Arial"/>
        </w:rPr>
        <w:t xml:space="preserve"> document</w:t>
      </w:r>
      <w:r w:rsidRPr="004418A0">
        <w:rPr>
          <w:rFonts w:ascii="Arial" w:hAnsi="Arial" w:cs="Arial"/>
        </w:rPr>
        <w:t xml:space="preserve"> </w:t>
      </w:r>
      <w:r w:rsidRPr="00B37B37">
        <w:rPr>
          <w:rFonts w:ascii="Arial" w:hAnsi="Arial" w:cs="Arial"/>
          <w:u w:val="single"/>
        </w:rPr>
        <w:t>Community Right to Bid: Non-statutory advice note for local authorities</w:t>
      </w:r>
      <w:r w:rsidR="00204CC7">
        <w:rPr>
          <w:rFonts w:ascii="Arial" w:hAnsi="Arial" w:cs="Arial"/>
          <w:u w:val="single"/>
        </w:rPr>
        <w:t>.</w:t>
      </w:r>
      <w:r w:rsidR="00D9171C" w:rsidRPr="00D9171C">
        <w:rPr>
          <w:rFonts w:ascii="Arial" w:hAnsi="Arial" w:cs="Arial"/>
        </w:rPr>
        <w:t xml:space="preserve">  Annex A als</w:t>
      </w:r>
      <w:r w:rsidR="00D9171C">
        <w:rPr>
          <w:rFonts w:ascii="Arial" w:hAnsi="Arial" w:cs="Arial"/>
        </w:rPr>
        <w:t xml:space="preserve">o identifies </w:t>
      </w:r>
      <w:r w:rsidR="00ED2EA1">
        <w:rPr>
          <w:rFonts w:ascii="Arial" w:hAnsi="Arial" w:cs="Arial"/>
        </w:rPr>
        <w:t>circumstances</w:t>
      </w:r>
      <w:r w:rsidR="00D9171C">
        <w:rPr>
          <w:rFonts w:ascii="Arial" w:hAnsi="Arial" w:cs="Arial"/>
        </w:rPr>
        <w:t xml:space="preserve"> where</w:t>
      </w:r>
      <w:r w:rsidR="00D9171C" w:rsidRPr="00D9171C">
        <w:rPr>
          <w:rFonts w:ascii="Arial" w:hAnsi="Arial" w:cs="Arial"/>
        </w:rPr>
        <w:t xml:space="preserve">, although there is no requirement in the legislation </w:t>
      </w:r>
      <w:r w:rsidR="00462805">
        <w:rPr>
          <w:rFonts w:ascii="Arial" w:hAnsi="Arial" w:cs="Arial"/>
        </w:rPr>
        <w:t>that</w:t>
      </w:r>
      <w:r w:rsidR="00D9171C" w:rsidRPr="00D9171C">
        <w:rPr>
          <w:rFonts w:ascii="Arial" w:hAnsi="Arial" w:cs="Arial"/>
        </w:rPr>
        <w:t xml:space="preserve"> the owner has to explain to the local authority that the disposal is exempt, it would be helpful for them to do so.</w:t>
      </w:r>
    </w:p>
    <w:p w:rsidR="00F32AE2" w:rsidRDefault="00F32AE2" w:rsidP="00F32AE2">
      <w:pPr>
        <w:rPr>
          <w:rFonts w:cs="Arial"/>
        </w:rPr>
      </w:pPr>
    </w:p>
    <w:p w:rsidR="00F32AE2" w:rsidRPr="00182A46" w:rsidRDefault="00F32AE2" w:rsidP="00F32AE2">
      <w:pPr>
        <w:rPr>
          <w:rFonts w:cs="Arial"/>
        </w:rPr>
      </w:pPr>
      <w:r>
        <w:rPr>
          <w:rFonts w:cs="Arial"/>
        </w:rPr>
        <w:t xml:space="preserve">A moratorium period is triggered by notification under Section 95 to allow a Community Interest Group to submit a written request to be treated as a potential bidder for the asset. </w:t>
      </w:r>
      <w:r w:rsidR="00204CC7">
        <w:rPr>
          <w:rFonts w:cs="Arial"/>
        </w:rPr>
        <w:t>The owner</w:t>
      </w:r>
      <w:r>
        <w:rPr>
          <w:rFonts w:cs="Arial"/>
        </w:rPr>
        <w:t xml:space="preserve"> </w:t>
      </w:r>
      <w:r w:rsidR="00204CC7">
        <w:rPr>
          <w:rFonts w:cs="Arial"/>
        </w:rPr>
        <w:t xml:space="preserve">is </w:t>
      </w:r>
      <w:r>
        <w:rPr>
          <w:rFonts w:cs="Arial"/>
        </w:rPr>
        <w:t>advised to refer to Part 5 Chapter 3 of the Act and the Regulations in full and to seek legal advice if they wish to dispose of the asset. A disposal of listed land which contravenes the Regulations and Act will be ineffective.</w:t>
      </w:r>
    </w:p>
    <w:p w:rsidR="00F32AE2" w:rsidRDefault="00F32AE2" w:rsidP="00F32AE2">
      <w:pPr>
        <w:rPr>
          <w:rFonts w:cs="Arial"/>
        </w:rPr>
      </w:pPr>
    </w:p>
    <w:p w:rsidR="00F32AE2" w:rsidRPr="00182A46" w:rsidRDefault="00F32AE2" w:rsidP="00F32AE2">
      <w:pPr>
        <w:rPr>
          <w:rFonts w:cs="Arial"/>
        </w:rPr>
      </w:pPr>
      <w:r>
        <w:rPr>
          <w:rFonts w:cs="Arial"/>
        </w:rPr>
        <w:t>The o</w:t>
      </w:r>
      <w:r w:rsidRPr="00182A46">
        <w:rPr>
          <w:rFonts w:cs="Arial"/>
        </w:rPr>
        <w:t xml:space="preserve">wner of the </w:t>
      </w:r>
      <w:r w:rsidR="00612E34">
        <w:rPr>
          <w:rFonts w:cs="Arial"/>
        </w:rPr>
        <w:t>a</w:t>
      </w:r>
      <w:r w:rsidR="00204CC7">
        <w:rPr>
          <w:rFonts w:cs="Arial"/>
        </w:rPr>
        <w:t>sset</w:t>
      </w:r>
      <w:r w:rsidRPr="00182A46">
        <w:rPr>
          <w:rFonts w:cs="Arial"/>
        </w:rPr>
        <w:t xml:space="preserve"> does </w:t>
      </w:r>
      <w:r w:rsidRPr="009A1CFF">
        <w:rPr>
          <w:rFonts w:cs="Arial"/>
          <w:u w:val="single"/>
        </w:rPr>
        <w:t>not</w:t>
      </w:r>
      <w:r>
        <w:rPr>
          <w:rFonts w:cs="Arial"/>
        </w:rPr>
        <w:t xml:space="preserve"> have to sell the asset to the Community Interest G</w:t>
      </w:r>
      <w:r w:rsidRPr="00182A46">
        <w:rPr>
          <w:rFonts w:cs="Arial"/>
        </w:rPr>
        <w:t>roup. There is also a ‘protected period’ (18 months from the time that the owner notified the local authority of their intention to d</w:t>
      </w:r>
      <w:r>
        <w:rPr>
          <w:rFonts w:cs="Arial"/>
        </w:rPr>
        <w:t xml:space="preserve">ispose of the asset) and </w:t>
      </w:r>
      <w:r w:rsidRPr="00182A46">
        <w:rPr>
          <w:rFonts w:cs="Arial"/>
        </w:rPr>
        <w:t xml:space="preserve">during this time there can be no further moratoriums on sale and the owner is free to dispose of the property as they see fit. </w:t>
      </w:r>
    </w:p>
    <w:p w:rsidR="00043D98" w:rsidRDefault="00043D98" w:rsidP="00F32AE2">
      <w:pPr>
        <w:pStyle w:val="Default"/>
        <w:spacing w:line="276" w:lineRule="auto"/>
        <w:rPr>
          <w:rFonts w:ascii="BookAntiquaParliamentary" w:hAnsi="BookAntiquaParliamentary" w:cs="BookAntiquaParliamentary"/>
          <w:u w:val="single"/>
        </w:rPr>
      </w:pPr>
    </w:p>
    <w:p w:rsidR="00F32AE2" w:rsidRPr="009B0394" w:rsidRDefault="00F32AE2" w:rsidP="00F32AE2">
      <w:pPr>
        <w:pStyle w:val="Default"/>
        <w:spacing w:line="276" w:lineRule="auto"/>
        <w:rPr>
          <w:rFonts w:ascii="Arial" w:hAnsi="Arial" w:cs="Arial"/>
          <w:u w:val="single"/>
        </w:rPr>
      </w:pPr>
      <w:r w:rsidRPr="008E3426">
        <w:rPr>
          <w:rFonts w:ascii="BookAntiquaParliamentary" w:hAnsi="BookAntiquaParliamentary" w:cs="BookAntiquaParliamentary"/>
          <w:u w:val="single"/>
        </w:rPr>
        <w:t>The right to ask for review</w:t>
      </w:r>
    </w:p>
    <w:p w:rsidR="00F32AE2" w:rsidRPr="00182A46" w:rsidRDefault="00F32AE2" w:rsidP="00F32AE2">
      <w:pPr>
        <w:rPr>
          <w:rFonts w:cs="Arial"/>
        </w:rPr>
      </w:pPr>
      <w:r w:rsidRPr="00182A46">
        <w:rPr>
          <w:rFonts w:cs="Arial"/>
        </w:rPr>
        <w:t xml:space="preserve">Asset owners have the opportunity to request a review of the decision to enter an asset on the </w:t>
      </w:r>
      <w:r w:rsidR="00612E34">
        <w:rPr>
          <w:rFonts w:cs="Arial"/>
        </w:rPr>
        <w:t>List of Assets of Community Value</w:t>
      </w:r>
      <w:r w:rsidRPr="00182A46">
        <w:rPr>
          <w:rFonts w:cs="Arial"/>
        </w:rPr>
        <w:t xml:space="preserve">, within 8 weeks of listing. The internal review process in relation to listing will be undertaken by a Director not involved in the initial decision. </w:t>
      </w:r>
    </w:p>
    <w:p w:rsidR="00F32AE2" w:rsidRPr="00182A46" w:rsidRDefault="00F32AE2" w:rsidP="00F32AE2">
      <w:pPr>
        <w:pStyle w:val="ListParagraph"/>
        <w:spacing w:after="0" w:line="240" w:lineRule="auto"/>
        <w:ind w:left="357"/>
        <w:rPr>
          <w:rFonts w:ascii="Arial" w:hAnsi="Arial" w:cs="Arial"/>
          <w:sz w:val="24"/>
          <w:szCs w:val="24"/>
        </w:rPr>
      </w:pPr>
    </w:p>
    <w:p w:rsidR="00F32AE2" w:rsidRDefault="00F32AE2" w:rsidP="00F32AE2">
      <w:pPr>
        <w:rPr>
          <w:rFonts w:cs="Arial"/>
        </w:rPr>
      </w:pPr>
      <w:r w:rsidRPr="00AA2303">
        <w:rPr>
          <w:rFonts w:cs="Arial"/>
        </w:rPr>
        <w:lastRenderedPageBreak/>
        <w:t>Landowners w</w:t>
      </w:r>
      <w:r w:rsidRPr="00182A46">
        <w:rPr>
          <w:rFonts w:cs="Arial"/>
        </w:rPr>
        <w:t xml:space="preserve">ishing to request a review of the decision should do so in writing </w:t>
      </w:r>
      <w:r>
        <w:rPr>
          <w:rFonts w:cs="Arial"/>
        </w:rPr>
        <w:t>t</w:t>
      </w:r>
      <w:r w:rsidRPr="00182A46">
        <w:rPr>
          <w:rFonts w:cs="Arial"/>
        </w:rPr>
        <w:t xml:space="preserve">o the above address or to assets@bathnes.gov.uk by </w:t>
      </w:r>
      <w:r w:rsidR="00AA2303" w:rsidRPr="00927EED">
        <w:rPr>
          <w:rFonts w:cs="Arial"/>
          <w:b/>
        </w:rPr>
        <w:t>1</w:t>
      </w:r>
      <w:r w:rsidR="009C25A3">
        <w:rPr>
          <w:rFonts w:cs="Arial"/>
          <w:b/>
        </w:rPr>
        <w:t>6</w:t>
      </w:r>
      <w:r w:rsidR="00AA2303" w:rsidRPr="00927EED">
        <w:rPr>
          <w:rFonts w:cs="Arial"/>
          <w:b/>
          <w:vertAlign w:val="superscript"/>
        </w:rPr>
        <w:t>th</w:t>
      </w:r>
      <w:r w:rsidR="009C25A3">
        <w:rPr>
          <w:rFonts w:cs="Arial"/>
          <w:b/>
        </w:rPr>
        <w:t xml:space="preserve"> August</w:t>
      </w:r>
      <w:r w:rsidRPr="00927EED">
        <w:rPr>
          <w:rFonts w:cs="Arial"/>
          <w:b/>
          <w:color w:val="FF0000"/>
        </w:rPr>
        <w:t xml:space="preserve"> </w:t>
      </w:r>
      <w:r w:rsidRPr="00927EED">
        <w:rPr>
          <w:rFonts w:cs="Arial"/>
          <w:b/>
        </w:rPr>
        <w:t>201</w:t>
      </w:r>
      <w:r w:rsidR="009C25A3">
        <w:rPr>
          <w:rFonts w:cs="Arial"/>
          <w:b/>
        </w:rPr>
        <w:t>9</w:t>
      </w:r>
      <w:r w:rsidR="000208A4">
        <w:rPr>
          <w:rFonts w:cs="Arial"/>
        </w:rPr>
        <w:t>,</w:t>
      </w:r>
      <w:r>
        <w:rPr>
          <w:rFonts w:cs="Arial"/>
        </w:rPr>
        <w:t xml:space="preserve"> setting out the grounds for review and whether they are requesting an oral hearing.</w:t>
      </w:r>
      <w:r w:rsidRPr="00182A46">
        <w:rPr>
          <w:rFonts w:cs="Arial"/>
        </w:rPr>
        <w:t xml:space="preserve"> </w:t>
      </w:r>
    </w:p>
    <w:p w:rsidR="00F32AE2" w:rsidRPr="00182A46" w:rsidRDefault="00F32AE2" w:rsidP="00F32AE2">
      <w:pPr>
        <w:rPr>
          <w:rFonts w:cs="Arial"/>
        </w:rPr>
      </w:pPr>
    </w:p>
    <w:p w:rsidR="00F32AE2" w:rsidRPr="00182A46" w:rsidRDefault="00F32AE2" w:rsidP="00F32AE2">
      <w:pPr>
        <w:rPr>
          <w:rFonts w:cs="Arial"/>
        </w:rPr>
      </w:pPr>
      <w:r w:rsidRPr="004418A0">
        <w:rPr>
          <w:rFonts w:cs="Arial"/>
        </w:rPr>
        <w:t>Private owners may claim compensation for loss and expense incurred through the asset being listed including a claim arising from a period of delay in entering into a binding agreement to sell which is wholly caused by the in</w:t>
      </w:r>
      <w:r w:rsidR="00612E34">
        <w:rPr>
          <w:rFonts w:cs="Arial"/>
        </w:rPr>
        <w:t>terim or full moratorium period</w:t>
      </w:r>
      <w:r>
        <w:rPr>
          <w:rFonts w:cs="Arial"/>
        </w:rPr>
        <w:t>. Regulation 14 of the Regulations contain</w:t>
      </w:r>
      <w:r w:rsidR="009B0394">
        <w:rPr>
          <w:rFonts w:cs="Arial"/>
        </w:rPr>
        <w:t>s</w:t>
      </w:r>
      <w:r>
        <w:rPr>
          <w:rFonts w:cs="Arial"/>
        </w:rPr>
        <w:t xml:space="preserve"> more detail on this.</w:t>
      </w:r>
    </w:p>
    <w:p w:rsidR="00F32AE2" w:rsidRPr="00182A46" w:rsidRDefault="00F32AE2" w:rsidP="00F32AE2">
      <w:pPr>
        <w:rPr>
          <w:rFonts w:cs="Arial"/>
        </w:rPr>
      </w:pPr>
    </w:p>
    <w:p w:rsidR="00F32AE2" w:rsidRPr="00182A46" w:rsidRDefault="00F32AE2" w:rsidP="00F32AE2">
      <w:pPr>
        <w:rPr>
          <w:rFonts w:cs="Arial"/>
        </w:rPr>
      </w:pPr>
      <w:r>
        <w:rPr>
          <w:rFonts w:cs="Arial"/>
        </w:rPr>
        <w:t>Part 5, Chapter 3 of the Localism Act 2011 and the</w:t>
      </w:r>
      <w:r w:rsidRPr="00182A46">
        <w:rPr>
          <w:rFonts w:cs="Arial"/>
        </w:rPr>
        <w:t xml:space="preserve"> </w:t>
      </w:r>
      <w:hyperlink r:id="rId9" w:history="1">
        <w:r w:rsidRPr="004D20FD">
          <w:t>Assets of Community Value (England) Regulations</w:t>
        </w:r>
      </w:hyperlink>
      <w:r w:rsidRPr="004D20FD">
        <w:rPr>
          <w:rFonts w:cs="Arial"/>
        </w:rPr>
        <w:t xml:space="preserve"> provide </w:t>
      </w:r>
      <w:r>
        <w:rPr>
          <w:rFonts w:cs="Arial"/>
        </w:rPr>
        <w:t>further detailed information</w:t>
      </w:r>
      <w:r w:rsidR="00612E34">
        <w:rPr>
          <w:rFonts w:cs="Arial"/>
        </w:rPr>
        <w:t>.</w:t>
      </w:r>
    </w:p>
    <w:p w:rsidR="00F32AE2" w:rsidRDefault="00F32AE2" w:rsidP="00F32AE2">
      <w:pPr>
        <w:pStyle w:val="PlainText"/>
        <w:rPr>
          <w:rFonts w:ascii="Arial" w:hAnsi="Arial" w:cs="Arial"/>
          <w:sz w:val="24"/>
          <w:szCs w:val="24"/>
        </w:rPr>
      </w:pPr>
    </w:p>
    <w:p w:rsidR="00F32AE2" w:rsidRPr="004D20FD" w:rsidRDefault="00F32AE2" w:rsidP="00F32AE2">
      <w:pPr>
        <w:pStyle w:val="PlainText"/>
        <w:numPr>
          <w:ilvl w:val="0"/>
          <w:numId w:val="10"/>
        </w:numPr>
        <w:rPr>
          <w:rFonts w:ascii="Arial" w:hAnsi="Arial" w:cs="Arial"/>
          <w:b/>
          <w:sz w:val="24"/>
          <w:szCs w:val="24"/>
        </w:rPr>
      </w:pPr>
      <w:r w:rsidRPr="004D20FD">
        <w:rPr>
          <w:rFonts w:ascii="Arial" w:hAnsi="Arial" w:cs="Arial"/>
          <w:b/>
          <w:sz w:val="24"/>
          <w:szCs w:val="24"/>
        </w:rPr>
        <w:t>Detailed Assessment</w:t>
      </w:r>
      <w:r w:rsidR="005E38CA">
        <w:rPr>
          <w:rFonts w:ascii="Arial" w:hAnsi="Arial" w:cs="Arial"/>
          <w:b/>
          <w:sz w:val="24"/>
          <w:szCs w:val="24"/>
        </w:rPr>
        <w:t xml:space="preserve"> of the Nomination of </w:t>
      </w:r>
      <w:r w:rsidR="008A6ED4">
        <w:rPr>
          <w:rFonts w:ascii="Arial" w:hAnsi="Arial" w:cs="Arial"/>
          <w:b/>
          <w:sz w:val="24"/>
          <w:szCs w:val="24"/>
        </w:rPr>
        <w:t>The Richmond Arms</w:t>
      </w:r>
      <w:r w:rsidR="005E38CA">
        <w:rPr>
          <w:rFonts w:ascii="Arial" w:hAnsi="Arial" w:cs="Arial"/>
          <w:b/>
          <w:sz w:val="24"/>
          <w:szCs w:val="24"/>
        </w:rPr>
        <w:t>, Bath,</w:t>
      </w:r>
      <w:r>
        <w:rPr>
          <w:rFonts w:ascii="Arial" w:hAnsi="Arial" w:cs="Arial"/>
          <w:b/>
          <w:sz w:val="24"/>
          <w:szCs w:val="24"/>
        </w:rPr>
        <w:t xml:space="preserve"> as an Asset of </w:t>
      </w:r>
      <w:r w:rsidR="005E38CA">
        <w:rPr>
          <w:rFonts w:ascii="Arial" w:hAnsi="Arial" w:cs="Arial"/>
          <w:b/>
          <w:sz w:val="24"/>
          <w:szCs w:val="24"/>
        </w:rPr>
        <w:t>C</w:t>
      </w:r>
      <w:r>
        <w:rPr>
          <w:rFonts w:ascii="Arial" w:hAnsi="Arial" w:cs="Arial"/>
          <w:b/>
          <w:sz w:val="24"/>
          <w:szCs w:val="24"/>
        </w:rPr>
        <w:t>ommunity Value</w:t>
      </w:r>
    </w:p>
    <w:p w:rsidR="00F32AE2" w:rsidRDefault="00F32AE2" w:rsidP="00F32AE2">
      <w:pPr>
        <w:pStyle w:val="PlainText"/>
        <w:rPr>
          <w:rFonts w:ascii="Arial" w:hAnsi="Arial" w:cs="Arial"/>
          <w:sz w:val="24"/>
          <w:szCs w:val="24"/>
        </w:rPr>
      </w:pPr>
    </w:p>
    <w:tbl>
      <w:tblPr>
        <w:tblW w:w="9615" w:type="dxa"/>
        <w:jc w:val="center"/>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772"/>
        <w:gridCol w:w="3196"/>
        <w:gridCol w:w="1812"/>
      </w:tblGrid>
      <w:tr w:rsidR="00F32AE2" w:rsidTr="00F32AE2">
        <w:trPr>
          <w:cantSplit/>
          <w:trHeight w:val="687"/>
          <w:jc w:val="center"/>
        </w:trPr>
        <w:tc>
          <w:tcPr>
            <w:tcW w:w="9620" w:type="dxa"/>
            <w:gridSpan w:val="4"/>
            <w:tcBorders>
              <w:top w:val="single" w:sz="4" w:space="0" w:color="auto"/>
              <w:left w:val="single" w:sz="4" w:space="0" w:color="auto"/>
              <w:bottom w:val="single" w:sz="4" w:space="0" w:color="auto"/>
              <w:right w:val="single" w:sz="4" w:space="0" w:color="auto"/>
            </w:tcBorders>
            <w:shd w:val="pct10" w:color="auto" w:fill="FFFFFF"/>
          </w:tcPr>
          <w:p w:rsidR="00F32AE2" w:rsidRDefault="00F32AE2" w:rsidP="00F32AE2">
            <w:pPr>
              <w:jc w:val="center"/>
              <w:rPr>
                <w:rFonts w:cs="Arial"/>
                <w:sz w:val="16"/>
                <w:szCs w:val="16"/>
                <w:lang w:eastAsia="en-US"/>
              </w:rPr>
            </w:pPr>
          </w:p>
          <w:p w:rsidR="00F32AE2" w:rsidRDefault="00F32AE2" w:rsidP="00F32AE2">
            <w:pPr>
              <w:jc w:val="center"/>
              <w:rPr>
                <w:sz w:val="28"/>
                <w:szCs w:val="28"/>
                <w:lang w:eastAsia="en-US"/>
              </w:rPr>
            </w:pPr>
            <w:r>
              <w:rPr>
                <w:b/>
                <w:bCs/>
                <w:sz w:val="32"/>
                <w:szCs w:val="32"/>
                <w:lang w:eastAsia="en-US"/>
              </w:rPr>
              <w:t>Assets of Community Value Nomination – Assessment</w:t>
            </w:r>
          </w:p>
          <w:p w:rsidR="00F32AE2" w:rsidRDefault="00F32AE2" w:rsidP="00F32AE2">
            <w:pPr>
              <w:jc w:val="center"/>
              <w:rPr>
                <w:rFonts w:cs="Arial"/>
                <w:sz w:val="16"/>
                <w:szCs w:val="16"/>
                <w:lang w:eastAsia="en-US"/>
              </w:rPr>
            </w:pPr>
          </w:p>
        </w:tc>
      </w:tr>
      <w:tr w:rsidR="00F32AE2" w:rsidTr="00F32AE2">
        <w:trPr>
          <w:cantSplit/>
          <w:trHeight w:val="661"/>
          <w:jc w:val="center"/>
        </w:trPr>
        <w:tc>
          <w:tcPr>
            <w:tcW w:w="283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32AE2" w:rsidRDefault="00F32AE2" w:rsidP="00F32AE2">
            <w:pPr>
              <w:spacing w:before="120" w:after="120"/>
              <w:rPr>
                <w:rFonts w:cs="Arial"/>
                <w:sz w:val="22"/>
                <w:szCs w:val="22"/>
                <w:lang w:eastAsia="en-US"/>
              </w:rPr>
            </w:pPr>
            <w:r>
              <w:rPr>
                <w:sz w:val="22"/>
                <w:szCs w:val="22"/>
                <w:lang w:eastAsia="en-US"/>
              </w:rPr>
              <w:t>DATE OF SUBMISSION:</w:t>
            </w:r>
          </w:p>
        </w:tc>
        <w:tc>
          <w:tcPr>
            <w:tcW w:w="1773" w:type="dxa"/>
            <w:tcBorders>
              <w:top w:val="single" w:sz="4" w:space="0" w:color="auto"/>
              <w:left w:val="single" w:sz="4" w:space="0" w:color="auto"/>
              <w:bottom w:val="single" w:sz="4" w:space="0" w:color="auto"/>
              <w:right w:val="single" w:sz="4" w:space="0" w:color="auto"/>
            </w:tcBorders>
            <w:vAlign w:val="center"/>
            <w:hideMark/>
          </w:tcPr>
          <w:p w:rsidR="00F32AE2" w:rsidRPr="00A87BD8" w:rsidRDefault="009C25A3" w:rsidP="00F32AE2">
            <w:pPr>
              <w:rPr>
                <w:rFonts w:cs="Arial"/>
                <w:lang w:eastAsia="en-US"/>
              </w:rPr>
            </w:pPr>
            <w:r>
              <w:rPr>
                <w:b/>
                <w:bCs/>
                <w:lang w:eastAsia="en-US"/>
              </w:rPr>
              <w:t>26/04</w:t>
            </w:r>
            <w:r w:rsidR="00F32AE2" w:rsidRPr="00A87BD8">
              <w:rPr>
                <w:b/>
                <w:bCs/>
                <w:lang w:eastAsia="en-US"/>
              </w:rPr>
              <w:t>/</w:t>
            </w:r>
            <w:r w:rsidR="00A87BD8" w:rsidRPr="00A87BD8">
              <w:rPr>
                <w:b/>
                <w:bCs/>
                <w:lang w:eastAsia="en-US"/>
              </w:rPr>
              <w:t>2</w:t>
            </w:r>
            <w:r w:rsidR="009431B6" w:rsidRPr="00A87BD8">
              <w:rPr>
                <w:b/>
                <w:bCs/>
                <w:lang w:eastAsia="en-US"/>
              </w:rPr>
              <w:t>01</w:t>
            </w:r>
            <w:r>
              <w:rPr>
                <w:b/>
                <w:bCs/>
                <w:lang w:eastAsia="en-US"/>
              </w:rPr>
              <w:t>9</w:t>
            </w:r>
          </w:p>
        </w:tc>
        <w:tc>
          <w:tcPr>
            <w:tcW w:w="319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32AE2" w:rsidRDefault="00CD1F62" w:rsidP="00F32AE2">
            <w:pPr>
              <w:rPr>
                <w:rFonts w:cs="Arial"/>
                <w:sz w:val="22"/>
                <w:szCs w:val="22"/>
                <w:lang w:eastAsia="en-US"/>
              </w:rPr>
            </w:pPr>
            <w:r>
              <w:rPr>
                <w:sz w:val="22"/>
                <w:szCs w:val="22"/>
                <w:lang w:eastAsia="en-US"/>
              </w:rPr>
              <w:t xml:space="preserve">DATE </w:t>
            </w:r>
            <w:r w:rsidR="00F32AE2">
              <w:rPr>
                <w:sz w:val="22"/>
                <w:szCs w:val="22"/>
                <w:lang w:eastAsia="en-US"/>
              </w:rPr>
              <w:t>DECISION TO BE MADE BY:</w:t>
            </w:r>
          </w:p>
        </w:tc>
        <w:tc>
          <w:tcPr>
            <w:tcW w:w="1813" w:type="dxa"/>
            <w:tcBorders>
              <w:top w:val="single" w:sz="4" w:space="0" w:color="auto"/>
              <w:left w:val="single" w:sz="4" w:space="0" w:color="auto"/>
              <w:bottom w:val="single" w:sz="4" w:space="0" w:color="auto"/>
              <w:right w:val="single" w:sz="4" w:space="0" w:color="auto"/>
            </w:tcBorders>
            <w:vAlign w:val="center"/>
            <w:hideMark/>
          </w:tcPr>
          <w:p w:rsidR="00F32AE2" w:rsidRPr="00A87BD8" w:rsidRDefault="009C25A3" w:rsidP="00F32AE2">
            <w:pPr>
              <w:rPr>
                <w:rFonts w:cs="Arial"/>
                <w:lang w:eastAsia="en-US"/>
              </w:rPr>
            </w:pPr>
            <w:r>
              <w:rPr>
                <w:b/>
                <w:bCs/>
                <w:lang w:eastAsia="en-US"/>
              </w:rPr>
              <w:t>21/06</w:t>
            </w:r>
            <w:r w:rsidR="009431B6" w:rsidRPr="00A87BD8">
              <w:rPr>
                <w:b/>
                <w:bCs/>
                <w:lang w:eastAsia="en-US"/>
              </w:rPr>
              <w:t>/201</w:t>
            </w:r>
            <w:r>
              <w:rPr>
                <w:b/>
                <w:bCs/>
                <w:lang w:eastAsia="en-US"/>
              </w:rPr>
              <w:t>9</w:t>
            </w:r>
          </w:p>
        </w:tc>
      </w:tr>
      <w:tr w:rsidR="00F32AE2" w:rsidTr="00F32AE2">
        <w:trPr>
          <w:cantSplit/>
          <w:trHeight w:val="714"/>
          <w:jc w:val="center"/>
        </w:trPr>
        <w:tc>
          <w:tcPr>
            <w:tcW w:w="283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32AE2" w:rsidRDefault="00F32AE2" w:rsidP="00F32AE2">
            <w:pPr>
              <w:rPr>
                <w:rFonts w:cs="Arial"/>
                <w:sz w:val="22"/>
                <w:szCs w:val="22"/>
                <w:lang w:eastAsia="en-US"/>
              </w:rPr>
            </w:pPr>
            <w:r>
              <w:rPr>
                <w:sz w:val="22"/>
                <w:szCs w:val="22"/>
                <w:lang w:eastAsia="en-US"/>
              </w:rPr>
              <w:t>NOMINATED ASSET:</w:t>
            </w:r>
          </w:p>
        </w:tc>
        <w:tc>
          <w:tcPr>
            <w:tcW w:w="6784" w:type="dxa"/>
            <w:gridSpan w:val="3"/>
            <w:tcBorders>
              <w:top w:val="single" w:sz="4" w:space="0" w:color="auto"/>
              <w:left w:val="single" w:sz="4" w:space="0" w:color="auto"/>
              <w:bottom w:val="single" w:sz="4" w:space="0" w:color="auto"/>
              <w:right w:val="single" w:sz="4" w:space="0" w:color="auto"/>
            </w:tcBorders>
            <w:vAlign w:val="center"/>
          </w:tcPr>
          <w:p w:rsidR="009C25A3" w:rsidRPr="00C92767" w:rsidRDefault="009C25A3" w:rsidP="009C25A3">
            <w:pPr>
              <w:rPr>
                <w:rFonts w:cs="Arial"/>
                <w:sz w:val="22"/>
                <w:szCs w:val="22"/>
                <w:lang w:eastAsia="en-US"/>
              </w:rPr>
            </w:pPr>
            <w:r w:rsidRPr="00C92767">
              <w:rPr>
                <w:rFonts w:cs="Arial"/>
                <w:sz w:val="22"/>
                <w:szCs w:val="22"/>
                <w:lang w:eastAsia="en-US"/>
              </w:rPr>
              <w:t>SPAR West Harptree (Bowden’s Stores)</w:t>
            </w:r>
          </w:p>
          <w:p w:rsidR="009C25A3" w:rsidRPr="00C92767" w:rsidRDefault="009C25A3" w:rsidP="009C25A3">
            <w:pPr>
              <w:rPr>
                <w:rFonts w:cs="Arial"/>
                <w:sz w:val="22"/>
                <w:szCs w:val="22"/>
                <w:lang w:eastAsia="en-US"/>
              </w:rPr>
            </w:pPr>
            <w:r w:rsidRPr="00C92767">
              <w:rPr>
                <w:rFonts w:cs="Arial"/>
                <w:sz w:val="22"/>
                <w:szCs w:val="22"/>
                <w:lang w:eastAsia="en-US"/>
              </w:rPr>
              <w:t>The High Street, West Harptree, Bristol BS40 6EA</w:t>
            </w:r>
          </w:p>
          <w:p w:rsidR="00F32AE2" w:rsidRPr="00C92767" w:rsidRDefault="00F32AE2" w:rsidP="00F32AE2">
            <w:pPr>
              <w:rPr>
                <w:sz w:val="22"/>
                <w:szCs w:val="22"/>
                <w:lang w:eastAsia="en-US"/>
              </w:rPr>
            </w:pPr>
          </w:p>
          <w:p w:rsidR="00F32AE2" w:rsidRPr="00C92767" w:rsidRDefault="00F32AE2" w:rsidP="009431B6">
            <w:pPr>
              <w:rPr>
                <w:rFonts w:cs="Arial"/>
                <w:sz w:val="22"/>
                <w:szCs w:val="22"/>
                <w:lang w:eastAsia="en-US"/>
              </w:rPr>
            </w:pPr>
            <w:r w:rsidRPr="00C92767">
              <w:rPr>
                <w:sz w:val="22"/>
                <w:szCs w:val="22"/>
                <w:lang w:eastAsia="en-US"/>
              </w:rPr>
              <w:t xml:space="preserve">The boundary of the asset </w:t>
            </w:r>
            <w:r w:rsidR="009431B6" w:rsidRPr="00C92767">
              <w:rPr>
                <w:sz w:val="22"/>
                <w:szCs w:val="22"/>
                <w:lang w:eastAsia="en-US"/>
              </w:rPr>
              <w:t>is</w:t>
            </w:r>
            <w:r w:rsidRPr="00C92767">
              <w:rPr>
                <w:sz w:val="22"/>
                <w:szCs w:val="22"/>
                <w:lang w:eastAsia="en-US"/>
              </w:rPr>
              <w:t xml:space="preserve"> set</w:t>
            </w:r>
            <w:r w:rsidR="009B0394" w:rsidRPr="00C92767">
              <w:rPr>
                <w:sz w:val="22"/>
                <w:szCs w:val="22"/>
                <w:lang w:eastAsia="en-US"/>
              </w:rPr>
              <w:t xml:space="preserve"> out in the boundary map attached as an Appendix</w:t>
            </w:r>
          </w:p>
        </w:tc>
      </w:tr>
      <w:tr w:rsidR="00F32AE2" w:rsidTr="00F32AE2">
        <w:trPr>
          <w:cantSplit/>
          <w:trHeight w:val="714"/>
          <w:jc w:val="center"/>
        </w:trPr>
        <w:tc>
          <w:tcPr>
            <w:tcW w:w="283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32AE2" w:rsidRDefault="00F32AE2" w:rsidP="00F32AE2">
            <w:pPr>
              <w:rPr>
                <w:rFonts w:cs="Arial"/>
                <w:sz w:val="22"/>
                <w:szCs w:val="22"/>
                <w:lang w:eastAsia="en-US"/>
              </w:rPr>
            </w:pPr>
            <w:r>
              <w:rPr>
                <w:sz w:val="22"/>
                <w:szCs w:val="22"/>
                <w:lang w:eastAsia="en-US"/>
              </w:rPr>
              <w:t>NOMINATION SUBMITTED BY:</w:t>
            </w:r>
          </w:p>
        </w:tc>
        <w:tc>
          <w:tcPr>
            <w:tcW w:w="6784" w:type="dxa"/>
            <w:gridSpan w:val="3"/>
            <w:tcBorders>
              <w:top w:val="single" w:sz="4" w:space="0" w:color="auto"/>
              <w:left w:val="single" w:sz="4" w:space="0" w:color="auto"/>
              <w:bottom w:val="single" w:sz="4" w:space="0" w:color="auto"/>
              <w:right w:val="single" w:sz="4" w:space="0" w:color="auto"/>
            </w:tcBorders>
            <w:vAlign w:val="center"/>
            <w:hideMark/>
          </w:tcPr>
          <w:p w:rsidR="00F32AE2" w:rsidRPr="00C92767" w:rsidRDefault="009C25A3" w:rsidP="00F32AE2">
            <w:pPr>
              <w:rPr>
                <w:rFonts w:cs="Arial"/>
                <w:b/>
                <w:bCs/>
                <w:sz w:val="22"/>
                <w:szCs w:val="22"/>
                <w:lang w:eastAsia="en-US"/>
              </w:rPr>
            </w:pPr>
            <w:r w:rsidRPr="00C92767">
              <w:rPr>
                <w:b/>
                <w:bCs/>
                <w:sz w:val="22"/>
                <w:szCs w:val="22"/>
                <w:lang w:eastAsia="en-US"/>
              </w:rPr>
              <w:t>West Harptree Parish Council</w:t>
            </w:r>
          </w:p>
        </w:tc>
      </w:tr>
    </w:tbl>
    <w:p w:rsidR="00F32AE2" w:rsidRDefault="00F32AE2" w:rsidP="00F32AE2">
      <w:pPr>
        <w:rPr>
          <w:rFonts w:cs="Arial"/>
        </w:rPr>
      </w:pPr>
    </w:p>
    <w:p w:rsidR="00F32AE2" w:rsidRPr="00D3029B" w:rsidRDefault="00F32AE2" w:rsidP="00F32AE2">
      <w:pPr>
        <w:rPr>
          <w:rFonts w:cs="Arial"/>
          <w:b/>
        </w:rPr>
      </w:pPr>
      <w:r>
        <w:rPr>
          <w:rFonts w:cs="Arial"/>
          <w:b/>
        </w:rPr>
        <w:t>STEP</w:t>
      </w:r>
      <w:r w:rsidRPr="00D3029B">
        <w:rPr>
          <w:rFonts w:cs="Arial"/>
          <w:b/>
        </w:rPr>
        <w:t xml:space="preserve"> A</w:t>
      </w:r>
      <w:r>
        <w:rPr>
          <w:rFonts w:cs="Arial"/>
          <w:b/>
        </w:rPr>
        <w:t>: This section considers the e</w:t>
      </w:r>
      <w:r w:rsidRPr="00D3029B">
        <w:rPr>
          <w:rFonts w:cs="Arial"/>
          <w:b/>
        </w:rPr>
        <w:t xml:space="preserve">ligibility of </w:t>
      </w:r>
      <w:r>
        <w:rPr>
          <w:rFonts w:cs="Arial"/>
          <w:b/>
        </w:rPr>
        <w:t xml:space="preserve">the </w:t>
      </w:r>
      <w:r w:rsidRPr="00D3029B">
        <w:rPr>
          <w:rFonts w:cs="Arial"/>
          <w:b/>
        </w:rPr>
        <w:t xml:space="preserve">nominating body to make a nomination and </w:t>
      </w:r>
      <w:r>
        <w:rPr>
          <w:rFonts w:cs="Arial"/>
          <w:b/>
        </w:rPr>
        <w:t>of the asset to be an Asset of Community Value. It does this through a series of YES/NO ANSWERS</w:t>
      </w:r>
    </w:p>
    <w:p w:rsidR="00F32AE2" w:rsidRDefault="00F32AE2" w:rsidP="00F32AE2"/>
    <w:tbl>
      <w:tblPr>
        <w:tblStyle w:val="TableGrid"/>
        <w:tblW w:w="9593" w:type="dxa"/>
        <w:jc w:val="center"/>
        <w:tblLook w:val="04A0" w:firstRow="1" w:lastRow="0" w:firstColumn="1" w:lastColumn="0" w:noHBand="0" w:noVBand="1"/>
      </w:tblPr>
      <w:tblGrid>
        <w:gridCol w:w="2611"/>
        <w:gridCol w:w="6982"/>
      </w:tblGrid>
      <w:tr w:rsidR="00F32AE2" w:rsidTr="00F32AE2">
        <w:trPr>
          <w:jc w:val="center"/>
        </w:trPr>
        <w:tc>
          <w:tcPr>
            <w:tcW w:w="9593" w:type="dxa"/>
            <w:gridSpan w:val="2"/>
            <w:tcBorders>
              <w:top w:val="single" w:sz="4" w:space="0" w:color="auto"/>
              <w:left w:val="single" w:sz="4" w:space="0" w:color="auto"/>
              <w:bottom w:val="single" w:sz="4" w:space="0" w:color="auto"/>
              <w:right w:val="single" w:sz="4" w:space="0" w:color="auto"/>
            </w:tcBorders>
            <w:shd w:val="clear" w:color="auto" w:fill="D9D9D9"/>
            <w:hideMark/>
          </w:tcPr>
          <w:p w:rsidR="00F32AE2" w:rsidRDefault="00F32AE2" w:rsidP="00F32AE2">
            <w:pPr>
              <w:rPr>
                <w:rFonts w:cs="Arial"/>
              </w:rPr>
            </w:pPr>
            <w:r>
              <w:rPr>
                <w:b/>
              </w:rPr>
              <w:t>A1.</w:t>
            </w:r>
            <w:r>
              <w:t xml:space="preserve"> Is the nominating organisation an eligible body to nominate?</w:t>
            </w:r>
          </w:p>
        </w:tc>
      </w:tr>
      <w:tr w:rsidR="00F32AE2" w:rsidTr="00F32AE2">
        <w:trPr>
          <w:jc w:val="center"/>
        </w:trPr>
        <w:tc>
          <w:tcPr>
            <w:tcW w:w="261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32AE2" w:rsidRDefault="00F32AE2" w:rsidP="00F32AE2">
            <w:pPr>
              <w:rPr>
                <w:rFonts w:cs="Arial"/>
              </w:rPr>
            </w:pPr>
            <w:r>
              <w:t>Evidence supplied by nominee:</w:t>
            </w:r>
          </w:p>
        </w:tc>
        <w:tc>
          <w:tcPr>
            <w:tcW w:w="6982" w:type="dxa"/>
            <w:tcBorders>
              <w:top w:val="single" w:sz="4" w:space="0" w:color="auto"/>
              <w:left w:val="single" w:sz="4" w:space="0" w:color="auto"/>
              <w:bottom w:val="single" w:sz="4" w:space="0" w:color="auto"/>
              <w:right w:val="single" w:sz="4" w:space="0" w:color="auto"/>
            </w:tcBorders>
            <w:vAlign w:val="center"/>
            <w:hideMark/>
          </w:tcPr>
          <w:p w:rsidR="00DF400D" w:rsidRPr="00C92767" w:rsidRDefault="00DF400D" w:rsidP="00257266">
            <w:pPr>
              <w:rPr>
                <w:color w:val="000000" w:themeColor="text1"/>
                <w:sz w:val="22"/>
                <w:szCs w:val="22"/>
              </w:rPr>
            </w:pPr>
          </w:p>
          <w:p w:rsidR="00F32AE2" w:rsidRPr="00C92767" w:rsidRDefault="00DF400D" w:rsidP="00DF400D">
            <w:pPr>
              <w:rPr>
                <w:sz w:val="22"/>
                <w:szCs w:val="22"/>
              </w:rPr>
            </w:pPr>
            <w:r w:rsidRPr="00C92767">
              <w:rPr>
                <w:sz w:val="22"/>
                <w:szCs w:val="22"/>
              </w:rPr>
              <w:t xml:space="preserve">West Harptree Parish Council is </w:t>
            </w:r>
            <w:r w:rsidR="00280B25" w:rsidRPr="00C92767">
              <w:rPr>
                <w:sz w:val="22"/>
                <w:szCs w:val="22"/>
              </w:rPr>
              <w:t>a valid body in accordance with Regulation 5(1</w:t>
            </w:r>
            <w:proofErr w:type="gramStart"/>
            <w:r w:rsidR="00280B25" w:rsidRPr="00C92767">
              <w:rPr>
                <w:sz w:val="22"/>
                <w:szCs w:val="22"/>
              </w:rPr>
              <w:t>)(</w:t>
            </w:r>
            <w:proofErr w:type="gramEnd"/>
            <w:r w:rsidR="00280B25" w:rsidRPr="00C92767">
              <w:rPr>
                <w:sz w:val="22"/>
                <w:szCs w:val="22"/>
              </w:rPr>
              <w:t>c) of the Regulations</w:t>
            </w:r>
            <w:r w:rsidR="00257266" w:rsidRPr="00C92767">
              <w:rPr>
                <w:sz w:val="22"/>
                <w:szCs w:val="22"/>
              </w:rPr>
              <w:t xml:space="preserve"> and complies with section 89(2)(b)(iii) of the Act.</w:t>
            </w:r>
          </w:p>
          <w:p w:rsidR="00DF400D" w:rsidRPr="00C92767" w:rsidRDefault="00DF400D" w:rsidP="00DF400D">
            <w:pPr>
              <w:rPr>
                <w:color w:val="000000" w:themeColor="text1"/>
                <w:sz w:val="22"/>
                <w:szCs w:val="22"/>
              </w:rPr>
            </w:pPr>
          </w:p>
        </w:tc>
      </w:tr>
      <w:tr w:rsidR="00F32AE2" w:rsidTr="00F32AE2">
        <w:trPr>
          <w:jc w:val="center"/>
        </w:trPr>
        <w:tc>
          <w:tcPr>
            <w:tcW w:w="261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32AE2" w:rsidRDefault="00F32AE2" w:rsidP="00F32AE2">
            <w:pPr>
              <w:rPr>
                <w:rFonts w:cs="Arial"/>
              </w:rPr>
            </w:pPr>
            <w:r>
              <w:t>Feedback from other parties and other information gained in relation to this criterion:</w:t>
            </w:r>
          </w:p>
        </w:tc>
        <w:tc>
          <w:tcPr>
            <w:tcW w:w="6982" w:type="dxa"/>
            <w:tcBorders>
              <w:top w:val="single" w:sz="4" w:space="0" w:color="auto"/>
              <w:left w:val="single" w:sz="4" w:space="0" w:color="auto"/>
              <w:bottom w:val="single" w:sz="4" w:space="0" w:color="auto"/>
              <w:right w:val="single" w:sz="4" w:space="0" w:color="auto"/>
            </w:tcBorders>
            <w:vAlign w:val="center"/>
            <w:hideMark/>
          </w:tcPr>
          <w:p w:rsidR="00F32AE2" w:rsidRPr="00C92767" w:rsidRDefault="009431B6" w:rsidP="00F32AE2">
            <w:pPr>
              <w:rPr>
                <w:rFonts w:cs="Arial"/>
                <w:sz w:val="22"/>
                <w:szCs w:val="22"/>
              </w:rPr>
            </w:pPr>
            <w:r w:rsidRPr="00C92767">
              <w:rPr>
                <w:sz w:val="22"/>
                <w:szCs w:val="22"/>
              </w:rPr>
              <w:t>None</w:t>
            </w:r>
          </w:p>
        </w:tc>
      </w:tr>
      <w:tr w:rsidR="00F32AE2" w:rsidTr="00F32AE2">
        <w:trPr>
          <w:jc w:val="center"/>
        </w:trPr>
        <w:tc>
          <w:tcPr>
            <w:tcW w:w="261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32AE2" w:rsidRDefault="00F32AE2" w:rsidP="00F32AE2">
            <w:pPr>
              <w:rPr>
                <w:rFonts w:cs="Arial"/>
              </w:rPr>
            </w:pPr>
            <w:r>
              <w:t>Score (YES/NO) and any comments:</w:t>
            </w:r>
          </w:p>
        </w:tc>
        <w:tc>
          <w:tcPr>
            <w:tcW w:w="6982" w:type="dxa"/>
            <w:tcBorders>
              <w:top w:val="single" w:sz="4" w:space="0" w:color="auto"/>
              <w:left w:val="single" w:sz="4" w:space="0" w:color="auto"/>
              <w:bottom w:val="single" w:sz="4" w:space="0" w:color="auto"/>
              <w:right w:val="single" w:sz="4" w:space="0" w:color="auto"/>
            </w:tcBorders>
            <w:vAlign w:val="center"/>
          </w:tcPr>
          <w:p w:rsidR="00F32AE2" w:rsidRPr="00C92767" w:rsidRDefault="00F32AE2" w:rsidP="00F32AE2">
            <w:pPr>
              <w:rPr>
                <w:rFonts w:cs="Arial"/>
                <w:sz w:val="22"/>
                <w:szCs w:val="22"/>
              </w:rPr>
            </w:pPr>
            <w:r w:rsidRPr="00C92767">
              <w:rPr>
                <w:b/>
                <w:sz w:val="22"/>
                <w:szCs w:val="22"/>
              </w:rPr>
              <w:t>YES</w:t>
            </w:r>
            <w:r w:rsidR="00627AF2" w:rsidRPr="00C92767">
              <w:rPr>
                <w:b/>
                <w:sz w:val="22"/>
                <w:szCs w:val="22"/>
              </w:rPr>
              <w:t xml:space="preserve"> </w:t>
            </w:r>
            <w:r w:rsidRPr="00C92767">
              <w:rPr>
                <w:sz w:val="22"/>
                <w:szCs w:val="22"/>
              </w:rPr>
              <w:t>- The Council is satisfied that the nominating body is an eligible body to nominate.</w:t>
            </w:r>
          </w:p>
          <w:p w:rsidR="00F32AE2" w:rsidRPr="00C92767" w:rsidRDefault="00F32AE2" w:rsidP="00F32AE2">
            <w:pPr>
              <w:rPr>
                <w:rFonts w:cs="Arial"/>
                <w:sz w:val="22"/>
                <w:szCs w:val="22"/>
              </w:rPr>
            </w:pPr>
          </w:p>
        </w:tc>
      </w:tr>
    </w:tbl>
    <w:p w:rsidR="00F32AE2" w:rsidRDefault="00F32AE2" w:rsidP="00F32AE2">
      <w:pPr>
        <w:rPr>
          <w:rFonts w:cs="Arial"/>
        </w:rPr>
      </w:pPr>
    </w:p>
    <w:tbl>
      <w:tblPr>
        <w:tblStyle w:val="TableGrid"/>
        <w:tblW w:w="9593" w:type="dxa"/>
        <w:jc w:val="center"/>
        <w:tblLook w:val="04A0" w:firstRow="1" w:lastRow="0" w:firstColumn="1" w:lastColumn="0" w:noHBand="0" w:noVBand="1"/>
      </w:tblPr>
      <w:tblGrid>
        <w:gridCol w:w="2611"/>
        <w:gridCol w:w="6982"/>
      </w:tblGrid>
      <w:tr w:rsidR="00F32AE2" w:rsidTr="00F32AE2">
        <w:trPr>
          <w:jc w:val="center"/>
        </w:trPr>
        <w:tc>
          <w:tcPr>
            <w:tcW w:w="9593" w:type="dxa"/>
            <w:gridSpan w:val="2"/>
            <w:tcBorders>
              <w:top w:val="single" w:sz="4" w:space="0" w:color="auto"/>
              <w:left w:val="single" w:sz="4" w:space="0" w:color="auto"/>
              <w:bottom w:val="single" w:sz="4" w:space="0" w:color="auto"/>
              <w:right w:val="single" w:sz="4" w:space="0" w:color="auto"/>
            </w:tcBorders>
            <w:shd w:val="clear" w:color="auto" w:fill="D9D9D9"/>
            <w:hideMark/>
          </w:tcPr>
          <w:p w:rsidR="00F32AE2" w:rsidRDefault="00F32AE2" w:rsidP="00F32AE2">
            <w:pPr>
              <w:rPr>
                <w:rFonts w:cs="Arial"/>
              </w:rPr>
            </w:pPr>
            <w:r>
              <w:rPr>
                <w:b/>
              </w:rPr>
              <w:t>A2.</w:t>
            </w:r>
            <w:r>
              <w:t xml:space="preserve"> Does the nominating body have a local connection to the asset nominated?</w:t>
            </w:r>
          </w:p>
        </w:tc>
      </w:tr>
      <w:tr w:rsidR="00F32AE2" w:rsidTr="00F32AE2">
        <w:trPr>
          <w:jc w:val="center"/>
        </w:trPr>
        <w:tc>
          <w:tcPr>
            <w:tcW w:w="261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32AE2" w:rsidRDefault="00F32AE2" w:rsidP="00F32AE2">
            <w:pPr>
              <w:rPr>
                <w:rFonts w:cs="Arial"/>
              </w:rPr>
            </w:pPr>
            <w:r>
              <w:t>Evidence supplied by nominee:</w:t>
            </w:r>
          </w:p>
        </w:tc>
        <w:tc>
          <w:tcPr>
            <w:tcW w:w="6982" w:type="dxa"/>
            <w:tcBorders>
              <w:top w:val="single" w:sz="4" w:space="0" w:color="auto"/>
              <w:left w:val="single" w:sz="4" w:space="0" w:color="auto"/>
              <w:bottom w:val="single" w:sz="4" w:space="0" w:color="auto"/>
              <w:right w:val="single" w:sz="4" w:space="0" w:color="auto"/>
            </w:tcBorders>
            <w:vAlign w:val="center"/>
            <w:hideMark/>
          </w:tcPr>
          <w:p w:rsidR="00C92767" w:rsidRDefault="00C92767" w:rsidP="00F32AE2">
            <w:pPr>
              <w:rPr>
                <w:sz w:val="22"/>
                <w:szCs w:val="22"/>
              </w:rPr>
            </w:pPr>
          </w:p>
          <w:p w:rsidR="00637073" w:rsidRPr="00C92767" w:rsidRDefault="00637073" w:rsidP="00F32AE2">
            <w:pPr>
              <w:rPr>
                <w:sz w:val="22"/>
                <w:szCs w:val="22"/>
              </w:rPr>
            </w:pPr>
            <w:r w:rsidRPr="00C92767">
              <w:rPr>
                <w:sz w:val="22"/>
                <w:szCs w:val="22"/>
              </w:rPr>
              <w:t>In accordance with Regulation 4 of the Assets of Community Value (England) Regulations 2012:</w:t>
            </w:r>
          </w:p>
          <w:p w:rsidR="00C92767" w:rsidRPr="00C92767" w:rsidRDefault="00637073" w:rsidP="00F32AE2">
            <w:pPr>
              <w:rPr>
                <w:sz w:val="22"/>
                <w:szCs w:val="22"/>
              </w:rPr>
            </w:pPr>
            <w:r w:rsidRPr="00C92767">
              <w:rPr>
                <w:sz w:val="22"/>
                <w:szCs w:val="22"/>
              </w:rPr>
              <w:t>the nominating body’s activities are wholly concerned with the Bath &amp; North East Somerset area (sp</w:t>
            </w:r>
            <w:r w:rsidR="00053240" w:rsidRPr="00C92767">
              <w:rPr>
                <w:sz w:val="22"/>
                <w:szCs w:val="22"/>
              </w:rPr>
              <w:t xml:space="preserve">ecifically the nominated </w:t>
            </w:r>
            <w:r w:rsidR="00DF400D" w:rsidRPr="00C92767">
              <w:rPr>
                <w:sz w:val="22"/>
                <w:szCs w:val="22"/>
              </w:rPr>
              <w:lastRenderedPageBreak/>
              <w:t>asset)</w:t>
            </w:r>
          </w:p>
          <w:p w:rsidR="00C92767" w:rsidRDefault="00C92767" w:rsidP="008248A3">
            <w:pPr>
              <w:rPr>
                <w:sz w:val="22"/>
                <w:szCs w:val="22"/>
              </w:rPr>
            </w:pPr>
          </w:p>
          <w:p w:rsidR="008248A3" w:rsidRPr="00C92767" w:rsidRDefault="008248A3" w:rsidP="008248A3">
            <w:pPr>
              <w:rPr>
                <w:sz w:val="22"/>
                <w:szCs w:val="22"/>
              </w:rPr>
            </w:pPr>
            <w:r w:rsidRPr="00C92767">
              <w:rPr>
                <w:sz w:val="22"/>
                <w:szCs w:val="22"/>
              </w:rPr>
              <w:t>SPAR West Harptree (Bowden’s Stores) is the only general store and Post Office which provides fresh food, general groceries, stationery and gifts and for the small village of West Harptree (c. 500 residents), local community and passing trade /visitors to this ANOB (Area of Outstanding Natural Beauty) within The Mendips.</w:t>
            </w:r>
          </w:p>
          <w:p w:rsidR="008248A3" w:rsidRPr="00C92767" w:rsidRDefault="008248A3" w:rsidP="00F32AE2">
            <w:pPr>
              <w:rPr>
                <w:sz w:val="22"/>
                <w:szCs w:val="22"/>
              </w:rPr>
            </w:pPr>
          </w:p>
          <w:p w:rsidR="005E38CA" w:rsidRDefault="005E38CA" w:rsidP="00F32AE2">
            <w:r w:rsidRPr="00C92767">
              <w:rPr>
                <w:sz w:val="22"/>
                <w:szCs w:val="22"/>
              </w:rPr>
              <w:t>The submitted map shows that the Asset is sited wholly within the boundaries of Bath and North East Somerset.</w:t>
            </w:r>
            <w:r>
              <w:t xml:space="preserve"> </w:t>
            </w:r>
          </w:p>
          <w:p w:rsidR="00C92767" w:rsidRDefault="00C92767" w:rsidP="00F32AE2">
            <w:pPr>
              <w:rPr>
                <w:rFonts w:cs="Arial"/>
              </w:rPr>
            </w:pPr>
          </w:p>
        </w:tc>
      </w:tr>
      <w:tr w:rsidR="00F32AE2" w:rsidTr="00F32AE2">
        <w:trPr>
          <w:jc w:val="center"/>
        </w:trPr>
        <w:tc>
          <w:tcPr>
            <w:tcW w:w="261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32AE2" w:rsidRDefault="00F32AE2" w:rsidP="00F32AE2">
            <w:pPr>
              <w:rPr>
                <w:rFonts w:cs="Arial"/>
              </w:rPr>
            </w:pPr>
            <w:r>
              <w:lastRenderedPageBreak/>
              <w:t>Feedback from other parties and other information gained in relation to this criterion</w:t>
            </w:r>
          </w:p>
        </w:tc>
        <w:tc>
          <w:tcPr>
            <w:tcW w:w="6982" w:type="dxa"/>
            <w:tcBorders>
              <w:top w:val="single" w:sz="4" w:space="0" w:color="auto"/>
              <w:left w:val="single" w:sz="4" w:space="0" w:color="auto"/>
              <w:bottom w:val="single" w:sz="4" w:space="0" w:color="auto"/>
              <w:right w:val="single" w:sz="4" w:space="0" w:color="auto"/>
            </w:tcBorders>
            <w:vAlign w:val="center"/>
            <w:hideMark/>
          </w:tcPr>
          <w:p w:rsidR="00F32AE2" w:rsidRDefault="0054567A" w:rsidP="00F32AE2">
            <w:pPr>
              <w:rPr>
                <w:rFonts w:cs="Arial"/>
              </w:rPr>
            </w:pPr>
            <w:r w:rsidRPr="005E38CA">
              <w:t>None</w:t>
            </w:r>
          </w:p>
        </w:tc>
      </w:tr>
      <w:tr w:rsidR="00F32AE2" w:rsidTr="00F32AE2">
        <w:trPr>
          <w:jc w:val="center"/>
        </w:trPr>
        <w:tc>
          <w:tcPr>
            <w:tcW w:w="261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32AE2" w:rsidRDefault="00F32AE2" w:rsidP="00F32AE2">
            <w:pPr>
              <w:rPr>
                <w:rFonts w:cs="Arial"/>
              </w:rPr>
            </w:pPr>
            <w:r>
              <w:t>Score (YES/NO) and any comments:</w:t>
            </w:r>
          </w:p>
        </w:tc>
        <w:tc>
          <w:tcPr>
            <w:tcW w:w="6982" w:type="dxa"/>
            <w:tcBorders>
              <w:top w:val="single" w:sz="4" w:space="0" w:color="auto"/>
              <w:left w:val="single" w:sz="4" w:space="0" w:color="auto"/>
              <w:bottom w:val="single" w:sz="4" w:space="0" w:color="auto"/>
              <w:right w:val="single" w:sz="4" w:space="0" w:color="auto"/>
            </w:tcBorders>
            <w:vAlign w:val="center"/>
          </w:tcPr>
          <w:p w:rsidR="00F32AE2" w:rsidRDefault="00F32AE2" w:rsidP="00F32AE2">
            <w:pPr>
              <w:rPr>
                <w:rFonts w:cs="Arial"/>
              </w:rPr>
            </w:pPr>
            <w:r w:rsidRPr="00162C9E">
              <w:rPr>
                <w:b/>
              </w:rPr>
              <w:t>YES</w:t>
            </w:r>
            <w:r>
              <w:t>- The Council is satisfied that the nominating organisation has a local connection to the nominated asset.</w:t>
            </w:r>
          </w:p>
          <w:p w:rsidR="00F32AE2" w:rsidRDefault="00F32AE2" w:rsidP="00F32AE2"/>
          <w:p w:rsidR="00F32AE2" w:rsidRDefault="00F32AE2" w:rsidP="00F32AE2">
            <w:pPr>
              <w:rPr>
                <w:rFonts w:cs="Arial"/>
              </w:rPr>
            </w:pPr>
          </w:p>
        </w:tc>
      </w:tr>
    </w:tbl>
    <w:p w:rsidR="00F32AE2" w:rsidRDefault="00F32AE2" w:rsidP="00F32AE2">
      <w:pPr>
        <w:rPr>
          <w:rFonts w:cs="Arial"/>
        </w:rPr>
      </w:pPr>
    </w:p>
    <w:tbl>
      <w:tblPr>
        <w:tblStyle w:val="TableGrid"/>
        <w:tblW w:w="9581" w:type="dxa"/>
        <w:jc w:val="center"/>
        <w:tblLook w:val="04A0" w:firstRow="1" w:lastRow="0" w:firstColumn="1" w:lastColumn="0" w:noHBand="0" w:noVBand="1"/>
      </w:tblPr>
      <w:tblGrid>
        <w:gridCol w:w="2605"/>
        <w:gridCol w:w="6976"/>
      </w:tblGrid>
      <w:tr w:rsidR="00F32AE2" w:rsidTr="00F32AE2">
        <w:trPr>
          <w:trHeight w:val="1457"/>
          <w:jc w:val="center"/>
        </w:trPr>
        <w:tc>
          <w:tcPr>
            <w:tcW w:w="9581" w:type="dxa"/>
            <w:gridSpan w:val="2"/>
            <w:tcBorders>
              <w:top w:val="single" w:sz="4" w:space="0" w:color="auto"/>
              <w:left w:val="single" w:sz="4" w:space="0" w:color="auto"/>
              <w:bottom w:val="single" w:sz="4" w:space="0" w:color="auto"/>
              <w:right w:val="single" w:sz="4" w:space="0" w:color="auto"/>
            </w:tcBorders>
            <w:shd w:val="clear" w:color="auto" w:fill="D9D9D9"/>
            <w:hideMark/>
          </w:tcPr>
          <w:p w:rsidR="00F32AE2" w:rsidRDefault="00F32AE2" w:rsidP="00F32AE2">
            <w:pPr>
              <w:spacing w:line="276" w:lineRule="auto"/>
              <w:rPr>
                <w:rFonts w:cs="Arial"/>
              </w:rPr>
            </w:pPr>
            <w:r>
              <w:rPr>
                <w:b/>
              </w:rPr>
              <w:t>A3.</w:t>
            </w:r>
            <w:r>
              <w:t xml:space="preserve"> Does the nomination include the required information about the asset?</w:t>
            </w:r>
          </w:p>
          <w:p w:rsidR="00F32AE2" w:rsidRDefault="00F32AE2" w:rsidP="00F32AE2">
            <w:pPr>
              <w:pStyle w:val="ListParagraph"/>
              <w:numPr>
                <w:ilvl w:val="0"/>
                <w:numId w:val="5"/>
              </w:numPr>
              <w:ind w:left="512" w:hanging="283"/>
              <w:rPr>
                <w:rFonts w:ascii="Arial" w:hAnsi="Arial"/>
              </w:rPr>
            </w:pPr>
            <w:r>
              <w:rPr>
                <w:rFonts w:ascii="Arial" w:hAnsi="Arial"/>
              </w:rPr>
              <w:t>Description of the nominated land including its proposed boundaries</w:t>
            </w:r>
          </w:p>
          <w:p w:rsidR="00F32AE2" w:rsidRDefault="00F32AE2" w:rsidP="00F32AE2">
            <w:pPr>
              <w:pStyle w:val="ListParagraph"/>
              <w:numPr>
                <w:ilvl w:val="0"/>
                <w:numId w:val="5"/>
              </w:numPr>
              <w:ind w:left="512" w:hanging="283"/>
              <w:rPr>
                <w:rFonts w:ascii="Arial" w:hAnsi="Arial"/>
              </w:rPr>
            </w:pPr>
            <w:r>
              <w:rPr>
                <w:rFonts w:ascii="Arial" w:hAnsi="Arial"/>
              </w:rPr>
              <w:t>Names of current occupants of the land</w:t>
            </w:r>
          </w:p>
          <w:p w:rsidR="00F32AE2" w:rsidRDefault="00F32AE2" w:rsidP="00F32AE2">
            <w:pPr>
              <w:pStyle w:val="ListParagraph"/>
              <w:numPr>
                <w:ilvl w:val="0"/>
                <w:numId w:val="5"/>
              </w:numPr>
              <w:spacing w:after="0"/>
              <w:ind w:left="512" w:hanging="283"/>
              <w:rPr>
                <w:rFonts w:ascii="Arial" w:hAnsi="Arial"/>
              </w:rPr>
            </w:pPr>
            <w:r>
              <w:rPr>
                <w:rFonts w:ascii="Arial" w:hAnsi="Arial"/>
              </w:rPr>
              <w:t>Names and current or last-known addresses of all those holding a freehold or leasehold estate in the land</w:t>
            </w:r>
          </w:p>
        </w:tc>
      </w:tr>
      <w:tr w:rsidR="00F32AE2" w:rsidTr="00F32AE2">
        <w:trPr>
          <w:trHeight w:val="235"/>
          <w:jc w:val="center"/>
        </w:trPr>
        <w:tc>
          <w:tcPr>
            <w:tcW w:w="260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32AE2" w:rsidRDefault="00F32AE2" w:rsidP="00F32AE2">
            <w:pPr>
              <w:rPr>
                <w:rFonts w:cs="Arial"/>
              </w:rPr>
            </w:pPr>
            <w:r>
              <w:t>Evidence supplied by nominee:</w:t>
            </w:r>
          </w:p>
        </w:tc>
        <w:tc>
          <w:tcPr>
            <w:tcW w:w="6976" w:type="dxa"/>
            <w:tcBorders>
              <w:top w:val="single" w:sz="4" w:space="0" w:color="auto"/>
              <w:left w:val="single" w:sz="4" w:space="0" w:color="auto"/>
              <w:bottom w:val="single" w:sz="4" w:space="0" w:color="auto"/>
              <w:right w:val="single" w:sz="4" w:space="0" w:color="auto"/>
            </w:tcBorders>
            <w:vAlign w:val="center"/>
            <w:hideMark/>
          </w:tcPr>
          <w:p w:rsidR="00F32AE2" w:rsidRPr="00C92767" w:rsidRDefault="00F32AE2" w:rsidP="00F32AE2">
            <w:pPr>
              <w:rPr>
                <w:rFonts w:eastAsia="Calibri"/>
                <w:color w:val="000000" w:themeColor="text1"/>
                <w:sz w:val="22"/>
                <w:szCs w:val="22"/>
              </w:rPr>
            </w:pPr>
            <w:r w:rsidRPr="00C92767">
              <w:rPr>
                <w:rFonts w:eastAsia="Calibri"/>
                <w:color w:val="000000" w:themeColor="text1"/>
                <w:sz w:val="22"/>
                <w:szCs w:val="22"/>
              </w:rPr>
              <w:t>A plan of the nominated land including proposed boundaries</w:t>
            </w:r>
            <w:r w:rsidR="005E38CA" w:rsidRPr="00C92767">
              <w:rPr>
                <w:rFonts w:eastAsia="Calibri"/>
                <w:color w:val="000000" w:themeColor="text1"/>
                <w:sz w:val="22"/>
                <w:szCs w:val="22"/>
              </w:rPr>
              <w:t>.</w:t>
            </w:r>
          </w:p>
          <w:p w:rsidR="00E964B0" w:rsidRPr="00C92767" w:rsidRDefault="00E964B0" w:rsidP="00372F86">
            <w:pPr>
              <w:rPr>
                <w:rFonts w:eastAsia="Calibri"/>
                <w:color w:val="000000" w:themeColor="text1"/>
                <w:sz w:val="22"/>
                <w:szCs w:val="22"/>
              </w:rPr>
            </w:pPr>
          </w:p>
          <w:p w:rsidR="00372F86" w:rsidRPr="00C92767" w:rsidRDefault="00372F86" w:rsidP="00E964B0">
            <w:pPr>
              <w:rPr>
                <w:rFonts w:eastAsia="Calibri"/>
                <w:sz w:val="22"/>
                <w:szCs w:val="22"/>
              </w:rPr>
            </w:pPr>
            <w:r w:rsidRPr="00C92767">
              <w:rPr>
                <w:rFonts w:eastAsia="Calibri"/>
                <w:color w:val="000000" w:themeColor="text1"/>
                <w:sz w:val="22"/>
                <w:szCs w:val="22"/>
              </w:rPr>
              <w:t>The name and address of the current owners of the nominated asset</w:t>
            </w:r>
            <w:r w:rsidR="00E964B0" w:rsidRPr="00C92767">
              <w:rPr>
                <w:rFonts w:eastAsia="Calibri"/>
                <w:color w:val="000000" w:themeColor="text1"/>
                <w:sz w:val="22"/>
                <w:szCs w:val="22"/>
              </w:rPr>
              <w:t xml:space="preserve"> have been provided.</w:t>
            </w:r>
          </w:p>
        </w:tc>
      </w:tr>
      <w:tr w:rsidR="00F32AE2" w:rsidTr="00F32AE2">
        <w:trPr>
          <w:trHeight w:val="339"/>
          <w:jc w:val="center"/>
        </w:trPr>
        <w:tc>
          <w:tcPr>
            <w:tcW w:w="260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32AE2" w:rsidRDefault="00F32AE2" w:rsidP="00F32AE2">
            <w:pPr>
              <w:rPr>
                <w:rFonts w:cs="Arial"/>
              </w:rPr>
            </w:pPr>
            <w:r>
              <w:t>Feedback from other parties and other information gained in relation to this criterion:</w:t>
            </w:r>
          </w:p>
        </w:tc>
        <w:tc>
          <w:tcPr>
            <w:tcW w:w="6976" w:type="dxa"/>
            <w:tcBorders>
              <w:top w:val="single" w:sz="4" w:space="0" w:color="auto"/>
              <w:left w:val="single" w:sz="4" w:space="0" w:color="auto"/>
              <w:bottom w:val="single" w:sz="4" w:space="0" w:color="auto"/>
              <w:right w:val="single" w:sz="4" w:space="0" w:color="auto"/>
            </w:tcBorders>
            <w:vAlign w:val="center"/>
            <w:hideMark/>
          </w:tcPr>
          <w:p w:rsidR="00F32AE2" w:rsidRPr="00C92767" w:rsidRDefault="00F32AE2" w:rsidP="00F32AE2">
            <w:pPr>
              <w:rPr>
                <w:rFonts w:cs="Arial"/>
                <w:color w:val="000000" w:themeColor="text1"/>
                <w:sz w:val="22"/>
                <w:szCs w:val="22"/>
              </w:rPr>
            </w:pPr>
            <w:r w:rsidRPr="00C92767">
              <w:rPr>
                <w:color w:val="000000" w:themeColor="text1"/>
                <w:sz w:val="22"/>
                <w:szCs w:val="22"/>
              </w:rPr>
              <w:t>None</w:t>
            </w:r>
          </w:p>
        </w:tc>
      </w:tr>
      <w:tr w:rsidR="00F32AE2" w:rsidTr="00F32AE2">
        <w:trPr>
          <w:trHeight w:val="403"/>
          <w:jc w:val="center"/>
        </w:trPr>
        <w:tc>
          <w:tcPr>
            <w:tcW w:w="260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32AE2" w:rsidRDefault="00F32AE2" w:rsidP="00F32AE2">
            <w:pPr>
              <w:rPr>
                <w:rFonts w:cs="Arial"/>
              </w:rPr>
            </w:pPr>
            <w:r>
              <w:t>Score (YES/NO) and any comments:</w:t>
            </w:r>
          </w:p>
        </w:tc>
        <w:tc>
          <w:tcPr>
            <w:tcW w:w="6976" w:type="dxa"/>
            <w:tcBorders>
              <w:top w:val="single" w:sz="4" w:space="0" w:color="auto"/>
              <w:left w:val="single" w:sz="4" w:space="0" w:color="auto"/>
              <w:bottom w:val="single" w:sz="4" w:space="0" w:color="auto"/>
              <w:right w:val="single" w:sz="4" w:space="0" w:color="auto"/>
            </w:tcBorders>
            <w:vAlign w:val="center"/>
          </w:tcPr>
          <w:p w:rsidR="00F32AE2" w:rsidRPr="00C92767" w:rsidRDefault="00F32AE2" w:rsidP="00F32AE2">
            <w:pPr>
              <w:rPr>
                <w:rFonts w:cs="Arial"/>
                <w:sz w:val="22"/>
                <w:szCs w:val="22"/>
              </w:rPr>
            </w:pPr>
            <w:r w:rsidRPr="00C92767">
              <w:rPr>
                <w:b/>
                <w:sz w:val="22"/>
                <w:szCs w:val="22"/>
              </w:rPr>
              <w:t>YES</w:t>
            </w:r>
            <w:proofErr w:type="gramStart"/>
            <w:r w:rsidRPr="00C92767">
              <w:rPr>
                <w:sz w:val="22"/>
                <w:szCs w:val="22"/>
              </w:rPr>
              <w:t>-  the</w:t>
            </w:r>
            <w:proofErr w:type="gramEnd"/>
            <w:r w:rsidRPr="00C92767">
              <w:rPr>
                <w:sz w:val="22"/>
                <w:szCs w:val="22"/>
              </w:rPr>
              <w:t xml:space="preserve"> Council is satisfied that the nomination has included the required information about the asset.</w:t>
            </w:r>
          </w:p>
          <w:p w:rsidR="00F32AE2" w:rsidRPr="00C92767" w:rsidRDefault="00F32AE2" w:rsidP="00F32AE2">
            <w:pPr>
              <w:rPr>
                <w:sz w:val="22"/>
                <w:szCs w:val="22"/>
              </w:rPr>
            </w:pPr>
          </w:p>
          <w:p w:rsidR="00F32AE2" w:rsidRPr="00C92767" w:rsidRDefault="00F32AE2" w:rsidP="00F32AE2">
            <w:pPr>
              <w:rPr>
                <w:rFonts w:cs="Arial"/>
                <w:color w:val="FF0000"/>
                <w:sz w:val="22"/>
                <w:szCs w:val="22"/>
              </w:rPr>
            </w:pPr>
          </w:p>
        </w:tc>
      </w:tr>
    </w:tbl>
    <w:p w:rsidR="00F32AE2" w:rsidRDefault="00F32AE2" w:rsidP="00F32AE2">
      <w:pPr>
        <w:rPr>
          <w:rFonts w:cs="Arial"/>
        </w:rPr>
      </w:pPr>
    </w:p>
    <w:tbl>
      <w:tblPr>
        <w:tblStyle w:val="TableGrid"/>
        <w:tblW w:w="9581" w:type="dxa"/>
        <w:jc w:val="center"/>
        <w:tblLook w:val="04A0" w:firstRow="1" w:lastRow="0" w:firstColumn="1" w:lastColumn="0" w:noHBand="0" w:noVBand="1"/>
      </w:tblPr>
      <w:tblGrid>
        <w:gridCol w:w="2605"/>
        <w:gridCol w:w="6976"/>
      </w:tblGrid>
      <w:tr w:rsidR="00F32AE2" w:rsidTr="00F32AE2">
        <w:trPr>
          <w:jc w:val="center"/>
        </w:trPr>
        <w:tc>
          <w:tcPr>
            <w:tcW w:w="9581" w:type="dxa"/>
            <w:gridSpan w:val="2"/>
            <w:tcBorders>
              <w:top w:val="single" w:sz="4" w:space="0" w:color="auto"/>
              <w:left w:val="single" w:sz="4" w:space="0" w:color="auto"/>
              <w:bottom w:val="single" w:sz="4" w:space="0" w:color="auto"/>
              <w:right w:val="single" w:sz="4" w:space="0" w:color="auto"/>
            </w:tcBorders>
            <w:shd w:val="clear" w:color="auto" w:fill="D9D9D9"/>
            <w:hideMark/>
          </w:tcPr>
          <w:p w:rsidR="00F32AE2" w:rsidRDefault="00F32AE2" w:rsidP="00F32AE2">
            <w:pPr>
              <w:spacing w:line="276" w:lineRule="auto"/>
              <w:rPr>
                <w:rFonts w:cs="Arial"/>
              </w:rPr>
            </w:pPr>
            <w:r>
              <w:rPr>
                <w:b/>
              </w:rPr>
              <w:t>A4.</w:t>
            </w:r>
            <w:r>
              <w:t xml:space="preserve"> Is the nominated asset outside of one of the categories that cannot be assets of community value (as set out in Schedule 1 of the Assets of Community Value (England) Regulations 2012):</w:t>
            </w:r>
          </w:p>
          <w:p w:rsidR="00F32AE2" w:rsidRDefault="00F32AE2" w:rsidP="00F32AE2">
            <w:pPr>
              <w:numPr>
                <w:ilvl w:val="0"/>
                <w:numId w:val="6"/>
              </w:numPr>
              <w:autoSpaceDE w:val="0"/>
              <w:autoSpaceDN w:val="0"/>
              <w:adjustRightInd w:val="0"/>
              <w:spacing w:line="276" w:lineRule="auto"/>
              <w:ind w:left="512" w:hanging="283"/>
              <w:rPr>
                <w:sz w:val="22"/>
                <w:szCs w:val="22"/>
              </w:rPr>
            </w:pPr>
            <w:r>
              <w:rPr>
                <w:sz w:val="22"/>
                <w:szCs w:val="22"/>
              </w:rPr>
              <w:t>A residence together with land connected with that residence</w:t>
            </w:r>
          </w:p>
          <w:p w:rsidR="00F32AE2" w:rsidRDefault="00F32AE2" w:rsidP="00F32AE2">
            <w:pPr>
              <w:numPr>
                <w:ilvl w:val="0"/>
                <w:numId w:val="6"/>
              </w:numPr>
              <w:autoSpaceDE w:val="0"/>
              <w:autoSpaceDN w:val="0"/>
              <w:adjustRightInd w:val="0"/>
              <w:spacing w:line="276" w:lineRule="auto"/>
              <w:ind w:left="512" w:hanging="283"/>
              <w:rPr>
                <w:sz w:val="22"/>
                <w:szCs w:val="22"/>
              </w:rPr>
            </w:pPr>
            <w:r>
              <w:rPr>
                <w:sz w:val="22"/>
                <w:szCs w:val="22"/>
              </w:rPr>
              <w:t>Land in respect of which a site licence is required under Part 1 of the Caravan Sites and Control of Development Act 1960</w:t>
            </w:r>
          </w:p>
          <w:p w:rsidR="00F32AE2" w:rsidRDefault="00F32AE2" w:rsidP="00F32AE2">
            <w:pPr>
              <w:numPr>
                <w:ilvl w:val="0"/>
                <w:numId w:val="6"/>
              </w:numPr>
              <w:autoSpaceDE w:val="0"/>
              <w:autoSpaceDN w:val="0"/>
              <w:adjustRightInd w:val="0"/>
              <w:spacing w:line="276" w:lineRule="auto"/>
              <w:ind w:left="512" w:hanging="283"/>
              <w:rPr>
                <w:rFonts w:cs="Arial"/>
                <w:sz w:val="22"/>
                <w:szCs w:val="22"/>
              </w:rPr>
            </w:pPr>
            <w:r>
              <w:rPr>
                <w:sz w:val="22"/>
                <w:szCs w:val="22"/>
              </w:rPr>
              <w:t>Operational land as defined in section 263 of the Town and Country Planning Act 1990.</w:t>
            </w:r>
          </w:p>
        </w:tc>
      </w:tr>
      <w:tr w:rsidR="00F32AE2" w:rsidTr="00F32AE2">
        <w:trPr>
          <w:jc w:val="center"/>
        </w:trPr>
        <w:tc>
          <w:tcPr>
            <w:tcW w:w="260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32AE2" w:rsidRDefault="00F32AE2" w:rsidP="00F32AE2">
            <w:pPr>
              <w:rPr>
                <w:rFonts w:cs="Arial"/>
              </w:rPr>
            </w:pPr>
            <w:r>
              <w:t>Evidence supplied by nominee:</w:t>
            </w:r>
          </w:p>
        </w:tc>
        <w:tc>
          <w:tcPr>
            <w:tcW w:w="6976" w:type="dxa"/>
            <w:tcBorders>
              <w:top w:val="single" w:sz="4" w:space="0" w:color="auto"/>
              <w:left w:val="single" w:sz="4" w:space="0" w:color="auto"/>
              <w:bottom w:val="single" w:sz="4" w:space="0" w:color="auto"/>
              <w:right w:val="single" w:sz="4" w:space="0" w:color="auto"/>
            </w:tcBorders>
            <w:vAlign w:val="center"/>
            <w:hideMark/>
          </w:tcPr>
          <w:p w:rsidR="00F32AE2" w:rsidRPr="00C92767" w:rsidRDefault="00F32AE2" w:rsidP="00F32AE2">
            <w:pPr>
              <w:rPr>
                <w:rFonts w:cs="Arial"/>
                <w:sz w:val="22"/>
                <w:szCs w:val="22"/>
              </w:rPr>
            </w:pPr>
            <w:r w:rsidRPr="00C92767">
              <w:rPr>
                <w:sz w:val="22"/>
                <w:szCs w:val="22"/>
              </w:rPr>
              <w:t>Nomination and supporting evidence sufficiently demonstrates that the asset is outside of the categories of assets within Schedule 1 of the Regulations</w:t>
            </w:r>
          </w:p>
        </w:tc>
      </w:tr>
      <w:tr w:rsidR="00F32AE2" w:rsidTr="00F32AE2">
        <w:trPr>
          <w:jc w:val="center"/>
        </w:trPr>
        <w:tc>
          <w:tcPr>
            <w:tcW w:w="260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32AE2" w:rsidRDefault="00F32AE2" w:rsidP="00F32AE2">
            <w:pPr>
              <w:rPr>
                <w:rFonts w:cs="Arial"/>
              </w:rPr>
            </w:pPr>
            <w:r>
              <w:lastRenderedPageBreak/>
              <w:t>Feedback from other parties and other information gained in relation to this criterion:</w:t>
            </w:r>
          </w:p>
        </w:tc>
        <w:tc>
          <w:tcPr>
            <w:tcW w:w="6976" w:type="dxa"/>
            <w:tcBorders>
              <w:top w:val="single" w:sz="4" w:space="0" w:color="auto"/>
              <w:left w:val="single" w:sz="4" w:space="0" w:color="auto"/>
              <w:bottom w:val="single" w:sz="4" w:space="0" w:color="auto"/>
              <w:right w:val="single" w:sz="4" w:space="0" w:color="auto"/>
            </w:tcBorders>
            <w:vAlign w:val="center"/>
            <w:hideMark/>
          </w:tcPr>
          <w:p w:rsidR="00F32AE2" w:rsidRPr="00C92767" w:rsidRDefault="004250B4" w:rsidP="00F32AE2">
            <w:pPr>
              <w:rPr>
                <w:rFonts w:cs="Arial"/>
                <w:sz w:val="22"/>
                <w:szCs w:val="22"/>
              </w:rPr>
            </w:pPr>
            <w:r w:rsidRPr="00C92767">
              <w:rPr>
                <w:sz w:val="22"/>
                <w:szCs w:val="22"/>
              </w:rPr>
              <w:t>None</w:t>
            </w:r>
          </w:p>
        </w:tc>
      </w:tr>
      <w:tr w:rsidR="00F32AE2" w:rsidTr="00F32AE2">
        <w:trPr>
          <w:jc w:val="center"/>
        </w:trPr>
        <w:tc>
          <w:tcPr>
            <w:tcW w:w="260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32AE2" w:rsidRDefault="00F32AE2" w:rsidP="00F32AE2">
            <w:pPr>
              <w:rPr>
                <w:rFonts w:cs="Arial"/>
              </w:rPr>
            </w:pPr>
            <w:r>
              <w:t>Score (YES/NO) and any comments</w:t>
            </w:r>
          </w:p>
        </w:tc>
        <w:tc>
          <w:tcPr>
            <w:tcW w:w="6976" w:type="dxa"/>
            <w:tcBorders>
              <w:top w:val="single" w:sz="4" w:space="0" w:color="auto"/>
              <w:left w:val="single" w:sz="4" w:space="0" w:color="auto"/>
              <w:bottom w:val="single" w:sz="4" w:space="0" w:color="auto"/>
              <w:right w:val="single" w:sz="4" w:space="0" w:color="auto"/>
            </w:tcBorders>
            <w:vAlign w:val="center"/>
            <w:hideMark/>
          </w:tcPr>
          <w:p w:rsidR="00F32AE2" w:rsidRPr="00C92767" w:rsidRDefault="00F32AE2" w:rsidP="00F32AE2">
            <w:pPr>
              <w:rPr>
                <w:rFonts w:cs="Arial"/>
                <w:sz w:val="22"/>
                <w:szCs w:val="22"/>
              </w:rPr>
            </w:pPr>
            <w:r w:rsidRPr="00C92767">
              <w:rPr>
                <w:b/>
                <w:sz w:val="22"/>
                <w:szCs w:val="22"/>
              </w:rPr>
              <w:t>YES</w:t>
            </w:r>
            <w:r w:rsidRPr="00C92767">
              <w:rPr>
                <w:sz w:val="22"/>
                <w:szCs w:val="22"/>
              </w:rPr>
              <w:t xml:space="preserve">-  the Council is satisfied that  the nomination  is outside of one of the categories that cannot be assets of community value </w:t>
            </w:r>
          </w:p>
        </w:tc>
      </w:tr>
    </w:tbl>
    <w:p w:rsidR="00F32AE2" w:rsidRDefault="00F32AE2" w:rsidP="00F32AE2">
      <w:pPr>
        <w:rPr>
          <w:rFonts w:cs="Arial"/>
        </w:rPr>
      </w:pPr>
    </w:p>
    <w:p w:rsidR="00F32AE2" w:rsidRDefault="00EE70A8" w:rsidP="00F32AE2">
      <w:pPr>
        <w:ind w:right="-23"/>
        <w:rPr>
          <w:b/>
        </w:rPr>
      </w:pPr>
      <w:r>
        <w:rPr>
          <w:b/>
        </w:rPr>
        <w:t>If YES</w:t>
      </w:r>
      <w:r w:rsidR="00F32AE2">
        <w:rPr>
          <w:b/>
        </w:rPr>
        <w:t xml:space="preserve"> to all of </w:t>
      </w:r>
      <w:r w:rsidR="0090040D">
        <w:rPr>
          <w:b/>
        </w:rPr>
        <w:t xml:space="preserve">Part A, move on to </w:t>
      </w:r>
      <w:r w:rsidR="00397203">
        <w:rPr>
          <w:b/>
        </w:rPr>
        <w:t>Step</w:t>
      </w:r>
      <w:r w:rsidR="0090040D">
        <w:rPr>
          <w:b/>
        </w:rPr>
        <w:t xml:space="preserve"> B. If NO</w:t>
      </w:r>
      <w:r w:rsidR="00F32AE2">
        <w:rPr>
          <w:b/>
        </w:rPr>
        <w:t xml:space="preserve"> to one or more parts, please inform the nominator that the nomination is ineligible. Place nomination on list of unsuccessful nominations.</w:t>
      </w:r>
    </w:p>
    <w:p w:rsidR="00F32AE2" w:rsidRPr="00D3029B" w:rsidRDefault="00F32AE2" w:rsidP="00F32AE2">
      <w:pPr>
        <w:rPr>
          <w:rFonts w:cs="Arial"/>
          <w:b/>
        </w:rPr>
      </w:pPr>
    </w:p>
    <w:p w:rsidR="00F32AE2" w:rsidRPr="00D3029B" w:rsidRDefault="00F32AE2" w:rsidP="00F32AE2">
      <w:pPr>
        <w:rPr>
          <w:rFonts w:cs="Arial"/>
          <w:b/>
        </w:rPr>
      </w:pPr>
      <w:r>
        <w:rPr>
          <w:rFonts w:cs="Arial"/>
          <w:b/>
        </w:rPr>
        <w:t>STEP B: This section considers the current or recent u</w:t>
      </w:r>
      <w:r w:rsidRPr="00D3029B">
        <w:rPr>
          <w:rFonts w:cs="Arial"/>
          <w:b/>
        </w:rPr>
        <w:t>sage of the asset</w:t>
      </w:r>
      <w:r>
        <w:rPr>
          <w:rFonts w:cs="Arial"/>
          <w:b/>
        </w:rPr>
        <w:t xml:space="preserve">. It does this through a YES/NO answer and </w:t>
      </w:r>
      <w:proofErr w:type="gramStart"/>
      <w:r>
        <w:rPr>
          <w:rFonts w:cs="Arial"/>
          <w:b/>
        </w:rPr>
        <w:t>an identification</w:t>
      </w:r>
      <w:proofErr w:type="gramEnd"/>
      <w:r>
        <w:rPr>
          <w:rFonts w:cs="Arial"/>
          <w:b/>
        </w:rPr>
        <w:t xml:space="preserve"> as to whether the use is current or in the “recent past”</w:t>
      </w:r>
    </w:p>
    <w:p w:rsidR="00F32AE2" w:rsidRDefault="00F32AE2" w:rsidP="00F32AE2">
      <w:pPr>
        <w:ind w:left="-142" w:right="-23"/>
        <w:rPr>
          <w:color w:val="FF0000"/>
        </w:rPr>
      </w:pPr>
    </w:p>
    <w:tbl>
      <w:tblPr>
        <w:tblStyle w:val="TableGrid"/>
        <w:tblW w:w="9593" w:type="dxa"/>
        <w:jc w:val="center"/>
        <w:tblLook w:val="04A0" w:firstRow="1" w:lastRow="0" w:firstColumn="1" w:lastColumn="0" w:noHBand="0" w:noVBand="1"/>
      </w:tblPr>
      <w:tblGrid>
        <w:gridCol w:w="2611"/>
        <w:gridCol w:w="6982"/>
      </w:tblGrid>
      <w:tr w:rsidR="00F32AE2" w:rsidTr="00F32AE2">
        <w:trPr>
          <w:jc w:val="center"/>
        </w:trPr>
        <w:tc>
          <w:tcPr>
            <w:tcW w:w="9593" w:type="dxa"/>
            <w:gridSpan w:val="2"/>
            <w:tcBorders>
              <w:top w:val="single" w:sz="4" w:space="0" w:color="auto"/>
              <w:left w:val="single" w:sz="4" w:space="0" w:color="auto"/>
              <w:bottom w:val="single" w:sz="4" w:space="0" w:color="auto"/>
              <w:right w:val="single" w:sz="4" w:space="0" w:color="auto"/>
            </w:tcBorders>
            <w:shd w:val="clear" w:color="auto" w:fill="D9D9D9"/>
            <w:hideMark/>
          </w:tcPr>
          <w:p w:rsidR="00F32AE2" w:rsidRDefault="00F32AE2" w:rsidP="00F32AE2">
            <w:pPr>
              <w:spacing w:line="276" w:lineRule="auto"/>
              <w:rPr>
                <w:rFonts w:cs="Arial"/>
              </w:rPr>
            </w:pPr>
            <w:r>
              <w:rPr>
                <w:b/>
              </w:rPr>
              <w:t>B1.</w:t>
            </w:r>
            <w:r>
              <w:t xml:space="preserve"> Is the current or recent usage which is the subject of the nomination an actual and non-ancillary usage?</w:t>
            </w:r>
          </w:p>
          <w:p w:rsidR="00F32AE2" w:rsidRDefault="00F32AE2" w:rsidP="00F32AE2">
            <w:pPr>
              <w:pStyle w:val="ListParagraph"/>
              <w:numPr>
                <w:ilvl w:val="0"/>
                <w:numId w:val="7"/>
              </w:numPr>
              <w:ind w:left="518" w:hanging="283"/>
              <w:rPr>
                <w:rFonts w:ascii="Arial" w:hAnsi="Arial"/>
              </w:rPr>
            </w:pPr>
            <w:r>
              <w:rPr>
                <w:rFonts w:ascii="Arial" w:hAnsi="Arial"/>
              </w:rPr>
              <w:t>NOTE 1: A working definition of “recent past” is “within the past three years”</w:t>
            </w:r>
          </w:p>
          <w:p w:rsidR="00F32AE2" w:rsidRDefault="00F32AE2" w:rsidP="00F32AE2">
            <w:pPr>
              <w:pStyle w:val="ListParagraph"/>
              <w:numPr>
                <w:ilvl w:val="0"/>
                <w:numId w:val="7"/>
              </w:numPr>
              <w:spacing w:after="0"/>
              <w:ind w:left="518" w:hanging="283"/>
              <w:rPr>
                <w:rFonts w:ascii="Arial" w:hAnsi="Arial"/>
              </w:rPr>
            </w:pPr>
            <w:r>
              <w:rPr>
                <w:rFonts w:ascii="Arial" w:hAnsi="Arial"/>
              </w:rPr>
              <w:t>NOTE 2: A working definition of “non-ancillary” is that the usage is not providing necessary support (e.g. cleaning) to the primary activities carried out in the asset, but is itself a primary, additional or complementary use.</w:t>
            </w:r>
          </w:p>
        </w:tc>
      </w:tr>
      <w:tr w:rsidR="00F32AE2" w:rsidTr="00F32AE2">
        <w:trPr>
          <w:jc w:val="center"/>
        </w:trPr>
        <w:tc>
          <w:tcPr>
            <w:tcW w:w="261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32AE2" w:rsidRDefault="00F32AE2" w:rsidP="00F32AE2">
            <w:pPr>
              <w:rPr>
                <w:rFonts w:cs="Arial"/>
              </w:rPr>
            </w:pPr>
            <w:r>
              <w:t>Evidence supplied by nominee:</w:t>
            </w:r>
          </w:p>
        </w:tc>
        <w:tc>
          <w:tcPr>
            <w:tcW w:w="6982" w:type="dxa"/>
            <w:tcBorders>
              <w:top w:val="single" w:sz="4" w:space="0" w:color="auto"/>
              <w:left w:val="single" w:sz="4" w:space="0" w:color="auto"/>
              <w:bottom w:val="single" w:sz="4" w:space="0" w:color="auto"/>
              <w:right w:val="single" w:sz="4" w:space="0" w:color="auto"/>
            </w:tcBorders>
            <w:vAlign w:val="center"/>
            <w:hideMark/>
          </w:tcPr>
          <w:p w:rsidR="00F32AE2" w:rsidRPr="00C92767" w:rsidRDefault="00F32AE2" w:rsidP="00DF400D">
            <w:pPr>
              <w:rPr>
                <w:rFonts w:cs="Arial"/>
                <w:color w:val="000000" w:themeColor="text1"/>
                <w:sz w:val="22"/>
                <w:szCs w:val="22"/>
              </w:rPr>
            </w:pPr>
            <w:r w:rsidRPr="00C92767">
              <w:rPr>
                <w:color w:val="000000" w:themeColor="text1"/>
                <w:sz w:val="22"/>
                <w:szCs w:val="22"/>
              </w:rPr>
              <w:t xml:space="preserve">The nomination form states that the asset </w:t>
            </w:r>
            <w:r w:rsidR="00FA46C0" w:rsidRPr="00C92767">
              <w:rPr>
                <w:color w:val="000000" w:themeColor="text1"/>
                <w:sz w:val="22"/>
                <w:szCs w:val="22"/>
              </w:rPr>
              <w:t xml:space="preserve">is currently </w:t>
            </w:r>
            <w:r w:rsidR="00CF27B5" w:rsidRPr="00C92767">
              <w:rPr>
                <w:color w:val="000000" w:themeColor="text1"/>
                <w:sz w:val="22"/>
                <w:szCs w:val="22"/>
              </w:rPr>
              <w:t xml:space="preserve">used as </w:t>
            </w:r>
            <w:r w:rsidR="00DF400D" w:rsidRPr="00C92767">
              <w:rPr>
                <w:color w:val="000000" w:themeColor="text1"/>
                <w:sz w:val="22"/>
                <w:szCs w:val="22"/>
              </w:rPr>
              <w:t>local stores which incorporates the local post office</w:t>
            </w:r>
          </w:p>
        </w:tc>
      </w:tr>
      <w:tr w:rsidR="00F32AE2" w:rsidTr="00F32AE2">
        <w:trPr>
          <w:jc w:val="center"/>
        </w:trPr>
        <w:tc>
          <w:tcPr>
            <w:tcW w:w="261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32AE2" w:rsidRDefault="00F32AE2" w:rsidP="00F32AE2">
            <w:pPr>
              <w:rPr>
                <w:rFonts w:cs="Arial"/>
              </w:rPr>
            </w:pPr>
            <w:r>
              <w:t>Feedback from other parties and other information gained in relation to this criterion:</w:t>
            </w:r>
          </w:p>
        </w:tc>
        <w:tc>
          <w:tcPr>
            <w:tcW w:w="6982" w:type="dxa"/>
            <w:tcBorders>
              <w:top w:val="single" w:sz="4" w:space="0" w:color="auto"/>
              <w:left w:val="single" w:sz="4" w:space="0" w:color="auto"/>
              <w:bottom w:val="single" w:sz="4" w:space="0" w:color="auto"/>
              <w:right w:val="single" w:sz="4" w:space="0" w:color="auto"/>
            </w:tcBorders>
            <w:vAlign w:val="center"/>
            <w:hideMark/>
          </w:tcPr>
          <w:p w:rsidR="00F32AE2" w:rsidRPr="00C92767" w:rsidRDefault="00FA46C0" w:rsidP="00F32AE2">
            <w:pPr>
              <w:rPr>
                <w:rFonts w:cs="Arial"/>
                <w:sz w:val="22"/>
                <w:szCs w:val="22"/>
              </w:rPr>
            </w:pPr>
            <w:r w:rsidRPr="00C92767">
              <w:rPr>
                <w:sz w:val="22"/>
                <w:szCs w:val="22"/>
              </w:rPr>
              <w:t>None</w:t>
            </w:r>
          </w:p>
        </w:tc>
      </w:tr>
      <w:tr w:rsidR="00F32AE2" w:rsidTr="00F32AE2">
        <w:trPr>
          <w:jc w:val="center"/>
        </w:trPr>
        <w:tc>
          <w:tcPr>
            <w:tcW w:w="261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32AE2" w:rsidRDefault="00F32AE2" w:rsidP="00F32AE2">
            <w:pPr>
              <w:rPr>
                <w:rFonts w:cs="Arial"/>
              </w:rPr>
            </w:pPr>
            <w:r>
              <w:t>Score (YES/NO) and any  comments:</w:t>
            </w:r>
          </w:p>
        </w:tc>
        <w:tc>
          <w:tcPr>
            <w:tcW w:w="6982" w:type="dxa"/>
            <w:tcBorders>
              <w:top w:val="single" w:sz="4" w:space="0" w:color="auto"/>
              <w:left w:val="single" w:sz="4" w:space="0" w:color="auto"/>
              <w:bottom w:val="single" w:sz="4" w:space="0" w:color="auto"/>
              <w:right w:val="single" w:sz="4" w:space="0" w:color="auto"/>
            </w:tcBorders>
            <w:vAlign w:val="center"/>
            <w:hideMark/>
          </w:tcPr>
          <w:p w:rsidR="00F32AE2" w:rsidRPr="00C92767" w:rsidRDefault="00F32AE2" w:rsidP="00F32AE2">
            <w:pPr>
              <w:rPr>
                <w:rFonts w:cs="Arial"/>
                <w:color w:val="FF0000"/>
                <w:sz w:val="22"/>
                <w:szCs w:val="22"/>
              </w:rPr>
            </w:pPr>
            <w:r w:rsidRPr="00C92767">
              <w:rPr>
                <w:b/>
                <w:sz w:val="22"/>
                <w:szCs w:val="22"/>
              </w:rPr>
              <w:t>YES</w:t>
            </w:r>
            <w:r w:rsidRPr="00C92767">
              <w:rPr>
                <w:sz w:val="22"/>
                <w:szCs w:val="22"/>
              </w:rPr>
              <w:t xml:space="preserve">- the </w:t>
            </w:r>
            <w:r w:rsidR="00FA46C0" w:rsidRPr="00C92767">
              <w:rPr>
                <w:b/>
                <w:sz w:val="22"/>
                <w:szCs w:val="22"/>
              </w:rPr>
              <w:t>current</w:t>
            </w:r>
            <w:r w:rsidRPr="00C92767">
              <w:rPr>
                <w:b/>
                <w:sz w:val="22"/>
                <w:szCs w:val="22"/>
              </w:rPr>
              <w:t xml:space="preserve"> </w:t>
            </w:r>
            <w:r w:rsidRPr="00C92767">
              <w:rPr>
                <w:sz w:val="22"/>
                <w:szCs w:val="22"/>
              </w:rPr>
              <w:t xml:space="preserve">usage which is the subject of the nomination is an actual and non-ancillary usage. </w:t>
            </w:r>
          </w:p>
        </w:tc>
      </w:tr>
    </w:tbl>
    <w:p w:rsidR="00F32AE2" w:rsidRDefault="00F32AE2" w:rsidP="00F32AE2">
      <w:pPr>
        <w:ind w:right="-23"/>
        <w:rPr>
          <w:rFonts w:cs="Arial"/>
          <w:color w:val="FF0000"/>
        </w:rPr>
      </w:pPr>
    </w:p>
    <w:p w:rsidR="00F32AE2" w:rsidRDefault="00F32AE2" w:rsidP="00F32AE2">
      <w:pPr>
        <w:ind w:right="-23"/>
        <w:rPr>
          <w:b/>
        </w:rPr>
      </w:pPr>
      <w:r>
        <w:rPr>
          <w:b/>
        </w:rPr>
        <w:t>If the current or recent usage that is the subject of the nomination is actual and non-ancillary, go to Step C. If not, place on the list of unsuccessful nominations.</w:t>
      </w:r>
    </w:p>
    <w:p w:rsidR="00F32AE2" w:rsidRDefault="00F32AE2" w:rsidP="00F32AE2">
      <w:pPr>
        <w:ind w:left="-142" w:right="-23"/>
        <w:rPr>
          <w:b/>
        </w:rPr>
      </w:pPr>
    </w:p>
    <w:p w:rsidR="00F32AE2" w:rsidRDefault="00F32AE2" w:rsidP="00F32AE2">
      <w:pPr>
        <w:ind w:left="-142" w:right="-23"/>
        <w:rPr>
          <w:b/>
        </w:rPr>
      </w:pPr>
      <w:r>
        <w:rPr>
          <w:b/>
        </w:rPr>
        <w:t>STEP C: This section considers whether the use furthers (for current uses) or furthered (for uses in the recent</w:t>
      </w:r>
      <w:r w:rsidR="00376214">
        <w:rPr>
          <w:b/>
        </w:rPr>
        <w:t xml:space="preserve"> past) the social i</w:t>
      </w:r>
      <w:r>
        <w:rPr>
          <w:b/>
        </w:rPr>
        <w:t>nterests or social wellbeing of the local community. It does this through a series of questions scored on the basis of evidence.</w:t>
      </w:r>
    </w:p>
    <w:p w:rsidR="00F32AE2" w:rsidRDefault="00F32AE2" w:rsidP="00F32AE2">
      <w:pPr>
        <w:ind w:left="-142" w:right="-23"/>
        <w:rPr>
          <w:b/>
        </w:rPr>
      </w:pPr>
    </w:p>
    <w:tbl>
      <w:tblPr>
        <w:tblStyle w:val="TableGrid"/>
        <w:tblW w:w="9691" w:type="dxa"/>
        <w:jc w:val="center"/>
        <w:tblLook w:val="04A0" w:firstRow="1" w:lastRow="0" w:firstColumn="1" w:lastColumn="0" w:noHBand="0" w:noVBand="1"/>
      </w:tblPr>
      <w:tblGrid>
        <w:gridCol w:w="2376"/>
        <w:gridCol w:w="2977"/>
        <w:gridCol w:w="4338"/>
      </w:tblGrid>
      <w:tr w:rsidR="00F32AE2" w:rsidTr="00204CC7">
        <w:trPr>
          <w:trHeight w:val="699"/>
          <w:jc w:val="center"/>
        </w:trPr>
        <w:tc>
          <w:tcPr>
            <w:tcW w:w="2376"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F32AE2" w:rsidRDefault="00F32AE2" w:rsidP="00F32AE2">
            <w:pPr>
              <w:shd w:val="clear" w:color="auto" w:fill="FFFFFF"/>
              <w:spacing w:line="276" w:lineRule="auto"/>
              <w:rPr>
                <w:rFonts w:cs="Arial"/>
              </w:rPr>
            </w:pPr>
            <w:r>
              <w:rPr>
                <w:b/>
              </w:rPr>
              <w:t xml:space="preserve">C1. </w:t>
            </w:r>
            <w:r>
              <w:t>Who benefits from the use?</w:t>
            </w:r>
          </w:p>
          <w:p w:rsidR="00F32AE2" w:rsidRDefault="00F32AE2" w:rsidP="00F32AE2">
            <w:pPr>
              <w:pStyle w:val="ListParagraph"/>
              <w:numPr>
                <w:ilvl w:val="0"/>
                <w:numId w:val="8"/>
              </w:numPr>
              <w:shd w:val="clear" w:color="auto" w:fill="FFFFFF"/>
              <w:ind w:left="518" w:hanging="283"/>
              <w:rPr>
                <w:rFonts w:ascii="Arial" w:hAnsi="Arial"/>
              </w:rPr>
            </w:pPr>
            <w:r>
              <w:rPr>
                <w:rFonts w:ascii="Arial" w:hAnsi="Arial"/>
              </w:rPr>
              <w:t xml:space="preserve">Does it meet the social interests of the community as a whole and not simply the users/customers of the specific </w:t>
            </w:r>
            <w:r>
              <w:rPr>
                <w:rFonts w:ascii="Arial" w:hAnsi="Arial"/>
              </w:rPr>
              <w:lastRenderedPageBreak/>
              <w:t xml:space="preserve">service? </w:t>
            </w:r>
          </w:p>
          <w:p w:rsidR="00F32AE2" w:rsidRDefault="00F32AE2" w:rsidP="00F32AE2">
            <w:pPr>
              <w:pStyle w:val="ListParagraph"/>
              <w:numPr>
                <w:ilvl w:val="0"/>
                <w:numId w:val="9"/>
              </w:numPr>
              <w:shd w:val="clear" w:color="auto" w:fill="FFFFFF"/>
              <w:spacing w:before="100" w:beforeAutospacing="1" w:after="0"/>
              <w:ind w:left="518" w:hanging="283"/>
            </w:pPr>
            <w:r>
              <w:rPr>
                <w:rFonts w:ascii="Arial" w:hAnsi="Arial"/>
              </w:rPr>
              <w:t>Who will lose if the usage ceases?</w:t>
            </w:r>
          </w:p>
        </w:tc>
        <w:tc>
          <w:tcPr>
            <w:tcW w:w="297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32AE2" w:rsidRDefault="00F32AE2" w:rsidP="00F32AE2">
            <w:pPr>
              <w:rPr>
                <w:rFonts w:cs="Arial"/>
              </w:rPr>
            </w:pPr>
            <w:r>
              <w:lastRenderedPageBreak/>
              <w:t>Evidence provided by nominee</w:t>
            </w:r>
          </w:p>
        </w:tc>
        <w:tc>
          <w:tcPr>
            <w:tcW w:w="4338" w:type="dxa"/>
            <w:tcBorders>
              <w:top w:val="single" w:sz="4" w:space="0" w:color="auto"/>
              <w:left w:val="single" w:sz="4" w:space="0" w:color="auto"/>
              <w:bottom w:val="single" w:sz="4" w:space="0" w:color="auto"/>
              <w:right w:val="single" w:sz="4" w:space="0" w:color="auto"/>
            </w:tcBorders>
            <w:hideMark/>
          </w:tcPr>
          <w:p w:rsidR="00C02345" w:rsidRPr="00EA1CF3" w:rsidRDefault="00FA46C0" w:rsidP="009B3F41">
            <w:pPr>
              <w:rPr>
                <w:color w:val="000000" w:themeColor="text1"/>
                <w:sz w:val="22"/>
                <w:szCs w:val="22"/>
              </w:rPr>
            </w:pPr>
            <w:r w:rsidRPr="00EA1CF3">
              <w:rPr>
                <w:color w:val="000000" w:themeColor="text1"/>
                <w:sz w:val="22"/>
                <w:szCs w:val="22"/>
              </w:rPr>
              <w:t>The nomination form states that</w:t>
            </w:r>
            <w:r w:rsidR="00C02345" w:rsidRPr="00EA1CF3">
              <w:rPr>
                <w:color w:val="000000" w:themeColor="text1"/>
                <w:sz w:val="22"/>
                <w:szCs w:val="22"/>
              </w:rPr>
              <w:t>:</w:t>
            </w:r>
          </w:p>
          <w:p w:rsidR="00714861" w:rsidRDefault="00714861" w:rsidP="009B3F41">
            <w:pPr>
              <w:rPr>
                <w:color w:val="000000" w:themeColor="text1"/>
              </w:rPr>
            </w:pPr>
          </w:p>
          <w:p w:rsidR="00EA1CF3" w:rsidRPr="00EA1CF3" w:rsidRDefault="00EA1CF3" w:rsidP="00EA1CF3">
            <w:pPr>
              <w:rPr>
                <w:color w:val="000000" w:themeColor="text1"/>
                <w:sz w:val="22"/>
                <w:szCs w:val="22"/>
              </w:rPr>
            </w:pPr>
            <w:r w:rsidRPr="00EA1CF3">
              <w:rPr>
                <w:color w:val="000000" w:themeColor="text1"/>
                <w:sz w:val="22"/>
                <w:szCs w:val="22"/>
              </w:rPr>
              <w:t>The shop serves the community providing postal services, fresh bakery items, fresh baked pasties and a variety of fresh sandwiches. The Spar offers an excellent variety of delicatessen foods, frozen foods and general grocery items. It also has an off-license and there is a wide selection of wines, beers and spirits. Local cider and mixers are also sold.</w:t>
            </w:r>
          </w:p>
          <w:p w:rsidR="00EA1CF3" w:rsidRPr="00EA1CF3" w:rsidRDefault="00EA1CF3" w:rsidP="00EA1CF3">
            <w:pPr>
              <w:rPr>
                <w:color w:val="000000" w:themeColor="text1"/>
                <w:sz w:val="22"/>
                <w:szCs w:val="22"/>
              </w:rPr>
            </w:pPr>
          </w:p>
          <w:p w:rsidR="00EA1CF3" w:rsidRPr="00EA1CF3" w:rsidRDefault="00EA1CF3" w:rsidP="00EA1CF3">
            <w:pPr>
              <w:rPr>
                <w:color w:val="000000" w:themeColor="text1"/>
                <w:sz w:val="22"/>
                <w:szCs w:val="22"/>
              </w:rPr>
            </w:pPr>
            <w:r w:rsidRPr="00EA1CF3">
              <w:rPr>
                <w:color w:val="000000" w:themeColor="text1"/>
                <w:sz w:val="22"/>
                <w:szCs w:val="22"/>
              </w:rPr>
              <w:t xml:space="preserve">The store is open:  Monday – Saturday </w:t>
            </w:r>
            <w:r w:rsidRPr="00EA1CF3">
              <w:rPr>
                <w:color w:val="000000" w:themeColor="text1"/>
                <w:sz w:val="22"/>
                <w:szCs w:val="22"/>
              </w:rPr>
              <w:lastRenderedPageBreak/>
              <w:t>7:00am – 7:30pm</w:t>
            </w:r>
            <w:r>
              <w:rPr>
                <w:color w:val="000000" w:themeColor="text1"/>
                <w:sz w:val="22"/>
                <w:szCs w:val="22"/>
              </w:rPr>
              <w:t xml:space="preserve"> and </w:t>
            </w:r>
            <w:r w:rsidRPr="00EA1CF3">
              <w:rPr>
                <w:color w:val="000000" w:themeColor="text1"/>
                <w:sz w:val="22"/>
                <w:szCs w:val="22"/>
              </w:rPr>
              <w:t>Sunday  8:00am – 6:00pm</w:t>
            </w:r>
          </w:p>
          <w:p w:rsidR="00EA1CF3" w:rsidRPr="00EA1CF3" w:rsidRDefault="00EA1CF3" w:rsidP="00EA1CF3">
            <w:pPr>
              <w:rPr>
                <w:color w:val="000000" w:themeColor="text1"/>
                <w:sz w:val="22"/>
                <w:szCs w:val="22"/>
              </w:rPr>
            </w:pPr>
            <w:r w:rsidRPr="00EA1CF3">
              <w:rPr>
                <w:color w:val="000000" w:themeColor="text1"/>
                <w:sz w:val="22"/>
                <w:szCs w:val="22"/>
              </w:rPr>
              <w:t xml:space="preserve">Closed: Bank and Public Holidays.  </w:t>
            </w:r>
          </w:p>
          <w:p w:rsidR="00EA1CF3" w:rsidRPr="00EA1CF3" w:rsidRDefault="00EA1CF3" w:rsidP="00EA1CF3">
            <w:pPr>
              <w:rPr>
                <w:color w:val="000000" w:themeColor="text1"/>
                <w:sz w:val="22"/>
                <w:szCs w:val="22"/>
              </w:rPr>
            </w:pPr>
          </w:p>
          <w:p w:rsidR="00EA1CF3" w:rsidRDefault="00EA1CF3" w:rsidP="00EA1CF3">
            <w:pPr>
              <w:rPr>
                <w:color w:val="000000" w:themeColor="text1"/>
                <w:sz w:val="22"/>
                <w:szCs w:val="22"/>
              </w:rPr>
            </w:pPr>
            <w:r w:rsidRPr="00EA1CF3">
              <w:rPr>
                <w:color w:val="000000" w:themeColor="text1"/>
                <w:sz w:val="22"/>
                <w:szCs w:val="22"/>
              </w:rPr>
              <w:t xml:space="preserve">For Postal services, located inside the SPAR. A mailbox is located outside the shop with a pick-up usually twice a day during the week and once on Saturday. The shop provides package handling and packing supplies. </w:t>
            </w:r>
          </w:p>
          <w:p w:rsidR="00EA1CF3" w:rsidRPr="00EA1CF3" w:rsidRDefault="00EA1CF3" w:rsidP="00EA1CF3">
            <w:pPr>
              <w:rPr>
                <w:color w:val="000000" w:themeColor="text1"/>
                <w:sz w:val="22"/>
                <w:szCs w:val="22"/>
              </w:rPr>
            </w:pPr>
          </w:p>
          <w:p w:rsidR="00EA1CF3" w:rsidRPr="00EA1CF3" w:rsidRDefault="00EA1CF3" w:rsidP="00EA1CF3">
            <w:pPr>
              <w:rPr>
                <w:color w:val="000000" w:themeColor="text1"/>
                <w:sz w:val="22"/>
                <w:szCs w:val="22"/>
              </w:rPr>
            </w:pPr>
            <w:r w:rsidRPr="00EA1CF3">
              <w:rPr>
                <w:color w:val="000000" w:themeColor="text1"/>
                <w:sz w:val="22"/>
                <w:szCs w:val="22"/>
              </w:rPr>
              <w:t xml:space="preserve">Services include: </w:t>
            </w:r>
          </w:p>
          <w:p w:rsidR="00EA1CF3" w:rsidRPr="00EA1CF3" w:rsidRDefault="00EA1CF3" w:rsidP="00EA1CF3">
            <w:pPr>
              <w:rPr>
                <w:color w:val="000000" w:themeColor="text1"/>
                <w:sz w:val="22"/>
                <w:szCs w:val="22"/>
              </w:rPr>
            </w:pPr>
            <w:r w:rsidRPr="00EA1CF3">
              <w:rPr>
                <w:color w:val="000000" w:themeColor="text1"/>
                <w:sz w:val="22"/>
                <w:szCs w:val="22"/>
              </w:rPr>
              <w:t xml:space="preserve">Post Office Card Account </w:t>
            </w:r>
          </w:p>
          <w:p w:rsidR="00EA1CF3" w:rsidRPr="00EA1CF3" w:rsidRDefault="00EA1CF3" w:rsidP="00EA1CF3">
            <w:pPr>
              <w:rPr>
                <w:color w:val="000000" w:themeColor="text1"/>
                <w:sz w:val="22"/>
                <w:szCs w:val="22"/>
              </w:rPr>
            </w:pPr>
            <w:r w:rsidRPr="00EA1CF3">
              <w:rPr>
                <w:color w:val="000000" w:themeColor="text1"/>
                <w:sz w:val="22"/>
                <w:szCs w:val="22"/>
              </w:rPr>
              <w:t>Cash deposits and withdrawals with a ‘chip and pin’ card</w:t>
            </w:r>
          </w:p>
          <w:p w:rsidR="00EA1CF3" w:rsidRPr="00EA1CF3" w:rsidRDefault="00EA1CF3" w:rsidP="00EA1CF3">
            <w:pPr>
              <w:rPr>
                <w:color w:val="000000" w:themeColor="text1"/>
                <w:sz w:val="22"/>
                <w:szCs w:val="22"/>
              </w:rPr>
            </w:pPr>
            <w:r w:rsidRPr="00EA1CF3">
              <w:rPr>
                <w:color w:val="000000" w:themeColor="text1"/>
                <w:sz w:val="22"/>
                <w:szCs w:val="22"/>
              </w:rPr>
              <w:t>Postal orders</w:t>
            </w:r>
          </w:p>
          <w:p w:rsidR="00EA1CF3" w:rsidRPr="00EA1CF3" w:rsidRDefault="00EA1CF3" w:rsidP="00EA1CF3">
            <w:pPr>
              <w:rPr>
                <w:color w:val="000000" w:themeColor="text1"/>
                <w:sz w:val="22"/>
                <w:szCs w:val="22"/>
              </w:rPr>
            </w:pPr>
            <w:r w:rsidRPr="00EA1CF3">
              <w:rPr>
                <w:color w:val="000000" w:themeColor="text1"/>
                <w:sz w:val="22"/>
                <w:szCs w:val="22"/>
              </w:rPr>
              <w:t>Money grams</w:t>
            </w:r>
          </w:p>
          <w:p w:rsidR="00EA1CF3" w:rsidRPr="00EA1CF3" w:rsidRDefault="00EA1CF3" w:rsidP="00EA1CF3">
            <w:pPr>
              <w:rPr>
                <w:color w:val="000000" w:themeColor="text1"/>
                <w:sz w:val="22"/>
                <w:szCs w:val="22"/>
              </w:rPr>
            </w:pPr>
            <w:r w:rsidRPr="00EA1CF3">
              <w:rPr>
                <w:color w:val="000000" w:themeColor="text1"/>
                <w:sz w:val="22"/>
                <w:szCs w:val="22"/>
              </w:rPr>
              <w:t>Electronic bill payments</w:t>
            </w:r>
          </w:p>
          <w:p w:rsidR="00EA1CF3" w:rsidRPr="00EA1CF3" w:rsidRDefault="00EA1CF3" w:rsidP="00EA1CF3">
            <w:pPr>
              <w:rPr>
                <w:color w:val="000000" w:themeColor="text1"/>
                <w:sz w:val="22"/>
                <w:szCs w:val="22"/>
              </w:rPr>
            </w:pPr>
            <w:r w:rsidRPr="00EA1CF3">
              <w:rPr>
                <w:color w:val="000000" w:themeColor="text1"/>
                <w:sz w:val="22"/>
                <w:szCs w:val="22"/>
              </w:rPr>
              <w:t>E top-up</w:t>
            </w:r>
          </w:p>
          <w:p w:rsidR="00EA1CF3" w:rsidRPr="00EA1CF3" w:rsidRDefault="00EA1CF3" w:rsidP="00EA1CF3">
            <w:pPr>
              <w:rPr>
                <w:color w:val="000000" w:themeColor="text1"/>
                <w:sz w:val="22"/>
                <w:szCs w:val="22"/>
              </w:rPr>
            </w:pPr>
            <w:r w:rsidRPr="00EA1CF3">
              <w:rPr>
                <w:color w:val="000000" w:themeColor="text1"/>
                <w:sz w:val="22"/>
                <w:szCs w:val="22"/>
              </w:rPr>
              <w:t>Pre-order of travel money and Euro Currency.</w:t>
            </w:r>
          </w:p>
          <w:p w:rsidR="00EA1CF3" w:rsidRPr="00EA1CF3" w:rsidRDefault="00EA1CF3" w:rsidP="00EA1CF3">
            <w:pPr>
              <w:rPr>
                <w:color w:val="000000" w:themeColor="text1"/>
                <w:sz w:val="22"/>
                <w:szCs w:val="22"/>
              </w:rPr>
            </w:pPr>
          </w:p>
          <w:p w:rsidR="00EA1CF3" w:rsidRPr="00EA1CF3" w:rsidRDefault="00EA1CF3" w:rsidP="00EA1CF3">
            <w:pPr>
              <w:rPr>
                <w:color w:val="000000" w:themeColor="text1"/>
              </w:rPr>
            </w:pPr>
            <w:r w:rsidRPr="00EA1CF3">
              <w:rPr>
                <w:color w:val="000000" w:themeColor="text1"/>
                <w:sz w:val="22"/>
                <w:szCs w:val="22"/>
              </w:rPr>
              <w:t>Importantly and in addition to the ‘above’ mentioned points, the shop provides full/ part time employment for staff.</w:t>
            </w:r>
          </w:p>
          <w:p w:rsidR="00DD4F35" w:rsidRDefault="00DD4F35" w:rsidP="00EA1CF3">
            <w:pPr>
              <w:rPr>
                <w:rFonts w:cs="Arial"/>
              </w:rPr>
            </w:pPr>
          </w:p>
        </w:tc>
      </w:tr>
      <w:tr w:rsidR="00F32AE2" w:rsidTr="00F32AE2">
        <w:trPr>
          <w:trHeight w:val="183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2AE2" w:rsidRDefault="00F32AE2" w:rsidP="00F32AE2">
            <w:pPr>
              <w:rPr>
                <w:rFonts w:ascii="Calibri" w:eastAsia="Calibri" w:hAnsi="Calibri" w:cs="Arial"/>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32AE2" w:rsidRDefault="00F32AE2" w:rsidP="00F32AE2">
            <w:pPr>
              <w:rPr>
                <w:rFonts w:cs="Arial"/>
              </w:rPr>
            </w:pPr>
            <w:r>
              <w:t>Evidence gained from other relevant sources (owner, Ward member, Parish Council, B&amp;NES Council)</w:t>
            </w:r>
          </w:p>
        </w:tc>
        <w:tc>
          <w:tcPr>
            <w:tcW w:w="4338" w:type="dxa"/>
            <w:tcBorders>
              <w:top w:val="single" w:sz="4" w:space="0" w:color="auto"/>
              <w:left w:val="single" w:sz="4" w:space="0" w:color="auto"/>
              <w:bottom w:val="single" w:sz="4" w:space="0" w:color="auto"/>
              <w:right w:val="single" w:sz="4" w:space="0" w:color="auto"/>
            </w:tcBorders>
            <w:hideMark/>
          </w:tcPr>
          <w:p w:rsidR="000F5C1C" w:rsidRPr="00EA1CF3" w:rsidRDefault="00714861" w:rsidP="0055275C">
            <w:pPr>
              <w:rPr>
                <w:rFonts w:cs="Arial"/>
                <w:color w:val="000000" w:themeColor="text1"/>
                <w:sz w:val="22"/>
                <w:szCs w:val="22"/>
              </w:rPr>
            </w:pPr>
            <w:r w:rsidRPr="00EA1CF3">
              <w:rPr>
                <w:rFonts w:eastAsia="Calibri"/>
                <w:color w:val="000000" w:themeColor="text1"/>
                <w:sz w:val="22"/>
                <w:szCs w:val="22"/>
              </w:rPr>
              <w:t>The</w:t>
            </w:r>
            <w:r w:rsidR="00DF11AB" w:rsidRPr="00EA1CF3">
              <w:rPr>
                <w:rFonts w:eastAsia="Calibri"/>
                <w:color w:val="000000" w:themeColor="text1"/>
                <w:sz w:val="22"/>
                <w:szCs w:val="22"/>
              </w:rPr>
              <w:t xml:space="preserve"> Ward </w:t>
            </w:r>
            <w:r w:rsidRPr="00EA1CF3">
              <w:rPr>
                <w:rFonts w:eastAsia="Calibri"/>
                <w:color w:val="000000" w:themeColor="text1"/>
                <w:sz w:val="22"/>
                <w:szCs w:val="22"/>
              </w:rPr>
              <w:t>Councillor</w:t>
            </w:r>
            <w:r w:rsidR="0055275C" w:rsidRPr="00EA1CF3">
              <w:rPr>
                <w:rFonts w:eastAsia="Calibri"/>
                <w:color w:val="000000" w:themeColor="text1"/>
                <w:sz w:val="22"/>
                <w:szCs w:val="22"/>
              </w:rPr>
              <w:t xml:space="preserve"> for </w:t>
            </w:r>
            <w:r w:rsidR="00EA1CF3" w:rsidRPr="00EA1CF3">
              <w:rPr>
                <w:rFonts w:eastAsia="Calibri"/>
                <w:color w:val="000000" w:themeColor="text1"/>
                <w:sz w:val="22"/>
                <w:szCs w:val="22"/>
              </w:rPr>
              <w:t>Mendip</w:t>
            </w:r>
            <w:r w:rsidRPr="00EA1CF3">
              <w:rPr>
                <w:rFonts w:eastAsia="Calibri"/>
                <w:color w:val="000000" w:themeColor="text1"/>
                <w:sz w:val="22"/>
                <w:szCs w:val="22"/>
              </w:rPr>
              <w:t xml:space="preserve"> has</w:t>
            </w:r>
            <w:r w:rsidR="00DF11AB" w:rsidRPr="00EA1CF3">
              <w:rPr>
                <w:rFonts w:eastAsia="Calibri"/>
                <w:color w:val="000000" w:themeColor="text1"/>
                <w:sz w:val="22"/>
                <w:szCs w:val="22"/>
              </w:rPr>
              <w:t xml:space="preserve"> writte</w:t>
            </w:r>
            <w:r w:rsidR="00927EED" w:rsidRPr="00EA1CF3">
              <w:rPr>
                <w:rFonts w:eastAsia="Calibri"/>
                <w:color w:val="000000" w:themeColor="text1"/>
                <w:sz w:val="22"/>
                <w:szCs w:val="22"/>
              </w:rPr>
              <w:t>n in support of the application stating:</w:t>
            </w:r>
          </w:p>
          <w:p w:rsidR="00714861" w:rsidRPr="00EA1CF3" w:rsidRDefault="00714861" w:rsidP="0055275C">
            <w:pPr>
              <w:rPr>
                <w:rFonts w:cs="Arial"/>
                <w:color w:val="000000" w:themeColor="text1"/>
                <w:sz w:val="22"/>
                <w:szCs w:val="22"/>
              </w:rPr>
            </w:pPr>
          </w:p>
          <w:p w:rsidR="00C9367A" w:rsidRPr="00C9367A" w:rsidRDefault="008E2616" w:rsidP="00927EED">
            <w:pPr>
              <w:rPr>
                <w:rFonts w:cs="Arial"/>
                <w:i/>
                <w:sz w:val="22"/>
                <w:szCs w:val="22"/>
              </w:rPr>
            </w:pPr>
            <w:r w:rsidRPr="00C9367A">
              <w:rPr>
                <w:rFonts w:cs="Arial"/>
                <w:i/>
                <w:sz w:val="22"/>
                <w:szCs w:val="22"/>
              </w:rPr>
              <w:t>“</w:t>
            </w:r>
            <w:proofErr w:type="spellStart"/>
            <w:r w:rsidR="00EA1CF3" w:rsidRPr="00C9367A">
              <w:rPr>
                <w:rFonts w:cs="Arial"/>
                <w:i/>
                <w:sz w:val="22"/>
                <w:szCs w:val="22"/>
              </w:rPr>
              <w:t>Ive</w:t>
            </w:r>
            <w:proofErr w:type="spellEnd"/>
            <w:r w:rsidR="00EA1CF3" w:rsidRPr="00C9367A">
              <w:rPr>
                <w:rFonts w:cs="Arial"/>
                <w:i/>
                <w:sz w:val="22"/>
                <w:szCs w:val="22"/>
              </w:rPr>
              <w:t xml:space="preserve"> temperature tested with local community and people are in favour.  I am in favour too</w:t>
            </w:r>
            <w:r w:rsidR="00C92767" w:rsidRPr="00C9367A">
              <w:rPr>
                <w:rFonts w:cs="Arial"/>
                <w:i/>
                <w:sz w:val="22"/>
                <w:szCs w:val="22"/>
              </w:rPr>
              <w:t>.</w:t>
            </w:r>
            <w:r w:rsidR="00C9367A" w:rsidRPr="00C9367A">
              <w:rPr>
                <w:rFonts w:cs="Arial"/>
                <w:i/>
                <w:sz w:val="22"/>
                <w:szCs w:val="22"/>
              </w:rPr>
              <w:t xml:space="preserve"> Only objections are from the business owner</w:t>
            </w:r>
            <w:r w:rsidR="00C92767" w:rsidRPr="00C9367A">
              <w:rPr>
                <w:rFonts w:cs="Arial"/>
                <w:i/>
                <w:sz w:val="22"/>
                <w:szCs w:val="22"/>
              </w:rPr>
              <w:t>”</w:t>
            </w:r>
            <w:r w:rsidR="00C9367A" w:rsidRPr="00C9367A">
              <w:rPr>
                <w:rFonts w:cs="Arial"/>
                <w:i/>
                <w:sz w:val="22"/>
                <w:szCs w:val="22"/>
              </w:rPr>
              <w:t xml:space="preserve"> </w:t>
            </w:r>
          </w:p>
          <w:p w:rsidR="00C9367A" w:rsidRDefault="00C9367A" w:rsidP="00927EED">
            <w:pPr>
              <w:rPr>
                <w:rFonts w:cs="Arial"/>
                <w:sz w:val="22"/>
                <w:szCs w:val="22"/>
              </w:rPr>
            </w:pPr>
            <w:r>
              <w:rPr>
                <w:rFonts w:cs="Arial"/>
                <w:sz w:val="22"/>
                <w:szCs w:val="22"/>
              </w:rPr>
              <w:t>(Officer Note: Bath and North East Somerset Council have received no  objection from the business owner)</w:t>
            </w:r>
          </w:p>
          <w:p w:rsidR="00927EED" w:rsidRPr="00EA1CF3" w:rsidRDefault="00EA1CF3" w:rsidP="00927EED">
            <w:pPr>
              <w:rPr>
                <w:rFonts w:cs="Arial"/>
                <w:sz w:val="22"/>
                <w:szCs w:val="22"/>
              </w:rPr>
            </w:pPr>
            <w:r w:rsidRPr="00EA1CF3">
              <w:rPr>
                <w:rFonts w:cs="Arial"/>
                <w:sz w:val="22"/>
                <w:szCs w:val="22"/>
              </w:rPr>
              <w:t xml:space="preserve">  </w:t>
            </w:r>
          </w:p>
          <w:p w:rsidR="008C32E6" w:rsidRPr="00530EF0" w:rsidRDefault="008C32E6" w:rsidP="00B54875">
            <w:pPr>
              <w:rPr>
                <w:rFonts w:cs="Arial"/>
                <w:color w:val="FF0000"/>
              </w:rPr>
            </w:pPr>
            <w:bookmarkStart w:id="1" w:name="_GoBack"/>
            <w:bookmarkEnd w:id="1"/>
          </w:p>
        </w:tc>
      </w:tr>
      <w:tr w:rsidR="00F32AE2" w:rsidTr="00F32AE2">
        <w:trPr>
          <w:trHeight w:val="40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2AE2" w:rsidRDefault="00F32AE2" w:rsidP="00F32AE2">
            <w:pPr>
              <w:rPr>
                <w:rFonts w:ascii="Calibri" w:eastAsia="Calibri" w:hAnsi="Calibri" w:cs="Arial"/>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32AE2" w:rsidRDefault="00F32AE2" w:rsidP="00F32AE2">
            <w:pPr>
              <w:rPr>
                <w:rFonts w:cs="Arial"/>
              </w:rPr>
            </w:pPr>
            <w:r>
              <w:t>Enter score out of 25 and rationale</w:t>
            </w:r>
          </w:p>
        </w:tc>
        <w:tc>
          <w:tcPr>
            <w:tcW w:w="4338" w:type="dxa"/>
            <w:tcBorders>
              <w:top w:val="single" w:sz="4" w:space="0" w:color="auto"/>
              <w:left w:val="single" w:sz="4" w:space="0" w:color="auto"/>
              <w:bottom w:val="single" w:sz="4" w:space="0" w:color="auto"/>
              <w:right w:val="single" w:sz="4" w:space="0" w:color="auto"/>
            </w:tcBorders>
            <w:hideMark/>
          </w:tcPr>
          <w:p w:rsidR="00F32AE2" w:rsidRPr="00C92767" w:rsidRDefault="00C92767" w:rsidP="00EA1CF3">
            <w:pPr>
              <w:rPr>
                <w:rFonts w:cs="Arial"/>
                <w:sz w:val="22"/>
                <w:szCs w:val="22"/>
              </w:rPr>
            </w:pPr>
            <w:r w:rsidRPr="00C92767">
              <w:rPr>
                <w:b/>
                <w:sz w:val="22"/>
                <w:szCs w:val="22"/>
              </w:rPr>
              <w:t>20</w:t>
            </w:r>
            <w:r w:rsidRPr="00C92767">
              <w:rPr>
                <w:b/>
                <w:sz w:val="22"/>
                <w:szCs w:val="22"/>
              </w:rPr>
              <w:br/>
            </w:r>
          </w:p>
        </w:tc>
      </w:tr>
      <w:tr w:rsidR="00D9101B" w:rsidTr="00D9101B">
        <w:trPr>
          <w:trHeight w:val="1562"/>
          <w:jc w:val="center"/>
        </w:trPr>
        <w:tc>
          <w:tcPr>
            <w:tcW w:w="2376"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D9101B" w:rsidRDefault="00D9101B" w:rsidP="00F32AE2">
            <w:pPr>
              <w:shd w:val="clear" w:color="auto" w:fill="FFFFFF"/>
              <w:spacing w:line="276" w:lineRule="auto"/>
              <w:rPr>
                <w:rFonts w:cs="Arial"/>
                <w:b/>
              </w:rPr>
            </w:pPr>
            <w:r>
              <w:rPr>
                <w:b/>
              </w:rPr>
              <w:t>C2.</w:t>
            </w:r>
            <w:r>
              <w:t xml:space="preserve"> Is any aspect of the usage actively discouraged by the Council’s Policy and Budget Framework?</w:t>
            </w:r>
          </w:p>
        </w:tc>
        <w:tc>
          <w:tcPr>
            <w:tcW w:w="297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9101B" w:rsidRDefault="00D9101B" w:rsidP="00F32AE2">
            <w:pPr>
              <w:rPr>
                <w:rFonts w:cs="Arial"/>
              </w:rPr>
            </w:pPr>
            <w:r>
              <w:t>Evidence provided by nominee</w:t>
            </w:r>
          </w:p>
        </w:tc>
        <w:tc>
          <w:tcPr>
            <w:tcW w:w="4338" w:type="dxa"/>
            <w:tcBorders>
              <w:top w:val="single" w:sz="4" w:space="0" w:color="auto"/>
              <w:left w:val="single" w:sz="4" w:space="0" w:color="auto"/>
              <w:right w:val="single" w:sz="4" w:space="0" w:color="auto"/>
            </w:tcBorders>
            <w:vAlign w:val="center"/>
            <w:hideMark/>
          </w:tcPr>
          <w:p w:rsidR="00EA1CF3" w:rsidRPr="00C92767" w:rsidRDefault="00EA1CF3" w:rsidP="00D9101B">
            <w:pPr>
              <w:rPr>
                <w:color w:val="000000" w:themeColor="text1"/>
                <w:sz w:val="22"/>
                <w:szCs w:val="22"/>
              </w:rPr>
            </w:pPr>
          </w:p>
          <w:p w:rsidR="00D9101B" w:rsidRPr="00C92767" w:rsidRDefault="00D9101B" w:rsidP="00D9101B">
            <w:pPr>
              <w:rPr>
                <w:color w:val="000000" w:themeColor="text1"/>
                <w:sz w:val="22"/>
                <w:szCs w:val="22"/>
              </w:rPr>
            </w:pPr>
            <w:r w:rsidRPr="00C92767">
              <w:rPr>
                <w:color w:val="000000" w:themeColor="text1"/>
                <w:sz w:val="22"/>
                <w:szCs w:val="22"/>
              </w:rPr>
              <w:t>There is no evidence that the usage is actively discouraged by the Council’s Policy and Budget framework and it is not contrary to existing planning policies.</w:t>
            </w:r>
          </w:p>
          <w:p w:rsidR="006B2477" w:rsidRPr="00C92767" w:rsidRDefault="006B2477" w:rsidP="006B2477">
            <w:pPr>
              <w:rPr>
                <w:rFonts w:cs="Arial"/>
                <w:color w:val="000000" w:themeColor="text1"/>
                <w:sz w:val="22"/>
                <w:szCs w:val="22"/>
              </w:rPr>
            </w:pPr>
          </w:p>
        </w:tc>
      </w:tr>
      <w:tr w:rsidR="00D9101B" w:rsidTr="00D9101B">
        <w:trPr>
          <w:trHeight w:val="162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101B" w:rsidRDefault="00D9101B" w:rsidP="00F32AE2">
            <w:pPr>
              <w:rPr>
                <w:rFonts w:cs="Arial"/>
                <w:b/>
              </w:rPr>
            </w:pPr>
          </w:p>
        </w:tc>
        <w:tc>
          <w:tcPr>
            <w:tcW w:w="297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9101B" w:rsidRDefault="00D9101B" w:rsidP="00F32AE2">
            <w:pPr>
              <w:rPr>
                <w:rFonts w:cs="Arial"/>
              </w:rPr>
            </w:pPr>
            <w:r>
              <w:t>Evidence gained from other relevant sources (owner, Ward member, Parish Council, B&amp;NES Council)</w:t>
            </w:r>
          </w:p>
        </w:tc>
        <w:tc>
          <w:tcPr>
            <w:tcW w:w="4338" w:type="dxa"/>
            <w:tcBorders>
              <w:left w:val="single" w:sz="4" w:space="0" w:color="auto"/>
              <w:bottom w:val="single" w:sz="4" w:space="0" w:color="auto"/>
              <w:right w:val="single" w:sz="4" w:space="0" w:color="auto"/>
            </w:tcBorders>
            <w:hideMark/>
          </w:tcPr>
          <w:p w:rsidR="00D9101B" w:rsidRPr="00C92767" w:rsidRDefault="00D9101B" w:rsidP="008D395D">
            <w:pPr>
              <w:rPr>
                <w:rFonts w:cs="Arial"/>
                <w:sz w:val="22"/>
                <w:szCs w:val="22"/>
              </w:rPr>
            </w:pPr>
          </w:p>
          <w:p w:rsidR="00EA1CF3" w:rsidRPr="00C92767" w:rsidRDefault="00EA1CF3" w:rsidP="008D395D">
            <w:pPr>
              <w:rPr>
                <w:rFonts w:cs="Arial"/>
                <w:sz w:val="22"/>
                <w:szCs w:val="22"/>
              </w:rPr>
            </w:pPr>
            <w:r w:rsidRPr="00C92767">
              <w:rPr>
                <w:rFonts w:cs="Arial"/>
                <w:sz w:val="22"/>
                <w:szCs w:val="22"/>
              </w:rPr>
              <w:t>None</w:t>
            </w:r>
          </w:p>
        </w:tc>
      </w:tr>
      <w:tr w:rsidR="00F32AE2" w:rsidTr="00F32AE2">
        <w:trPr>
          <w:trHeight w:val="33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2AE2" w:rsidRDefault="00F32AE2" w:rsidP="00F32AE2">
            <w:pPr>
              <w:rPr>
                <w:rFonts w:cs="Arial"/>
                <w:b/>
              </w:rPr>
            </w:pPr>
          </w:p>
        </w:tc>
        <w:tc>
          <w:tcPr>
            <w:tcW w:w="297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32AE2" w:rsidRDefault="00F32AE2" w:rsidP="00F32AE2">
            <w:pPr>
              <w:rPr>
                <w:rFonts w:cs="Arial"/>
              </w:rPr>
            </w:pPr>
            <w:r>
              <w:t>Enter score out of 25 and rationale</w:t>
            </w:r>
          </w:p>
        </w:tc>
        <w:tc>
          <w:tcPr>
            <w:tcW w:w="4338" w:type="dxa"/>
            <w:tcBorders>
              <w:top w:val="single" w:sz="4" w:space="0" w:color="auto"/>
              <w:left w:val="single" w:sz="4" w:space="0" w:color="auto"/>
              <w:bottom w:val="single" w:sz="4" w:space="0" w:color="auto"/>
              <w:right w:val="single" w:sz="4" w:space="0" w:color="auto"/>
            </w:tcBorders>
            <w:hideMark/>
          </w:tcPr>
          <w:p w:rsidR="00F32AE2" w:rsidRPr="00C92767" w:rsidRDefault="00F32AE2" w:rsidP="00F32AE2">
            <w:pPr>
              <w:rPr>
                <w:rFonts w:cs="Arial"/>
                <w:sz w:val="22"/>
                <w:szCs w:val="22"/>
              </w:rPr>
            </w:pPr>
            <w:r w:rsidRPr="00C92767">
              <w:rPr>
                <w:b/>
                <w:sz w:val="22"/>
                <w:szCs w:val="22"/>
              </w:rPr>
              <w:t>25</w:t>
            </w:r>
            <w:r w:rsidR="000F5C1C" w:rsidRPr="00C92767">
              <w:rPr>
                <w:b/>
                <w:sz w:val="22"/>
                <w:szCs w:val="22"/>
              </w:rPr>
              <w:t xml:space="preserve"> </w:t>
            </w:r>
            <w:proofErr w:type="gramStart"/>
            <w:r w:rsidRPr="00C92767">
              <w:rPr>
                <w:sz w:val="22"/>
                <w:szCs w:val="22"/>
              </w:rPr>
              <w:t>-  No</w:t>
            </w:r>
            <w:proofErr w:type="gramEnd"/>
            <w:r w:rsidRPr="00C92767">
              <w:rPr>
                <w:sz w:val="22"/>
                <w:szCs w:val="22"/>
              </w:rPr>
              <w:t xml:space="preserve"> active discouragement by the Council’s Policy and Budget Framework has been identified.</w:t>
            </w:r>
          </w:p>
        </w:tc>
      </w:tr>
      <w:tr w:rsidR="00F32AE2" w:rsidTr="00C02345">
        <w:trPr>
          <w:trHeight w:val="416"/>
          <w:jc w:val="center"/>
        </w:trPr>
        <w:tc>
          <w:tcPr>
            <w:tcW w:w="2376"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F32AE2" w:rsidRDefault="00F32AE2" w:rsidP="00F32AE2">
            <w:pPr>
              <w:shd w:val="clear" w:color="auto" w:fill="FFFFFF"/>
              <w:spacing w:line="276" w:lineRule="auto"/>
              <w:rPr>
                <w:rFonts w:cs="Arial"/>
                <w:b/>
              </w:rPr>
            </w:pPr>
            <w:r>
              <w:rPr>
                <w:b/>
              </w:rPr>
              <w:t xml:space="preserve">C3. </w:t>
            </w:r>
            <w:r>
              <w:t xml:space="preserve">Why is the </w:t>
            </w:r>
            <w:r>
              <w:lastRenderedPageBreak/>
              <w:t>usage seen as having social value in the context of the community on whose behalf the nomination is being made?</w:t>
            </w:r>
          </w:p>
        </w:tc>
        <w:tc>
          <w:tcPr>
            <w:tcW w:w="297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32AE2" w:rsidRDefault="00F32AE2" w:rsidP="00F32AE2">
            <w:pPr>
              <w:rPr>
                <w:rFonts w:cs="Arial"/>
              </w:rPr>
            </w:pPr>
            <w:r>
              <w:lastRenderedPageBreak/>
              <w:t>Evidence provided by nominee</w:t>
            </w:r>
          </w:p>
        </w:tc>
        <w:tc>
          <w:tcPr>
            <w:tcW w:w="4338" w:type="dxa"/>
            <w:tcBorders>
              <w:top w:val="single" w:sz="4" w:space="0" w:color="auto"/>
              <w:left w:val="single" w:sz="4" w:space="0" w:color="auto"/>
              <w:bottom w:val="single" w:sz="4" w:space="0" w:color="auto"/>
              <w:right w:val="single" w:sz="4" w:space="0" w:color="auto"/>
            </w:tcBorders>
            <w:hideMark/>
          </w:tcPr>
          <w:p w:rsidR="00A16572" w:rsidRPr="00C92767" w:rsidRDefault="00F32AE2" w:rsidP="006B2477">
            <w:pPr>
              <w:shd w:val="clear" w:color="auto" w:fill="FFFFFF"/>
              <w:rPr>
                <w:color w:val="000000" w:themeColor="text1"/>
                <w:sz w:val="22"/>
                <w:szCs w:val="22"/>
              </w:rPr>
            </w:pPr>
            <w:r w:rsidRPr="00C92767">
              <w:rPr>
                <w:color w:val="000000" w:themeColor="text1"/>
                <w:sz w:val="22"/>
                <w:szCs w:val="22"/>
              </w:rPr>
              <w:t xml:space="preserve">The nomination </w:t>
            </w:r>
            <w:r w:rsidR="00D9101B" w:rsidRPr="00C92767">
              <w:rPr>
                <w:color w:val="000000" w:themeColor="text1"/>
                <w:sz w:val="22"/>
                <w:szCs w:val="22"/>
              </w:rPr>
              <w:t>states that</w:t>
            </w:r>
            <w:r w:rsidR="00C02345" w:rsidRPr="00C92767">
              <w:rPr>
                <w:color w:val="000000" w:themeColor="text1"/>
                <w:sz w:val="22"/>
                <w:szCs w:val="22"/>
              </w:rPr>
              <w:t>:</w:t>
            </w:r>
          </w:p>
          <w:p w:rsidR="00C75128" w:rsidRPr="00C92767" w:rsidRDefault="00C75128" w:rsidP="006B2477">
            <w:pPr>
              <w:shd w:val="clear" w:color="auto" w:fill="FFFFFF"/>
              <w:rPr>
                <w:color w:val="000000" w:themeColor="text1"/>
                <w:sz w:val="22"/>
                <w:szCs w:val="22"/>
              </w:rPr>
            </w:pPr>
          </w:p>
          <w:p w:rsidR="00EA1CF3" w:rsidRPr="00C92767" w:rsidRDefault="00EA1CF3" w:rsidP="00EA1CF3">
            <w:pPr>
              <w:shd w:val="clear" w:color="auto" w:fill="FFFFFF"/>
              <w:rPr>
                <w:color w:val="000000" w:themeColor="text1"/>
                <w:sz w:val="22"/>
                <w:szCs w:val="22"/>
              </w:rPr>
            </w:pPr>
            <w:r w:rsidRPr="00C92767">
              <w:rPr>
                <w:color w:val="000000" w:themeColor="text1"/>
                <w:sz w:val="22"/>
                <w:szCs w:val="22"/>
              </w:rPr>
              <w:lastRenderedPageBreak/>
              <w:t xml:space="preserve">Many local residents rely on having a local shop and convenient ‘everyday’ services that they can visit. Either as their main store or as a ’top-up’ shop. </w:t>
            </w:r>
          </w:p>
          <w:p w:rsidR="00EA1CF3" w:rsidRPr="00C92767" w:rsidRDefault="00EA1CF3" w:rsidP="00EA1CF3">
            <w:pPr>
              <w:shd w:val="clear" w:color="auto" w:fill="FFFFFF"/>
              <w:rPr>
                <w:color w:val="000000" w:themeColor="text1"/>
                <w:sz w:val="22"/>
                <w:szCs w:val="22"/>
              </w:rPr>
            </w:pPr>
          </w:p>
          <w:p w:rsidR="00EA1CF3" w:rsidRPr="00C92767" w:rsidRDefault="00EA1CF3" w:rsidP="00EA1CF3">
            <w:pPr>
              <w:shd w:val="clear" w:color="auto" w:fill="FFFFFF"/>
              <w:rPr>
                <w:color w:val="000000" w:themeColor="text1"/>
                <w:sz w:val="22"/>
                <w:szCs w:val="22"/>
              </w:rPr>
            </w:pPr>
            <w:r w:rsidRPr="00C92767">
              <w:rPr>
                <w:color w:val="000000" w:themeColor="text1"/>
                <w:sz w:val="22"/>
                <w:szCs w:val="22"/>
              </w:rPr>
              <w:t xml:space="preserve">The products sold also support local producers and farmers – For example: the selling of locally sourced products and freshly made cakes and preserves. </w:t>
            </w:r>
          </w:p>
          <w:p w:rsidR="006B2477" w:rsidRPr="00C92767" w:rsidRDefault="006B2477" w:rsidP="006B2477">
            <w:pPr>
              <w:shd w:val="clear" w:color="auto" w:fill="FFFFFF"/>
              <w:rPr>
                <w:color w:val="000000" w:themeColor="text1"/>
                <w:sz w:val="22"/>
                <w:szCs w:val="22"/>
              </w:rPr>
            </w:pPr>
          </w:p>
          <w:p w:rsidR="006B2477" w:rsidRPr="00C92767" w:rsidRDefault="006B2477" w:rsidP="00EA1CF3">
            <w:pPr>
              <w:shd w:val="clear" w:color="auto" w:fill="FFFFFF"/>
              <w:rPr>
                <w:color w:val="000000" w:themeColor="text1"/>
                <w:sz w:val="22"/>
                <w:szCs w:val="22"/>
              </w:rPr>
            </w:pPr>
          </w:p>
        </w:tc>
      </w:tr>
      <w:tr w:rsidR="00F32AE2" w:rsidTr="00AF3FC4">
        <w:trPr>
          <w:trHeight w:val="155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2AE2" w:rsidRDefault="00F32AE2" w:rsidP="00F32AE2">
            <w:pPr>
              <w:rPr>
                <w:rFonts w:cs="Arial"/>
                <w:b/>
              </w:rPr>
            </w:pPr>
          </w:p>
        </w:tc>
        <w:tc>
          <w:tcPr>
            <w:tcW w:w="297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32AE2" w:rsidRDefault="00F32AE2" w:rsidP="00F32AE2">
            <w:pPr>
              <w:rPr>
                <w:rFonts w:cs="Arial"/>
              </w:rPr>
            </w:pPr>
            <w:r>
              <w:t>Evidence gained from other relevant sources (owner, Ward member, Parish Council, B&amp;NES Council)</w:t>
            </w:r>
          </w:p>
        </w:tc>
        <w:tc>
          <w:tcPr>
            <w:tcW w:w="4338" w:type="dxa"/>
            <w:tcBorders>
              <w:top w:val="single" w:sz="4" w:space="0" w:color="auto"/>
              <w:left w:val="single" w:sz="4" w:space="0" w:color="auto"/>
              <w:bottom w:val="single" w:sz="4" w:space="0" w:color="auto"/>
              <w:right w:val="single" w:sz="4" w:space="0" w:color="auto"/>
            </w:tcBorders>
            <w:hideMark/>
          </w:tcPr>
          <w:p w:rsidR="00F32AE2" w:rsidRDefault="00F32AE2" w:rsidP="006B2477">
            <w:pPr>
              <w:rPr>
                <w:rFonts w:cs="Arial"/>
                <w:color w:val="000000"/>
              </w:rPr>
            </w:pPr>
          </w:p>
          <w:p w:rsidR="00C92767" w:rsidRDefault="00C92767" w:rsidP="00C92767">
            <w:pPr>
              <w:rPr>
                <w:rFonts w:cs="Arial"/>
                <w:color w:val="000000"/>
                <w:sz w:val="22"/>
              </w:rPr>
            </w:pPr>
            <w:r w:rsidRPr="00C92767">
              <w:rPr>
                <w:rFonts w:cs="Arial"/>
                <w:color w:val="000000"/>
                <w:sz w:val="22"/>
              </w:rPr>
              <w:t xml:space="preserve">The Chew Valley Neighbourhood Plan contains information which defines priorities that show the importance for </w:t>
            </w:r>
            <w:r>
              <w:rPr>
                <w:rFonts w:cs="Arial"/>
                <w:color w:val="000000"/>
                <w:sz w:val="22"/>
              </w:rPr>
              <w:t xml:space="preserve">the consideration towards </w:t>
            </w:r>
            <w:r w:rsidRPr="00C92767">
              <w:rPr>
                <w:rFonts w:cs="Arial"/>
                <w:color w:val="000000"/>
                <w:sz w:val="22"/>
              </w:rPr>
              <w:t>assessable local service</w:t>
            </w:r>
            <w:r>
              <w:rPr>
                <w:rFonts w:cs="Arial"/>
                <w:color w:val="000000"/>
                <w:sz w:val="22"/>
              </w:rPr>
              <w:t>s</w:t>
            </w:r>
            <w:r w:rsidRPr="00C92767">
              <w:rPr>
                <w:rFonts w:cs="Arial"/>
                <w:color w:val="000000"/>
                <w:sz w:val="22"/>
              </w:rPr>
              <w:t xml:space="preserve"> and </w:t>
            </w:r>
            <w:r>
              <w:rPr>
                <w:rFonts w:cs="Arial"/>
                <w:color w:val="000000"/>
                <w:sz w:val="22"/>
              </w:rPr>
              <w:t xml:space="preserve">rural </w:t>
            </w:r>
            <w:r w:rsidRPr="00C92767">
              <w:rPr>
                <w:rFonts w:cs="Arial"/>
                <w:color w:val="000000"/>
                <w:sz w:val="22"/>
              </w:rPr>
              <w:t xml:space="preserve">transport </w:t>
            </w:r>
            <w:r>
              <w:rPr>
                <w:rFonts w:cs="Arial"/>
                <w:color w:val="000000"/>
                <w:sz w:val="22"/>
              </w:rPr>
              <w:t>issues in the local area.</w:t>
            </w:r>
          </w:p>
          <w:p w:rsidR="00C92767" w:rsidRDefault="00C92767" w:rsidP="00C92767">
            <w:pPr>
              <w:rPr>
                <w:rFonts w:cs="Arial"/>
                <w:color w:val="000000"/>
                <w:sz w:val="22"/>
              </w:rPr>
            </w:pPr>
          </w:p>
          <w:p w:rsidR="00C92767" w:rsidRDefault="00C92767" w:rsidP="00C92767">
            <w:pPr>
              <w:rPr>
                <w:rFonts w:cs="Arial"/>
                <w:color w:val="000000"/>
                <w:sz w:val="22"/>
              </w:rPr>
            </w:pPr>
            <w:hyperlink r:id="rId10" w:history="1">
              <w:r w:rsidRPr="00216164">
                <w:rPr>
                  <w:rStyle w:val="Hyperlink"/>
                  <w:rFonts w:cs="Arial"/>
                  <w:sz w:val="22"/>
                </w:rPr>
                <w:t>http://www.cvnp.co.uk</w:t>
              </w:r>
            </w:hyperlink>
          </w:p>
          <w:p w:rsidR="00C92767" w:rsidRDefault="00C92767" w:rsidP="00C92767">
            <w:pPr>
              <w:rPr>
                <w:rFonts w:cs="Arial"/>
                <w:color w:val="000000"/>
                <w:sz w:val="22"/>
              </w:rPr>
            </w:pPr>
          </w:p>
          <w:p w:rsidR="009254CA" w:rsidRPr="009254CA" w:rsidRDefault="00C92767" w:rsidP="009254CA">
            <w:pPr>
              <w:rPr>
                <w:rFonts w:cs="Arial"/>
                <w:i/>
                <w:color w:val="000000"/>
                <w:sz w:val="22"/>
              </w:rPr>
            </w:pPr>
            <w:r>
              <w:rPr>
                <w:rFonts w:cs="Arial"/>
                <w:color w:val="000000"/>
                <w:sz w:val="22"/>
              </w:rPr>
              <w:t>Page 3</w:t>
            </w:r>
            <w:r w:rsidR="009254CA">
              <w:rPr>
                <w:rFonts w:cs="Arial"/>
                <w:color w:val="000000"/>
                <w:sz w:val="22"/>
              </w:rPr>
              <w:t xml:space="preserve"> – </w:t>
            </w:r>
            <w:r w:rsidR="009254CA" w:rsidRPr="009254CA">
              <w:rPr>
                <w:rFonts w:cs="Arial"/>
                <w:i/>
                <w:color w:val="000000"/>
                <w:sz w:val="22"/>
              </w:rPr>
              <w:t>“</w:t>
            </w:r>
            <w:r w:rsidR="009254CA" w:rsidRPr="009254CA">
              <w:rPr>
                <w:rFonts w:cs="Arial"/>
                <w:i/>
                <w:color w:val="000000"/>
                <w:sz w:val="22"/>
              </w:rPr>
              <w:t>maintain and enhance good quality, accessible facilities, including community, leisure and</w:t>
            </w:r>
          </w:p>
          <w:p w:rsidR="009254CA" w:rsidRPr="009254CA" w:rsidRDefault="009254CA" w:rsidP="009254CA">
            <w:pPr>
              <w:rPr>
                <w:rFonts w:cs="Arial"/>
                <w:i/>
                <w:color w:val="000000"/>
                <w:sz w:val="22"/>
              </w:rPr>
            </w:pPr>
            <w:r w:rsidRPr="009254CA">
              <w:rPr>
                <w:rFonts w:cs="Arial"/>
                <w:i/>
                <w:color w:val="000000"/>
                <w:sz w:val="22"/>
              </w:rPr>
              <w:t>recreational facilities, such as local pubs and shops, thus ensuring that the diverse economic and social vitality</w:t>
            </w:r>
          </w:p>
          <w:p w:rsidR="009254CA" w:rsidRPr="009254CA" w:rsidRDefault="009254CA" w:rsidP="009254CA">
            <w:pPr>
              <w:rPr>
                <w:rFonts w:cs="Arial"/>
                <w:i/>
                <w:color w:val="000000"/>
                <w:sz w:val="22"/>
              </w:rPr>
            </w:pPr>
            <w:proofErr w:type="gramStart"/>
            <w:r w:rsidRPr="009254CA">
              <w:rPr>
                <w:rFonts w:cs="Arial"/>
                <w:i/>
                <w:color w:val="000000"/>
                <w:sz w:val="22"/>
              </w:rPr>
              <w:t>is</w:t>
            </w:r>
            <w:proofErr w:type="gramEnd"/>
            <w:r w:rsidRPr="009254CA">
              <w:rPr>
                <w:rFonts w:cs="Arial"/>
                <w:i/>
                <w:color w:val="000000"/>
                <w:sz w:val="22"/>
              </w:rPr>
              <w:t xml:space="preserve"> sustained and enhanced. This must be in keeping with the character and distinctiveness of the seven</w:t>
            </w:r>
          </w:p>
          <w:p w:rsidR="00C92767" w:rsidRPr="009254CA" w:rsidRDefault="009254CA" w:rsidP="009254CA">
            <w:pPr>
              <w:rPr>
                <w:rFonts w:cs="Arial"/>
                <w:i/>
                <w:color w:val="000000"/>
                <w:sz w:val="22"/>
              </w:rPr>
            </w:pPr>
            <w:proofErr w:type="gramStart"/>
            <w:r w:rsidRPr="009254CA">
              <w:rPr>
                <w:rFonts w:cs="Arial"/>
                <w:i/>
                <w:color w:val="000000"/>
                <w:sz w:val="22"/>
              </w:rPr>
              <w:t>parishes</w:t>
            </w:r>
            <w:proofErr w:type="gramEnd"/>
            <w:r w:rsidRPr="009254CA">
              <w:rPr>
                <w:rFonts w:cs="Arial"/>
                <w:i/>
                <w:color w:val="000000"/>
                <w:sz w:val="22"/>
              </w:rPr>
              <w:t>.</w:t>
            </w:r>
            <w:r w:rsidRPr="009254CA">
              <w:rPr>
                <w:rFonts w:cs="Arial"/>
                <w:i/>
                <w:color w:val="000000"/>
                <w:sz w:val="22"/>
              </w:rPr>
              <w:t>”</w:t>
            </w:r>
          </w:p>
          <w:p w:rsidR="00C92767" w:rsidRDefault="00C92767" w:rsidP="00C92767">
            <w:pPr>
              <w:rPr>
                <w:rFonts w:cs="Arial"/>
                <w:color w:val="000000"/>
                <w:sz w:val="22"/>
              </w:rPr>
            </w:pPr>
          </w:p>
          <w:p w:rsidR="009254CA" w:rsidRPr="009254CA" w:rsidRDefault="00C92767" w:rsidP="009254CA">
            <w:pPr>
              <w:rPr>
                <w:rFonts w:cs="Arial"/>
                <w:i/>
                <w:color w:val="000000"/>
                <w:sz w:val="22"/>
              </w:rPr>
            </w:pPr>
            <w:r w:rsidRPr="009254CA">
              <w:rPr>
                <w:rFonts w:cs="Arial"/>
                <w:color w:val="000000"/>
                <w:sz w:val="22"/>
              </w:rPr>
              <w:t>Page 47</w:t>
            </w:r>
            <w:r w:rsidR="009254CA" w:rsidRPr="009254CA">
              <w:rPr>
                <w:rFonts w:cs="Arial"/>
                <w:i/>
                <w:color w:val="000000"/>
                <w:sz w:val="22"/>
              </w:rPr>
              <w:t xml:space="preserve"> – “Pubs, restaurants, cafes and shops are an important aspect of village life and a significant employment sector</w:t>
            </w:r>
          </w:p>
          <w:p w:rsidR="009254CA" w:rsidRPr="009254CA" w:rsidRDefault="009254CA" w:rsidP="009254CA">
            <w:pPr>
              <w:rPr>
                <w:rFonts w:cs="Arial"/>
                <w:i/>
                <w:color w:val="000000"/>
                <w:sz w:val="22"/>
              </w:rPr>
            </w:pPr>
            <w:proofErr w:type="gramStart"/>
            <w:r w:rsidRPr="009254CA">
              <w:rPr>
                <w:rFonts w:cs="Arial"/>
                <w:i/>
                <w:color w:val="000000"/>
                <w:sz w:val="22"/>
              </w:rPr>
              <w:t>in</w:t>
            </w:r>
            <w:proofErr w:type="gramEnd"/>
            <w:r w:rsidRPr="009254CA">
              <w:rPr>
                <w:rFonts w:cs="Arial"/>
                <w:i/>
                <w:color w:val="000000"/>
                <w:sz w:val="22"/>
              </w:rPr>
              <w:t xml:space="preserve"> the Plan Area. Residents value these facilities and have indicated a desire to ensure they are retained</w:t>
            </w:r>
          </w:p>
          <w:p w:rsidR="00C92767" w:rsidRDefault="009254CA" w:rsidP="009254CA">
            <w:pPr>
              <w:rPr>
                <w:rFonts w:cs="Arial"/>
                <w:i/>
                <w:color w:val="000000"/>
                <w:sz w:val="22"/>
              </w:rPr>
            </w:pPr>
            <w:proofErr w:type="gramStart"/>
            <w:r w:rsidRPr="009254CA">
              <w:rPr>
                <w:rFonts w:cs="Arial"/>
                <w:i/>
                <w:color w:val="000000"/>
                <w:sz w:val="22"/>
              </w:rPr>
              <w:t>wherever</w:t>
            </w:r>
            <w:proofErr w:type="gramEnd"/>
            <w:r w:rsidRPr="009254CA">
              <w:rPr>
                <w:rFonts w:cs="Arial"/>
                <w:i/>
                <w:color w:val="000000"/>
                <w:sz w:val="22"/>
              </w:rPr>
              <w:t xml:space="preserve"> possible.”</w:t>
            </w:r>
          </w:p>
          <w:p w:rsidR="00C92767" w:rsidRDefault="00C92767" w:rsidP="00C92767">
            <w:pPr>
              <w:rPr>
                <w:rFonts w:cs="Arial"/>
                <w:color w:val="000000"/>
                <w:sz w:val="22"/>
              </w:rPr>
            </w:pPr>
          </w:p>
          <w:p w:rsidR="009254CA" w:rsidRPr="009254CA" w:rsidRDefault="009254CA" w:rsidP="009254CA">
            <w:pPr>
              <w:rPr>
                <w:rFonts w:cs="Arial"/>
                <w:i/>
                <w:color w:val="000000"/>
                <w:sz w:val="22"/>
              </w:rPr>
            </w:pPr>
            <w:r>
              <w:rPr>
                <w:rFonts w:cs="Arial"/>
                <w:color w:val="000000"/>
                <w:sz w:val="22"/>
              </w:rPr>
              <w:t xml:space="preserve">Page 52 – </w:t>
            </w:r>
            <w:r w:rsidRPr="009254CA">
              <w:rPr>
                <w:rFonts w:cs="Arial"/>
                <w:i/>
                <w:color w:val="000000"/>
                <w:sz w:val="22"/>
              </w:rPr>
              <w:t>“Due to the lack of regular public transport, residents use cars to get to work and to visit commercial areas, local businesses and for retail shopping etc.”</w:t>
            </w:r>
          </w:p>
          <w:p w:rsidR="00EA1CF3" w:rsidRPr="006B2477" w:rsidRDefault="00C92767" w:rsidP="00C92767">
            <w:pPr>
              <w:rPr>
                <w:rFonts w:cs="Arial"/>
                <w:color w:val="000000"/>
              </w:rPr>
            </w:pPr>
            <w:r w:rsidRPr="00C92767">
              <w:rPr>
                <w:rFonts w:cs="Arial"/>
                <w:color w:val="000000"/>
                <w:sz w:val="22"/>
              </w:rPr>
              <w:t xml:space="preserve"> </w:t>
            </w:r>
          </w:p>
        </w:tc>
      </w:tr>
      <w:tr w:rsidR="00F32AE2" w:rsidRPr="00C92767" w:rsidTr="00F32AE2">
        <w:trPr>
          <w:trHeight w:val="43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2AE2" w:rsidRDefault="00F32AE2" w:rsidP="00F32AE2">
            <w:pPr>
              <w:rPr>
                <w:rFonts w:cs="Arial"/>
                <w:b/>
              </w:rPr>
            </w:pPr>
          </w:p>
        </w:tc>
        <w:tc>
          <w:tcPr>
            <w:tcW w:w="297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32AE2" w:rsidRPr="00A851F2" w:rsidRDefault="00F32AE2" w:rsidP="00F32AE2">
            <w:pPr>
              <w:rPr>
                <w:rFonts w:cs="Arial"/>
                <w:color w:val="000000" w:themeColor="text1"/>
              </w:rPr>
            </w:pPr>
            <w:r w:rsidRPr="00A851F2">
              <w:rPr>
                <w:color w:val="000000" w:themeColor="text1"/>
              </w:rPr>
              <w:t>Enter score out of 25 and rationale</w:t>
            </w:r>
          </w:p>
        </w:tc>
        <w:tc>
          <w:tcPr>
            <w:tcW w:w="4338" w:type="dxa"/>
            <w:tcBorders>
              <w:top w:val="single" w:sz="4" w:space="0" w:color="auto"/>
              <w:left w:val="single" w:sz="4" w:space="0" w:color="auto"/>
              <w:bottom w:val="single" w:sz="4" w:space="0" w:color="auto"/>
              <w:right w:val="single" w:sz="4" w:space="0" w:color="auto"/>
            </w:tcBorders>
          </w:tcPr>
          <w:p w:rsidR="00F32AE2" w:rsidRPr="00C92767" w:rsidRDefault="00F32AE2" w:rsidP="00EA1CF3">
            <w:pPr>
              <w:rPr>
                <w:b/>
                <w:color w:val="000000" w:themeColor="text1"/>
                <w:sz w:val="22"/>
                <w:szCs w:val="22"/>
              </w:rPr>
            </w:pPr>
          </w:p>
          <w:p w:rsidR="00EA1CF3" w:rsidRPr="00C92767" w:rsidRDefault="00C92767" w:rsidP="00EA1CF3">
            <w:pPr>
              <w:rPr>
                <w:b/>
                <w:sz w:val="22"/>
                <w:szCs w:val="22"/>
              </w:rPr>
            </w:pPr>
            <w:r w:rsidRPr="00C92767">
              <w:rPr>
                <w:b/>
                <w:sz w:val="22"/>
                <w:szCs w:val="22"/>
              </w:rPr>
              <w:t>25</w:t>
            </w:r>
          </w:p>
          <w:p w:rsidR="00EA1CF3" w:rsidRPr="00C92767" w:rsidRDefault="00EA1CF3" w:rsidP="00EA1CF3">
            <w:pPr>
              <w:rPr>
                <w:rFonts w:cs="Arial"/>
                <w:color w:val="000000" w:themeColor="text1"/>
                <w:sz w:val="22"/>
                <w:szCs w:val="22"/>
              </w:rPr>
            </w:pPr>
          </w:p>
        </w:tc>
      </w:tr>
      <w:tr w:rsidR="00F32AE2" w:rsidRPr="00C92767" w:rsidTr="00F32AE2">
        <w:trPr>
          <w:trHeight w:val="1403"/>
          <w:jc w:val="center"/>
        </w:trPr>
        <w:tc>
          <w:tcPr>
            <w:tcW w:w="2376"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F32AE2" w:rsidRDefault="00F32AE2" w:rsidP="00F32AE2">
            <w:pPr>
              <w:shd w:val="clear" w:color="auto" w:fill="FFFFFF"/>
              <w:spacing w:line="276" w:lineRule="auto"/>
              <w:rPr>
                <w:rFonts w:cs="Arial"/>
                <w:b/>
              </w:rPr>
            </w:pPr>
            <w:r>
              <w:rPr>
                <w:b/>
              </w:rPr>
              <w:t xml:space="preserve">C4. </w:t>
            </w:r>
            <w:r>
              <w:t>How strongly does the local community feel about the usage as furthering their social interests?</w:t>
            </w:r>
          </w:p>
        </w:tc>
        <w:tc>
          <w:tcPr>
            <w:tcW w:w="297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32AE2" w:rsidRDefault="00F32AE2" w:rsidP="00F32AE2">
            <w:pPr>
              <w:rPr>
                <w:rFonts w:cs="Arial"/>
              </w:rPr>
            </w:pPr>
            <w:r>
              <w:t>Evidence provided by nominee</w:t>
            </w:r>
          </w:p>
        </w:tc>
        <w:tc>
          <w:tcPr>
            <w:tcW w:w="4338" w:type="dxa"/>
            <w:tcBorders>
              <w:top w:val="single" w:sz="4" w:space="0" w:color="auto"/>
              <w:left w:val="single" w:sz="4" w:space="0" w:color="auto"/>
              <w:bottom w:val="single" w:sz="4" w:space="0" w:color="auto"/>
              <w:right w:val="single" w:sz="4" w:space="0" w:color="auto"/>
            </w:tcBorders>
            <w:hideMark/>
          </w:tcPr>
          <w:p w:rsidR="00C75128" w:rsidRPr="00C92767" w:rsidRDefault="00C75128" w:rsidP="00C75128">
            <w:pPr>
              <w:rPr>
                <w:rFonts w:cs="Arial"/>
                <w:color w:val="000000" w:themeColor="text1"/>
                <w:sz w:val="22"/>
                <w:szCs w:val="22"/>
              </w:rPr>
            </w:pPr>
          </w:p>
          <w:p w:rsidR="00EA1CF3" w:rsidRPr="00C92767" w:rsidRDefault="00EA1CF3" w:rsidP="00EA1CF3">
            <w:pPr>
              <w:rPr>
                <w:rFonts w:cs="Arial"/>
                <w:color w:val="000000" w:themeColor="text1"/>
                <w:sz w:val="22"/>
                <w:szCs w:val="22"/>
              </w:rPr>
            </w:pPr>
            <w:r w:rsidRPr="00C92767">
              <w:rPr>
                <w:rFonts w:cs="Arial"/>
                <w:color w:val="000000" w:themeColor="text1"/>
                <w:sz w:val="22"/>
                <w:szCs w:val="22"/>
              </w:rPr>
              <w:t>The nomination states that:</w:t>
            </w:r>
          </w:p>
          <w:p w:rsidR="00EA1CF3" w:rsidRPr="00C92767" w:rsidRDefault="00EA1CF3" w:rsidP="00EA1CF3">
            <w:pPr>
              <w:rPr>
                <w:rFonts w:cs="Arial"/>
                <w:color w:val="000000" w:themeColor="text1"/>
                <w:sz w:val="22"/>
                <w:szCs w:val="22"/>
              </w:rPr>
            </w:pPr>
          </w:p>
          <w:p w:rsidR="00EA1CF3" w:rsidRPr="00C92767" w:rsidRDefault="00EA1CF3" w:rsidP="00EA1CF3">
            <w:pPr>
              <w:rPr>
                <w:rFonts w:cs="Arial"/>
                <w:color w:val="000000" w:themeColor="text1"/>
                <w:sz w:val="22"/>
                <w:szCs w:val="22"/>
              </w:rPr>
            </w:pPr>
            <w:r w:rsidRPr="00C92767">
              <w:rPr>
                <w:rFonts w:cs="Arial"/>
                <w:color w:val="000000" w:themeColor="text1"/>
                <w:sz w:val="22"/>
                <w:szCs w:val="22"/>
              </w:rPr>
              <w:t>Not only is the shop of value to those living within the West Harptree community. Customers come from all over the valley to make use of the services provided, which lie in the heart of a rural village community. The nearest alternative, being c.4 miles away. Locals within the village of West Harptree can access the store easily by foot.</w:t>
            </w:r>
          </w:p>
          <w:p w:rsidR="00EA1CF3" w:rsidRPr="00C92767" w:rsidRDefault="00EA1CF3" w:rsidP="00EA1CF3">
            <w:pPr>
              <w:rPr>
                <w:rFonts w:cs="Arial"/>
                <w:color w:val="000000" w:themeColor="text1"/>
                <w:sz w:val="22"/>
                <w:szCs w:val="22"/>
              </w:rPr>
            </w:pPr>
          </w:p>
          <w:p w:rsidR="00EA1CF3" w:rsidRPr="00C92767" w:rsidRDefault="00EA1CF3" w:rsidP="00EA1CF3">
            <w:pPr>
              <w:rPr>
                <w:rFonts w:cs="Arial"/>
                <w:color w:val="000000" w:themeColor="text1"/>
                <w:sz w:val="22"/>
                <w:szCs w:val="22"/>
              </w:rPr>
            </w:pPr>
            <w:r w:rsidRPr="00C92767">
              <w:rPr>
                <w:rFonts w:cs="Arial"/>
                <w:color w:val="000000" w:themeColor="text1"/>
                <w:sz w:val="22"/>
                <w:szCs w:val="22"/>
              </w:rPr>
              <w:t>A shop at the centre of the village and within the heart of the community would be an asset of true Community Value. This recognition would help to further strengthen its importance as an important and pivotal destination for purchasing (and selling) groceries and postal services within the village.</w:t>
            </w:r>
          </w:p>
          <w:p w:rsidR="00911195" w:rsidRPr="00C92767" w:rsidRDefault="00911195" w:rsidP="00EA1CF3">
            <w:pPr>
              <w:rPr>
                <w:rFonts w:cs="Arial"/>
                <w:color w:val="000000" w:themeColor="text1"/>
                <w:sz w:val="22"/>
                <w:szCs w:val="22"/>
              </w:rPr>
            </w:pPr>
          </w:p>
        </w:tc>
      </w:tr>
      <w:tr w:rsidR="00F32AE2" w:rsidRPr="00C92767" w:rsidTr="00F32AE2">
        <w:trPr>
          <w:trHeight w:val="5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2AE2" w:rsidRDefault="00F32AE2" w:rsidP="00F32AE2">
            <w:pPr>
              <w:rPr>
                <w:rFonts w:cs="Arial"/>
                <w:b/>
              </w:rPr>
            </w:pPr>
          </w:p>
        </w:tc>
        <w:tc>
          <w:tcPr>
            <w:tcW w:w="297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32AE2" w:rsidRDefault="00F32AE2" w:rsidP="00F32AE2">
            <w:pPr>
              <w:rPr>
                <w:rFonts w:cs="Arial"/>
              </w:rPr>
            </w:pPr>
            <w:r>
              <w:t>Evidence gained from other relevant sources (owner, Ward member, Parish Council, B&amp;NES Council)</w:t>
            </w:r>
          </w:p>
        </w:tc>
        <w:tc>
          <w:tcPr>
            <w:tcW w:w="4338" w:type="dxa"/>
            <w:tcBorders>
              <w:top w:val="single" w:sz="4" w:space="0" w:color="auto"/>
              <w:left w:val="single" w:sz="4" w:space="0" w:color="auto"/>
              <w:bottom w:val="single" w:sz="4" w:space="0" w:color="auto"/>
              <w:right w:val="single" w:sz="4" w:space="0" w:color="auto"/>
            </w:tcBorders>
            <w:hideMark/>
          </w:tcPr>
          <w:p w:rsidR="00B54875" w:rsidRPr="00C92767" w:rsidRDefault="00B54875" w:rsidP="00B54875">
            <w:pPr>
              <w:rPr>
                <w:rFonts w:eastAsia="Calibri"/>
                <w:color w:val="000000"/>
                <w:sz w:val="22"/>
                <w:szCs w:val="22"/>
              </w:rPr>
            </w:pPr>
          </w:p>
          <w:p w:rsidR="00C92767" w:rsidRPr="00C92767" w:rsidRDefault="00C92767" w:rsidP="00C92767">
            <w:pPr>
              <w:rPr>
                <w:rFonts w:cs="Arial"/>
                <w:color w:val="000000" w:themeColor="text1"/>
                <w:sz w:val="22"/>
                <w:szCs w:val="22"/>
              </w:rPr>
            </w:pPr>
            <w:r w:rsidRPr="00C92767">
              <w:rPr>
                <w:rFonts w:cs="Arial"/>
                <w:color w:val="000000" w:themeColor="text1"/>
                <w:sz w:val="22"/>
                <w:szCs w:val="22"/>
              </w:rPr>
              <w:t>“</w:t>
            </w:r>
            <w:proofErr w:type="spellStart"/>
            <w:r w:rsidRPr="00C92767">
              <w:rPr>
                <w:rFonts w:cs="Arial"/>
                <w:color w:val="000000" w:themeColor="text1"/>
                <w:sz w:val="22"/>
                <w:szCs w:val="22"/>
              </w:rPr>
              <w:t>Ive</w:t>
            </w:r>
            <w:proofErr w:type="spellEnd"/>
            <w:r w:rsidRPr="00C92767">
              <w:rPr>
                <w:rFonts w:cs="Arial"/>
                <w:color w:val="000000" w:themeColor="text1"/>
                <w:sz w:val="22"/>
                <w:szCs w:val="22"/>
              </w:rPr>
              <w:t xml:space="preserve"> temperature tested with local community and people are in favour.  I am in favour too.” - Ward Councillor Mendip</w:t>
            </w:r>
          </w:p>
          <w:p w:rsidR="00F32AE2" w:rsidRDefault="00F32AE2" w:rsidP="00462805">
            <w:pPr>
              <w:rPr>
                <w:rFonts w:cs="Arial"/>
                <w:color w:val="000000" w:themeColor="text1"/>
                <w:sz w:val="22"/>
                <w:szCs w:val="22"/>
              </w:rPr>
            </w:pPr>
          </w:p>
          <w:p w:rsidR="009254CA" w:rsidRPr="009254CA" w:rsidRDefault="009254CA" w:rsidP="009254CA">
            <w:pPr>
              <w:rPr>
                <w:rFonts w:cs="Arial"/>
                <w:i/>
                <w:color w:val="000000" w:themeColor="text1"/>
                <w:sz w:val="22"/>
                <w:szCs w:val="22"/>
              </w:rPr>
            </w:pPr>
            <w:r w:rsidRPr="009254CA">
              <w:rPr>
                <w:rFonts w:cs="Arial"/>
                <w:color w:val="000000" w:themeColor="text1"/>
                <w:sz w:val="22"/>
                <w:szCs w:val="22"/>
              </w:rPr>
              <w:t>The Chew Valley Neighbourhood Plan</w:t>
            </w:r>
            <w:r>
              <w:rPr>
                <w:rFonts w:cs="Arial"/>
                <w:color w:val="000000" w:themeColor="text1"/>
                <w:sz w:val="22"/>
                <w:szCs w:val="22"/>
              </w:rPr>
              <w:t xml:space="preserve"> </w:t>
            </w:r>
            <w:r w:rsidRPr="009254CA">
              <w:rPr>
                <w:rFonts w:cs="Arial"/>
                <w:color w:val="000000" w:themeColor="text1"/>
                <w:sz w:val="22"/>
                <w:szCs w:val="22"/>
              </w:rPr>
              <w:t xml:space="preserve">Page 47 - </w:t>
            </w:r>
            <w:r w:rsidRPr="009254CA">
              <w:rPr>
                <w:rFonts w:cs="Arial"/>
                <w:i/>
                <w:color w:val="000000" w:themeColor="text1"/>
                <w:sz w:val="22"/>
                <w:szCs w:val="22"/>
              </w:rPr>
              <w:t>“The household survey showed how important local facilities were to residents* and how much they are used</w:t>
            </w:r>
          </w:p>
          <w:p w:rsidR="009254CA" w:rsidRPr="009254CA" w:rsidRDefault="009254CA" w:rsidP="009254CA">
            <w:pPr>
              <w:rPr>
                <w:rFonts w:cs="Arial"/>
                <w:i/>
                <w:color w:val="000000" w:themeColor="text1"/>
                <w:sz w:val="22"/>
                <w:szCs w:val="22"/>
              </w:rPr>
            </w:pPr>
            <w:proofErr w:type="gramStart"/>
            <w:r w:rsidRPr="009254CA">
              <w:rPr>
                <w:rFonts w:cs="Arial"/>
                <w:i/>
                <w:color w:val="000000" w:themeColor="text1"/>
                <w:sz w:val="22"/>
                <w:szCs w:val="22"/>
              </w:rPr>
              <w:t>on</w:t>
            </w:r>
            <w:proofErr w:type="gramEnd"/>
            <w:r w:rsidRPr="009254CA">
              <w:rPr>
                <w:rFonts w:cs="Arial"/>
                <w:i/>
                <w:color w:val="000000" w:themeColor="text1"/>
                <w:sz w:val="22"/>
                <w:szCs w:val="22"/>
              </w:rPr>
              <w:t xml:space="preserve"> a frequent basis. Without these facilities in the local area residents would have to travel significant</w:t>
            </w:r>
          </w:p>
          <w:p w:rsidR="009254CA" w:rsidRPr="009254CA" w:rsidRDefault="009254CA" w:rsidP="009254CA">
            <w:pPr>
              <w:rPr>
                <w:rFonts w:cs="Arial"/>
                <w:i/>
                <w:color w:val="000000" w:themeColor="text1"/>
                <w:sz w:val="22"/>
                <w:szCs w:val="22"/>
              </w:rPr>
            </w:pPr>
            <w:proofErr w:type="gramStart"/>
            <w:r w:rsidRPr="009254CA">
              <w:rPr>
                <w:rFonts w:cs="Arial"/>
                <w:i/>
                <w:color w:val="000000" w:themeColor="text1"/>
                <w:sz w:val="22"/>
                <w:szCs w:val="22"/>
              </w:rPr>
              <w:t>distances</w:t>
            </w:r>
            <w:proofErr w:type="gramEnd"/>
            <w:r w:rsidRPr="009254CA">
              <w:rPr>
                <w:rFonts w:cs="Arial"/>
                <w:i/>
                <w:color w:val="000000" w:themeColor="text1"/>
                <w:sz w:val="22"/>
                <w:szCs w:val="22"/>
              </w:rPr>
              <w:t>. The GP / Health Centre and Post Office are more likely to be important for elderly or retired</w:t>
            </w:r>
          </w:p>
          <w:p w:rsidR="009254CA" w:rsidRPr="009254CA" w:rsidRDefault="009254CA" w:rsidP="009254CA">
            <w:pPr>
              <w:rPr>
                <w:rFonts w:cs="Arial"/>
                <w:i/>
                <w:color w:val="000000" w:themeColor="text1"/>
                <w:sz w:val="22"/>
                <w:szCs w:val="22"/>
              </w:rPr>
            </w:pPr>
            <w:proofErr w:type="gramStart"/>
            <w:r w:rsidRPr="009254CA">
              <w:rPr>
                <w:rFonts w:cs="Arial"/>
                <w:i/>
                <w:color w:val="000000" w:themeColor="text1"/>
                <w:sz w:val="22"/>
                <w:szCs w:val="22"/>
              </w:rPr>
              <w:t>residents</w:t>
            </w:r>
            <w:proofErr w:type="gramEnd"/>
            <w:r w:rsidRPr="009254CA">
              <w:rPr>
                <w:rFonts w:cs="Arial"/>
                <w:i/>
                <w:color w:val="000000" w:themeColor="text1"/>
                <w:sz w:val="22"/>
                <w:szCs w:val="22"/>
              </w:rPr>
              <w:t xml:space="preserve"> who make up almost half of the survey respondents.”</w:t>
            </w:r>
          </w:p>
          <w:p w:rsidR="009254CA" w:rsidRDefault="009254CA" w:rsidP="00462805">
            <w:pPr>
              <w:rPr>
                <w:rFonts w:cs="Arial"/>
                <w:color w:val="000000" w:themeColor="text1"/>
                <w:sz w:val="22"/>
                <w:szCs w:val="22"/>
              </w:rPr>
            </w:pPr>
          </w:p>
          <w:p w:rsidR="009254CA" w:rsidRPr="00C92767" w:rsidRDefault="009254CA" w:rsidP="00462805">
            <w:pPr>
              <w:rPr>
                <w:rFonts w:cs="Arial"/>
                <w:color w:val="000000" w:themeColor="text1"/>
                <w:sz w:val="22"/>
                <w:szCs w:val="22"/>
              </w:rPr>
            </w:pPr>
          </w:p>
        </w:tc>
      </w:tr>
      <w:tr w:rsidR="00F32AE2" w:rsidRPr="00C92767" w:rsidTr="00F32AE2">
        <w:trPr>
          <w:trHeight w:val="44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2AE2" w:rsidRDefault="00F32AE2" w:rsidP="00F32AE2">
            <w:pPr>
              <w:rPr>
                <w:rFonts w:cs="Arial"/>
                <w:b/>
              </w:rPr>
            </w:pPr>
          </w:p>
        </w:tc>
        <w:tc>
          <w:tcPr>
            <w:tcW w:w="297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32AE2" w:rsidRDefault="00F32AE2" w:rsidP="00F32AE2">
            <w:pPr>
              <w:rPr>
                <w:rFonts w:cs="Arial"/>
              </w:rPr>
            </w:pPr>
            <w:r>
              <w:t>Enter score out of 25 and rationale</w:t>
            </w:r>
          </w:p>
        </w:tc>
        <w:tc>
          <w:tcPr>
            <w:tcW w:w="4338" w:type="dxa"/>
            <w:tcBorders>
              <w:top w:val="single" w:sz="4" w:space="0" w:color="auto"/>
              <w:left w:val="single" w:sz="4" w:space="0" w:color="auto"/>
              <w:bottom w:val="single" w:sz="4" w:space="0" w:color="auto"/>
              <w:right w:val="single" w:sz="4" w:space="0" w:color="auto"/>
            </w:tcBorders>
            <w:hideMark/>
          </w:tcPr>
          <w:p w:rsidR="00362B70" w:rsidRPr="00C92767" w:rsidRDefault="00C92767" w:rsidP="00EA1CF3">
            <w:pPr>
              <w:rPr>
                <w:rFonts w:cs="Arial"/>
                <w:b/>
                <w:sz w:val="22"/>
                <w:szCs w:val="22"/>
              </w:rPr>
            </w:pPr>
            <w:r w:rsidRPr="00C92767">
              <w:rPr>
                <w:b/>
                <w:sz w:val="22"/>
                <w:szCs w:val="22"/>
              </w:rPr>
              <w:t>25</w:t>
            </w:r>
          </w:p>
        </w:tc>
      </w:tr>
      <w:tr w:rsidR="00F32AE2" w:rsidTr="00F32AE2">
        <w:trPr>
          <w:trHeight w:val="455"/>
          <w:jc w:val="center"/>
        </w:trPr>
        <w:tc>
          <w:tcPr>
            <w:tcW w:w="237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32AE2" w:rsidRPr="0082167D" w:rsidRDefault="00F32AE2" w:rsidP="00F32AE2">
            <w:pPr>
              <w:shd w:val="clear" w:color="auto" w:fill="FFFFFF"/>
              <w:spacing w:line="276" w:lineRule="auto"/>
              <w:jc w:val="right"/>
              <w:rPr>
                <w:rFonts w:cs="Arial"/>
                <w:b/>
                <w:color w:val="000000" w:themeColor="text1"/>
              </w:rPr>
            </w:pPr>
            <w:r w:rsidRPr="0082167D">
              <w:rPr>
                <w:b/>
                <w:color w:val="000000" w:themeColor="text1"/>
              </w:rPr>
              <w:t>Total score:</w:t>
            </w:r>
          </w:p>
        </w:tc>
        <w:tc>
          <w:tcPr>
            <w:tcW w:w="7315" w:type="dxa"/>
            <w:gridSpan w:val="2"/>
            <w:tcBorders>
              <w:top w:val="single" w:sz="4" w:space="0" w:color="auto"/>
              <w:left w:val="single" w:sz="4" w:space="0" w:color="auto"/>
              <w:bottom w:val="single" w:sz="4" w:space="0" w:color="auto"/>
              <w:right w:val="single" w:sz="4" w:space="0" w:color="auto"/>
            </w:tcBorders>
            <w:vAlign w:val="center"/>
            <w:hideMark/>
          </w:tcPr>
          <w:p w:rsidR="00F32AE2" w:rsidRPr="00C92767" w:rsidRDefault="00C92767" w:rsidP="00F32AE2">
            <w:pPr>
              <w:rPr>
                <w:rFonts w:cs="Arial"/>
                <w:b/>
              </w:rPr>
            </w:pPr>
            <w:r w:rsidRPr="00C92767">
              <w:rPr>
                <w:rFonts w:cs="Arial"/>
                <w:b/>
              </w:rPr>
              <w:t>95</w:t>
            </w:r>
          </w:p>
        </w:tc>
      </w:tr>
    </w:tbl>
    <w:p w:rsidR="00F32AE2" w:rsidRDefault="00F32AE2" w:rsidP="00F32AE2">
      <w:pPr>
        <w:ind w:right="-23"/>
        <w:rPr>
          <w:rFonts w:cs="Arial"/>
          <w:color w:val="FF0000"/>
        </w:rPr>
      </w:pPr>
    </w:p>
    <w:p w:rsidR="00F32AE2" w:rsidRDefault="00F32AE2" w:rsidP="00F32AE2">
      <w:pPr>
        <w:ind w:right="-23"/>
        <w:rPr>
          <w:b/>
        </w:rPr>
      </w:pPr>
      <w:r>
        <w:rPr>
          <w:b/>
        </w:rPr>
        <w:t>If STEP C meets a minimum scoring of 55%, go to Step D</w:t>
      </w:r>
    </w:p>
    <w:p w:rsidR="00F32AE2" w:rsidRDefault="00F32AE2" w:rsidP="00F32AE2">
      <w:pPr>
        <w:ind w:right="-23"/>
        <w:rPr>
          <w:color w:val="FF0000"/>
        </w:rPr>
      </w:pPr>
    </w:p>
    <w:p w:rsidR="00F32AE2" w:rsidRPr="00D73845" w:rsidRDefault="00F32AE2" w:rsidP="00F32AE2">
      <w:pPr>
        <w:rPr>
          <w:b/>
          <w:lang w:eastAsia="en-US"/>
        </w:rPr>
      </w:pPr>
      <w:r>
        <w:rPr>
          <w:b/>
          <w:lang w:eastAsia="en-US"/>
        </w:rPr>
        <w:t>STEP</w:t>
      </w:r>
      <w:r w:rsidRPr="00D73845">
        <w:rPr>
          <w:b/>
          <w:lang w:eastAsia="en-US"/>
        </w:rPr>
        <w:t xml:space="preserve"> D: This section considers whether it is realistic to think that there can continue to be non-ancillary use of the building or other land which will further (whether or not in the same way) the social wellbeing or social interests of the local community</w:t>
      </w:r>
      <w:r w:rsidR="00574B8E">
        <w:rPr>
          <w:b/>
          <w:lang w:eastAsia="en-US"/>
        </w:rPr>
        <w:t>.</w:t>
      </w:r>
    </w:p>
    <w:p w:rsidR="00F32AE2" w:rsidRDefault="00F32AE2" w:rsidP="00F32AE2">
      <w:pPr>
        <w:ind w:right="-23"/>
        <w:rPr>
          <w:color w:val="FF0000"/>
        </w:rPr>
      </w:pPr>
    </w:p>
    <w:p w:rsidR="00F32AE2" w:rsidRPr="00C634A0" w:rsidRDefault="00F32AE2" w:rsidP="00F32AE2">
      <w:pPr>
        <w:rPr>
          <w:rFonts w:cs="Arial"/>
          <w:color w:val="000000" w:themeColor="text1"/>
        </w:rPr>
      </w:pPr>
      <w:r w:rsidRPr="00C634A0">
        <w:rPr>
          <w:color w:val="000000" w:themeColor="text1"/>
          <w:lang w:eastAsia="en-US"/>
        </w:rPr>
        <w:t>For assets such as this where</w:t>
      </w:r>
      <w:r w:rsidRPr="00C634A0">
        <w:rPr>
          <w:color w:val="000000" w:themeColor="text1"/>
        </w:rPr>
        <w:t xml:space="preserve"> the actual non-ancillary usage is a </w:t>
      </w:r>
      <w:r w:rsidRPr="00C634A0">
        <w:rPr>
          <w:b/>
          <w:color w:val="000000" w:themeColor="text1"/>
        </w:rPr>
        <w:t xml:space="preserve">current </w:t>
      </w:r>
      <w:r w:rsidRPr="00C634A0">
        <w:rPr>
          <w:color w:val="000000" w:themeColor="text1"/>
        </w:rPr>
        <w:t xml:space="preserve">one </w:t>
      </w:r>
      <w:r w:rsidRPr="00C634A0">
        <w:rPr>
          <w:color w:val="000000" w:themeColor="text1"/>
          <w:lang w:eastAsia="en-US"/>
        </w:rPr>
        <w:t>(see Step B above)</w:t>
      </w:r>
      <w:r w:rsidR="00C634A0" w:rsidRPr="00C634A0">
        <w:rPr>
          <w:color w:val="000000" w:themeColor="text1"/>
        </w:rPr>
        <w:t>, 88(1</w:t>
      </w:r>
      <w:r w:rsidRPr="00C634A0">
        <w:rPr>
          <w:color w:val="000000" w:themeColor="text1"/>
        </w:rPr>
        <w:t xml:space="preserve">) (b) of the Localism Act requires the Council to consider whether in the opinion of the local authority </w:t>
      </w:r>
      <w:r w:rsidRPr="00C634A0">
        <w:rPr>
          <w:b/>
          <w:color w:val="000000" w:themeColor="text1"/>
        </w:rPr>
        <w:t xml:space="preserve">it is realistic to think that there </w:t>
      </w:r>
      <w:r w:rsidR="00C634A0" w:rsidRPr="00C634A0">
        <w:rPr>
          <w:b/>
          <w:color w:val="000000" w:themeColor="text1"/>
        </w:rPr>
        <w:t>can continue to be</w:t>
      </w:r>
      <w:r w:rsidRPr="00C634A0">
        <w:rPr>
          <w:b/>
          <w:color w:val="000000" w:themeColor="text1"/>
        </w:rPr>
        <w:t xml:space="preserve"> non-ancillary use of the b</w:t>
      </w:r>
      <w:r w:rsidR="00C634A0" w:rsidRPr="00C634A0">
        <w:rPr>
          <w:b/>
          <w:color w:val="000000" w:themeColor="text1"/>
        </w:rPr>
        <w:t>uilding or other land that will</w:t>
      </w:r>
      <w:r w:rsidRPr="00C634A0">
        <w:rPr>
          <w:b/>
          <w:color w:val="000000" w:themeColor="text1"/>
        </w:rPr>
        <w:t xml:space="preserve"> further (whether or not in the same way) the social wellbeing or social interests of the local community</w:t>
      </w:r>
      <w:r w:rsidRPr="00C634A0">
        <w:rPr>
          <w:color w:val="000000" w:themeColor="text1"/>
        </w:rPr>
        <w:t>.</w:t>
      </w:r>
    </w:p>
    <w:p w:rsidR="00F32AE2" w:rsidRPr="00C634A0" w:rsidRDefault="00F32AE2" w:rsidP="00F32AE2">
      <w:pPr>
        <w:ind w:right="-23"/>
        <w:rPr>
          <w:color w:val="000000" w:themeColor="text1"/>
        </w:rPr>
      </w:pPr>
    </w:p>
    <w:p w:rsidR="00F32AE2" w:rsidRPr="001B7725" w:rsidRDefault="00F32AE2" w:rsidP="00F32AE2">
      <w:pPr>
        <w:rPr>
          <w:lang w:eastAsia="en-US"/>
        </w:rPr>
      </w:pPr>
      <w:r w:rsidRPr="001B7725">
        <w:rPr>
          <w:lang w:eastAsia="en-US"/>
        </w:rPr>
        <w:t>This will be considered through the following tests:</w:t>
      </w:r>
    </w:p>
    <w:p w:rsidR="00F32AE2" w:rsidRPr="001B7725" w:rsidRDefault="00F32AE2" w:rsidP="00F32AE2">
      <w:pPr>
        <w:rPr>
          <w:lang w:eastAsia="en-US"/>
        </w:rPr>
      </w:pPr>
    </w:p>
    <w:p w:rsidR="00F32AE2" w:rsidRDefault="00F32AE2" w:rsidP="00F32AE2">
      <w:pPr>
        <w:pStyle w:val="ListParagraph"/>
        <w:numPr>
          <w:ilvl w:val="0"/>
          <w:numId w:val="12"/>
        </w:numPr>
        <w:rPr>
          <w:rFonts w:ascii="Arial" w:hAnsi="Arial" w:cs="Arial"/>
          <w:sz w:val="24"/>
          <w:szCs w:val="24"/>
        </w:rPr>
      </w:pPr>
      <w:r w:rsidRPr="00D73845">
        <w:rPr>
          <w:rFonts w:ascii="Arial" w:hAnsi="Arial" w:cs="Arial"/>
          <w:sz w:val="24"/>
          <w:szCs w:val="24"/>
        </w:rPr>
        <w:t xml:space="preserve">If the </w:t>
      </w:r>
      <w:r>
        <w:rPr>
          <w:rFonts w:ascii="Arial" w:hAnsi="Arial" w:cs="Arial"/>
          <w:sz w:val="24"/>
          <w:szCs w:val="24"/>
        </w:rPr>
        <w:t>asset</w:t>
      </w:r>
      <w:r w:rsidRPr="00D73845">
        <w:rPr>
          <w:rFonts w:ascii="Arial" w:hAnsi="Arial" w:cs="Arial"/>
          <w:sz w:val="24"/>
          <w:szCs w:val="24"/>
        </w:rPr>
        <w:t xml:space="preserve"> is considered to remain fit for purpose (under D1</w:t>
      </w:r>
      <w:r w:rsidR="00574B8E">
        <w:rPr>
          <w:rFonts w:ascii="Arial" w:hAnsi="Arial" w:cs="Arial"/>
          <w:sz w:val="24"/>
          <w:szCs w:val="24"/>
        </w:rPr>
        <w:t xml:space="preserve"> </w:t>
      </w:r>
      <w:r w:rsidRPr="00D73845">
        <w:rPr>
          <w:rFonts w:ascii="Arial" w:hAnsi="Arial" w:cs="Arial"/>
          <w:sz w:val="24"/>
          <w:szCs w:val="24"/>
        </w:rPr>
        <w:t xml:space="preserve">below), then this is considered to be </w:t>
      </w:r>
      <w:r>
        <w:rPr>
          <w:rFonts w:ascii="Arial" w:hAnsi="Arial" w:cs="Arial"/>
          <w:sz w:val="24"/>
          <w:szCs w:val="24"/>
        </w:rPr>
        <w:t xml:space="preserve">sufficient </w:t>
      </w:r>
      <w:r w:rsidRPr="00D73845">
        <w:rPr>
          <w:rFonts w:ascii="Arial" w:hAnsi="Arial" w:cs="Arial"/>
          <w:sz w:val="24"/>
          <w:szCs w:val="24"/>
        </w:rPr>
        <w:t xml:space="preserve">grounds for thinking that it is realistic to think that </w:t>
      </w:r>
      <w:r w:rsidR="00C634A0">
        <w:rPr>
          <w:rFonts w:ascii="Arial" w:hAnsi="Arial" w:cs="Arial"/>
          <w:sz w:val="24"/>
          <w:szCs w:val="24"/>
        </w:rPr>
        <w:t>continuing use of the asset</w:t>
      </w:r>
      <w:r w:rsidRPr="00D73845">
        <w:rPr>
          <w:rFonts w:ascii="Arial" w:hAnsi="Arial" w:cs="Arial"/>
          <w:sz w:val="24"/>
          <w:szCs w:val="24"/>
        </w:rPr>
        <w:t xml:space="preserve"> w</w:t>
      </w:r>
      <w:r w:rsidR="00C634A0">
        <w:rPr>
          <w:rFonts w:ascii="Arial" w:hAnsi="Arial" w:cs="Arial"/>
          <w:sz w:val="24"/>
          <w:szCs w:val="24"/>
        </w:rPr>
        <w:t>ill</w:t>
      </w:r>
      <w:r w:rsidRPr="00D73845">
        <w:rPr>
          <w:rFonts w:ascii="Arial" w:hAnsi="Arial" w:cs="Arial"/>
          <w:sz w:val="24"/>
          <w:szCs w:val="24"/>
        </w:rPr>
        <w:t xml:space="preserve"> further the social wellbeing or social interests of the local community identified in Step C above</w:t>
      </w:r>
      <w:r w:rsidR="00574B8E">
        <w:rPr>
          <w:rFonts w:ascii="Arial" w:hAnsi="Arial" w:cs="Arial"/>
          <w:sz w:val="24"/>
          <w:szCs w:val="24"/>
        </w:rPr>
        <w:t>.</w:t>
      </w:r>
    </w:p>
    <w:p w:rsidR="00F32AE2" w:rsidRPr="00D73845" w:rsidRDefault="00F32AE2" w:rsidP="00F32AE2">
      <w:pPr>
        <w:pStyle w:val="ListParagraph"/>
        <w:ind w:left="360"/>
        <w:rPr>
          <w:rFonts w:ascii="Arial" w:hAnsi="Arial" w:cs="Arial"/>
          <w:sz w:val="24"/>
          <w:szCs w:val="24"/>
        </w:rPr>
      </w:pPr>
    </w:p>
    <w:p w:rsidR="00F32AE2" w:rsidRPr="00D73845" w:rsidRDefault="00F32AE2" w:rsidP="00F32AE2">
      <w:pPr>
        <w:pStyle w:val="ListParagraph"/>
        <w:numPr>
          <w:ilvl w:val="0"/>
          <w:numId w:val="12"/>
        </w:numPr>
        <w:rPr>
          <w:rFonts w:ascii="Arial" w:hAnsi="Arial" w:cs="Arial"/>
          <w:sz w:val="24"/>
          <w:szCs w:val="24"/>
        </w:rPr>
      </w:pPr>
      <w:r w:rsidRPr="00D73845">
        <w:rPr>
          <w:rFonts w:ascii="Arial" w:hAnsi="Arial" w:cs="Arial"/>
          <w:sz w:val="24"/>
          <w:szCs w:val="24"/>
        </w:rPr>
        <w:t xml:space="preserve">If the building is </w:t>
      </w:r>
      <w:r w:rsidRPr="00612E34">
        <w:rPr>
          <w:rFonts w:ascii="Arial" w:hAnsi="Arial" w:cs="Arial"/>
          <w:sz w:val="24"/>
          <w:szCs w:val="24"/>
          <w:u w:val="single"/>
        </w:rPr>
        <w:t>not</w:t>
      </w:r>
      <w:r w:rsidRPr="00D73845">
        <w:rPr>
          <w:rFonts w:ascii="Arial" w:hAnsi="Arial" w:cs="Arial"/>
          <w:sz w:val="24"/>
          <w:szCs w:val="24"/>
        </w:rPr>
        <w:t xml:space="preserve"> considered to remain fit for purpose under D1, then an additional Test  (under D2 below) will be applied to determine</w:t>
      </w:r>
      <w:r>
        <w:rPr>
          <w:rFonts w:ascii="Arial" w:hAnsi="Arial" w:cs="Arial"/>
          <w:sz w:val="24"/>
          <w:szCs w:val="24"/>
        </w:rPr>
        <w:t xml:space="preserve"> whether </w:t>
      </w:r>
      <w:r w:rsidRPr="00D73845">
        <w:rPr>
          <w:rFonts w:ascii="Arial" w:hAnsi="Arial" w:cs="Arial"/>
          <w:sz w:val="24"/>
          <w:szCs w:val="24"/>
        </w:rPr>
        <w:t xml:space="preserve">the asset </w:t>
      </w:r>
      <w:r>
        <w:rPr>
          <w:rFonts w:ascii="Arial" w:hAnsi="Arial" w:cs="Arial"/>
          <w:sz w:val="24"/>
          <w:szCs w:val="24"/>
        </w:rPr>
        <w:t xml:space="preserve">could </w:t>
      </w:r>
      <w:r w:rsidRPr="00D73845">
        <w:rPr>
          <w:rFonts w:ascii="Arial" w:hAnsi="Arial" w:cs="Arial"/>
          <w:sz w:val="24"/>
          <w:szCs w:val="24"/>
        </w:rPr>
        <w:t>be made fit for purpose practically and within reasonable resource req</w:t>
      </w:r>
      <w:r>
        <w:rPr>
          <w:rFonts w:ascii="Arial" w:hAnsi="Arial" w:cs="Arial"/>
          <w:sz w:val="24"/>
          <w:szCs w:val="24"/>
        </w:rPr>
        <w:t>uirements and within timescales</w:t>
      </w:r>
      <w:r w:rsidRPr="00D73845">
        <w:rPr>
          <w:rFonts w:ascii="Arial" w:hAnsi="Arial" w:cs="Arial"/>
          <w:sz w:val="24"/>
          <w:szCs w:val="24"/>
        </w:rPr>
        <w:t xml:space="preserve">. The timescales to be applied for this to take place for assets with “recent usage” will be “within the next five years”. </w:t>
      </w:r>
    </w:p>
    <w:p w:rsidR="00F32AE2" w:rsidRDefault="00F32AE2" w:rsidP="00F32AE2">
      <w:pPr>
        <w:ind w:right="-23"/>
        <w:rPr>
          <w:color w:val="FF0000"/>
        </w:rPr>
      </w:pPr>
    </w:p>
    <w:tbl>
      <w:tblPr>
        <w:tblStyle w:val="TableGrid"/>
        <w:tblW w:w="9593" w:type="dxa"/>
        <w:jc w:val="center"/>
        <w:tblLook w:val="04A0" w:firstRow="1" w:lastRow="0" w:firstColumn="1" w:lastColumn="0" w:noHBand="0" w:noVBand="1"/>
      </w:tblPr>
      <w:tblGrid>
        <w:gridCol w:w="2611"/>
        <w:gridCol w:w="6982"/>
      </w:tblGrid>
      <w:tr w:rsidR="00F32AE2" w:rsidTr="00F32AE2">
        <w:trPr>
          <w:jc w:val="center"/>
        </w:trPr>
        <w:tc>
          <w:tcPr>
            <w:tcW w:w="9593" w:type="dxa"/>
            <w:gridSpan w:val="2"/>
            <w:tcBorders>
              <w:top w:val="single" w:sz="4" w:space="0" w:color="auto"/>
              <w:left w:val="single" w:sz="4" w:space="0" w:color="auto"/>
              <w:bottom w:val="single" w:sz="4" w:space="0" w:color="auto"/>
              <w:right w:val="single" w:sz="4" w:space="0" w:color="auto"/>
            </w:tcBorders>
            <w:shd w:val="clear" w:color="auto" w:fill="D9D9D9"/>
            <w:hideMark/>
          </w:tcPr>
          <w:p w:rsidR="00F32AE2" w:rsidRDefault="00F32AE2" w:rsidP="00F32AE2">
            <w:pPr>
              <w:rPr>
                <w:rFonts w:cs="Arial"/>
              </w:rPr>
            </w:pPr>
            <w:r>
              <w:rPr>
                <w:b/>
              </w:rPr>
              <w:t>D1.</w:t>
            </w:r>
            <w:r>
              <w:t xml:space="preserve"> Has the building/land-take/space/legal requirement for this usage changed significantly since its initial use so that the asset is not fit for purpose?</w:t>
            </w:r>
          </w:p>
        </w:tc>
      </w:tr>
      <w:tr w:rsidR="00F32AE2" w:rsidTr="00F32AE2">
        <w:trPr>
          <w:jc w:val="center"/>
        </w:trPr>
        <w:tc>
          <w:tcPr>
            <w:tcW w:w="261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32AE2" w:rsidRDefault="00F32AE2" w:rsidP="00F32AE2">
            <w:pPr>
              <w:rPr>
                <w:rFonts w:cs="Arial"/>
              </w:rPr>
            </w:pPr>
            <w:r>
              <w:t>Evidence supplied by nominee:</w:t>
            </w:r>
          </w:p>
        </w:tc>
        <w:tc>
          <w:tcPr>
            <w:tcW w:w="6982" w:type="dxa"/>
            <w:tcBorders>
              <w:top w:val="single" w:sz="4" w:space="0" w:color="auto"/>
              <w:left w:val="single" w:sz="4" w:space="0" w:color="auto"/>
              <w:bottom w:val="single" w:sz="4" w:space="0" w:color="auto"/>
              <w:right w:val="single" w:sz="4" w:space="0" w:color="auto"/>
            </w:tcBorders>
            <w:vAlign w:val="center"/>
          </w:tcPr>
          <w:p w:rsidR="008248A3" w:rsidRDefault="008248A3" w:rsidP="008248A3">
            <w:pPr>
              <w:rPr>
                <w:color w:val="000000" w:themeColor="text1"/>
              </w:rPr>
            </w:pPr>
          </w:p>
          <w:p w:rsidR="008248A3" w:rsidRPr="008248A3" w:rsidRDefault="008248A3" w:rsidP="008248A3">
            <w:pPr>
              <w:rPr>
                <w:color w:val="000000" w:themeColor="text1"/>
              </w:rPr>
            </w:pPr>
            <w:r>
              <w:rPr>
                <w:color w:val="000000" w:themeColor="text1"/>
              </w:rPr>
              <w:t>No</w:t>
            </w:r>
          </w:p>
          <w:p w:rsidR="00C02345" w:rsidRPr="008A6ED4" w:rsidRDefault="00C02345" w:rsidP="00C02345">
            <w:pPr>
              <w:rPr>
                <w:rFonts w:ascii="Times-Roman" w:hAnsi="Times-Roman" w:cs="Times-Roman"/>
                <w:color w:val="000000" w:themeColor="text1"/>
              </w:rPr>
            </w:pPr>
          </w:p>
        </w:tc>
      </w:tr>
      <w:tr w:rsidR="00F32AE2" w:rsidTr="00F32AE2">
        <w:trPr>
          <w:jc w:val="center"/>
        </w:trPr>
        <w:tc>
          <w:tcPr>
            <w:tcW w:w="261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32AE2" w:rsidRDefault="00F32AE2" w:rsidP="00F32AE2">
            <w:pPr>
              <w:rPr>
                <w:rFonts w:cs="Arial"/>
              </w:rPr>
            </w:pPr>
            <w:r>
              <w:t>Feedback from other parties and other information gained in relation to this criterion:</w:t>
            </w:r>
          </w:p>
        </w:tc>
        <w:tc>
          <w:tcPr>
            <w:tcW w:w="6982" w:type="dxa"/>
            <w:tcBorders>
              <w:top w:val="single" w:sz="4" w:space="0" w:color="auto"/>
              <w:left w:val="single" w:sz="4" w:space="0" w:color="auto"/>
              <w:bottom w:val="single" w:sz="4" w:space="0" w:color="auto"/>
              <w:right w:val="single" w:sz="4" w:space="0" w:color="auto"/>
            </w:tcBorders>
            <w:vAlign w:val="center"/>
          </w:tcPr>
          <w:p w:rsidR="00F32AE2" w:rsidRPr="008A6ED4" w:rsidRDefault="00ED2EA1" w:rsidP="00F32AE2">
            <w:pPr>
              <w:rPr>
                <w:rFonts w:cs="Arial"/>
                <w:color w:val="000000" w:themeColor="text1"/>
              </w:rPr>
            </w:pPr>
            <w:r w:rsidRPr="008A6ED4">
              <w:rPr>
                <w:color w:val="000000" w:themeColor="text1"/>
              </w:rPr>
              <w:t>None</w:t>
            </w:r>
            <w:r w:rsidR="00F32AE2" w:rsidRPr="008A6ED4">
              <w:rPr>
                <w:color w:val="000000" w:themeColor="text1"/>
              </w:rPr>
              <w:t xml:space="preserve"> </w:t>
            </w:r>
          </w:p>
        </w:tc>
      </w:tr>
      <w:tr w:rsidR="00F32AE2" w:rsidTr="00F32AE2">
        <w:trPr>
          <w:jc w:val="center"/>
        </w:trPr>
        <w:tc>
          <w:tcPr>
            <w:tcW w:w="261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32AE2" w:rsidRDefault="00F32AE2" w:rsidP="005B00BC">
            <w:pPr>
              <w:rPr>
                <w:rFonts w:cs="Arial"/>
              </w:rPr>
            </w:pPr>
            <w:r>
              <w:t xml:space="preserve">Score (YES/NO) and </w:t>
            </w:r>
            <w:r w:rsidR="005B00BC">
              <w:t>rationale</w:t>
            </w:r>
          </w:p>
        </w:tc>
        <w:tc>
          <w:tcPr>
            <w:tcW w:w="6982" w:type="dxa"/>
            <w:tcBorders>
              <w:top w:val="single" w:sz="4" w:space="0" w:color="auto"/>
              <w:left w:val="single" w:sz="4" w:space="0" w:color="auto"/>
              <w:bottom w:val="single" w:sz="4" w:space="0" w:color="auto"/>
              <w:right w:val="single" w:sz="4" w:space="0" w:color="auto"/>
            </w:tcBorders>
            <w:vAlign w:val="center"/>
          </w:tcPr>
          <w:p w:rsidR="00F32AE2" w:rsidRPr="008A6ED4" w:rsidRDefault="00F32AE2" w:rsidP="008248A3">
            <w:pPr>
              <w:rPr>
                <w:rFonts w:cs="Arial"/>
                <w:color w:val="000000" w:themeColor="text1"/>
              </w:rPr>
            </w:pPr>
            <w:r w:rsidRPr="008A6ED4">
              <w:rPr>
                <w:b/>
                <w:color w:val="000000" w:themeColor="text1"/>
              </w:rPr>
              <w:t>NO</w:t>
            </w:r>
            <w:r w:rsidRPr="008A6ED4">
              <w:rPr>
                <w:color w:val="000000" w:themeColor="text1"/>
              </w:rPr>
              <w:t>- the asset is considered to be fit for purpose</w:t>
            </w:r>
          </w:p>
        </w:tc>
      </w:tr>
    </w:tbl>
    <w:p w:rsidR="00F32AE2" w:rsidRDefault="00F32AE2" w:rsidP="00F32AE2">
      <w:pPr>
        <w:ind w:right="-23"/>
        <w:rPr>
          <w:rFonts w:cs="Arial"/>
          <w:color w:val="FF0000"/>
        </w:rPr>
      </w:pPr>
    </w:p>
    <w:p w:rsidR="00F32AE2" w:rsidRDefault="00C634A0" w:rsidP="00F32AE2">
      <w:pPr>
        <w:ind w:right="-23"/>
        <w:rPr>
          <w:b/>
        </w:rPr>
      </w:pPr>
      <w:r>
        <w:rPr>
          <w:b/>
        </w:rPr>
        <w:t>If N</w:t>
      </w:r>
      <w:r w:rsidR="00F32AE2">
        <w:rPr>
          <w:b/>
        </w:rPr>
        <w:t>o to D1, place on register of Assets of Community Value, and do not go to D2.  If Yes to D1, go to D2.</w:t>
      </w:r>
    </w:p>
    <w:p w:rsidR="00F32AE2" w:rsidRDefault="00F32AE2" w:rsidP="00F32AE2">
      <w:pPr>
        <w:ind w:right="-23"/>
        <w:rPr>
          <w:color w:val="FF0000"/>
        </w:rPr>
      </w:pPr>
    </w:p>
    <w:tbl>
      <w:tblPr>
        <w:tblStyle w:val="TableGrid"/>
        <w:tblW w:w="9544" w:type="dxa"/>
        <w:jc w:val="center"/>
        <w:tblLook w:val="04A0" w:firstRow="1" w:lastRow="0" w:firstColumn="1" w:lastColumn="0" w:noHBand="0" w:noVBand="1"/>
      </w:tblPr>
      <w:tblGrid>
        <w:gridCol w:w="2587"/>
        <w:gridCol w:w="6957"/>
      </w:tblGrid>
      <w:tr w:rsidR="00F32AE2" w:rsidTr="00F32AE2">
        <w:trPr>
          <w:jc w:val="center"/>
        </w:trPr>
        <w:tc>
          <w:tcPr>
            <w:tcW w:w="9544" w:type="dxa"/>
            <w:gridSpan w:val="2"/>
            <w:tcBorders>
              <w:top w:val="single" w:sz="4" w:space="0" w:color="auto"/>
              <w:left w:val="single" w:sz="4" w:space="0" w:color="auto"/>
              <w:bottom w:val="single" w:sz="4" w:space="0" w:color="auto"/>
              <w:right w:val="single" w:sz="4" w:space="0" w:color="auto"/>
            </w:tcBorders>
            <w:shd w:val="clear" w:color="auto" w:fill="D9D9D9"/>
            <w:hideMark/>
          </w:tcPr>
          <w:p w:rsidR="00F32AE2" w:rsidRDefault="00F32AE2" w:rsidP="00F32AE2">
            <w:pPr>
              <w:rPr>
                <w:rFonts w:cs="Arial"/>
              </w:rPr>
            </w:pPr>
            <w:r>
              <w:rPr>
                <w:b/>
              </w:rPr>
              <w:t>D2.</w:t>
            </w:r>
            <w:r>
              <w:t xml:space="preserve"> Could the asset be made fit for purpose practically and within reasonable resource requirements and within timescales?</w:t>
            </w:r>
          </w:p>
        </w:tc>
      </w:tr>
      <w:tr w:rsidR="00F32AE2" w:rsidTr="00F32AE2">
        <w:trPr>
          <w:jc w:val="center"/>
        </w:trPr>
        <w:tc>
          <w:tcPr>
            <w:tcW w:w="258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32AE2" w:rsidRDefault="00F32AE2" w:rsidP="00F32AE2">
            <w:pPr>
              <w:rPr>
                <w:rFonts w:cs="Arial"/>
              </w:rPr>
            </w:pPr>
            <w:r>
              <w:t>Evidence supplied by nominee:</w:t>
            </w:r>
          </w:p>
        </w:tc>
        <w:tc>
          <w:tcPr>
            <w:tcW w:w="6957" w:type="dxa"/>
            <w:tcBorders>
              <w:top w:val="single" w:sz="4" w:space="0" w:color="auto"/>
              <w:left w:val="single" w:sz="4" w:space="0" w:color="auto"/>
              <w:bottom w:val="single" w:sz="4" w:space="0" w:color="auto"/>
              <w:right w:val="single" w:sz="4" w:space="0" w:color="auto"/>
            </w:tcBorders>
            <w:vAlign w:val="center"/>
            <w:hideMark/>
          </w:tcPr>
          <w:p w:rsidR="00F32AE2" w:rsidRPr="008A6ED4" w:rsidRDefault="00ED2EA1" w:rsidP="005B00BC">
            <w:pPr>
              <w:rPr>
                <w:rFonts w:cs="Arial"/>
                <w:color w:val="000000" w:themeColor="text1"/>
              </w:rPr>
            </w:pPr>
            <w:r w:rsidRPr="008A6ED4">
              <w:rPr>
                <w:rFonts w:cs="Arial"/>
                <w:color w:val="000000" w:themeColor="text1"/>
              </w:rPr>
              <w:t>Not applicable</w:t>
            </w:r>
          </w:p>
        </w:tc>
      </w:tr>
      <w:tr w:rsidR="00F32AE2" w:rsidTr="00F32AE2">
        <w:trPr>
          <w:jc w:val="center"/>
        </w:trPr>
        <w:tc>
          <w:tcPr>
            <w:tcW w:w="258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32AE2" w:rsidRDefault="00F32AE2" w:rsidP="00F32AE2">
            <w:pPr>
              <w:rPr>
                <w:rFonts w:cs="Arial"/>
              </w:rPr>
            </w:pPr>
            <w:r>
              <w:t>Feedback from other parties and other information gained in relation to this criteria:</w:t>
            </w:r>
          </w:p>
        </w:tc>
        <w:tc>
          <w:tcPr>
            <w:tcW w:w="6957" w:type="dxa"/>
            <w:tcBorders>
              <w:top w:val="single" w:sz="4" w:space="0" w:color="auto"/>
              <w:left w:val="single" w:sz="4" w:space="0" w:color="auto"/>
              <w:bottom w:val="single" w:sz="4" w:space="0" w:color="auto"/>
              <w:right w:val="single" w:sz="4" w:space="0" w:color="auto"/>
            </w:tcBorders>
            <w:vAlign w:val="center"/>
            <w:hideMark/>
          </w:tcPr>
          <w:p w:rsidR="00F32AE2" w:rsidRPr="008A6ED4" w:rsidRDefault="00ED2EA1" w:rsidP="00574B8E">
            <w:pPr>
              <w:rPr>
                <w:rFonts w:cs="Arial"/>
                <w:color w:val="000000" w:themeColor="text1"/>
              </w:rPr>
            </w:pPr>
            <w:r w:rsidRPr="008A6ED4">
              <w:rPr>
                <w:rFonts w:cs="Arial"/>
                <w:color w:val="000000" w:themeColor="text1"/>
              </w:rPr>
              <w:t>Not applicable</w:t>
            </w:r>
          </w:p>
        </w:tc>
      </w:tr>
      <w:tr w:rsidR="00F32AE2" w:rsidTr="00F32AE2">
        <w:trPr>
          <w:jc w:val="center"/>
        </w:trPr>
        <w:tc>
          <w:tcPr>
            <w:tcW w:w="258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32AE2" w:rsidRDefault="005B00BC" w:rsidP="005B00BC">
            <w:pPr>
              <w:rPr>
                <w:rFonts w:cs="Arial"/>
              </w:rPr>
            </w:pPr>
            <w:r>
              <w:lastRenderedPageBreak/>
              <w:t>Score (YES/NO) and Rationale</w:t>
            </w:r>
            <w:r w:rsidR="00F32AE2">
              <w:t>:</w:t>
            </w:r>
          </w:p>
        </w:tc>
        <w:tc>
          <w:tcPr>
            <w:tcW w:w="6957" w:type="dxa"/>
            <w:tcBorders>
              <w:top w:val="single" w:sz="4" w:space="0" w:color="auto"/>
              <w:left w:val="single" w:sz="4" w:space="0" w:color="auto"/>
              <w:bottom w:val="single" w:sz="4" w:space="0" w:color="auto"/>
              <w:right w:val="single" w:sz="4" w:space="0" w:color="auto"/>
            </w:tcBorders>
            <w:vAlign w:val="center"/>
            <w:hideMark/>
          </w:tcPr>
          <w:p w:rsidR="00F32AE2" w:rsidRPr="008A6ED4" w:rsidRDefault="005B00BC" w:rsidP="00F32AE2">
            <w:pPr>
              <w:rPr>
                <w:rFonts w:cs="Arial"/>
                <w:color w:val="000000" w:themeColor="text1"/>
              </w:rPr>
            </w:pPr>
            <w:r w:rsidRPr="008A6ED4">
              <w:rPr>
                <w:color w:val="000000" w:themeColor="text1"/>
              </w:rPr>
              <w:t>Not scored as NO answer to D1 above</w:t>
            </w:r>
          </w:p>
        </w:tc>
      </w:tr>
    </w:tbl>
    <w:p w:rsidR="00F32AE2" w:rsidRDefault="00F32AE2" w:rsidP="00F32AE2">
      <w:pPr>
        <w:ind w:right="-23"/>
        <w:rPr>
          <w:rFonts w:cs="Arial"/>
          <w:color w:val="FF0000"/>
        </w:rPr>
      </w:pPr>
    </w:p>
    <w:p w:rsidR="00F32AE2" w:rsidRPr="00596285" w:rsidRDefault="00F32AE2" w:rsidP="00F32AE2">
      <w:pPr>
        <w:ind w:right="-23"/>
        <w:rPr>
          <w:b/>
        </w:rPr>
      </w:pPr>
      <w:r>
        <w:rPr>
          <w:b/>
        </w:rPr>
        <w:t>If yes to D2, place on register of Assets of Community Value. If no to D2, place on list of unsuccessful nominations.</w:t>
      </w:r>
    </w:p>
    <w:tbl>
      <w:tblPr>
        <w:tblStyle w:val="TableGrid"/>
        <w:tblW w:w="9593" w:type="dxa"/>
        <w:jc w:val="center"/>
        <w:tblLook w:val="04A0" w:firstRow="1" w:lastRow="0" w:firstColumn="1" w:lastColumn="0" w:noHBand="0" w:noVBand="1"/>
      </w:tblPr>
      <w:tblGrid>
        <w:gridCol w:w="3483"/>
        <w:gridCol w:w="6110"/>
      </w:tblGrid>
      <w:tr w:rsidR="00F32AE2" w:rsidTr="00F32AE2">
        <w:trPr>
          <w:jc w:val="center"/>
        </w:trPr>
        <w:tc>
          <w:tcPr>
            <w:tcW w:w="3483" w:type="dxa"/>
            <w:tcBorders>
              <w:top w:val="single" w:sz="4" w:space="0" w:color="auto"/>
              <w:left w:val="single" w:sz="4" w:space="0" w:color="auto"/>
              <w:bottom w:val="single" w:sz="4" w:space="0" w:color="auto"/>
              <w:right w:val="single" w:sz="4" w:space="0" w:color="auto"/>
            </w:tcBorders>
            <w:shd w:val="clear" w:color="auto" w:fill="D9D9D9"/>
            <w:hideMark/>
          </w:tcPr>
          <w:p w:rsidR="00F32AE2" w:rsidRDefault="00F32AE2" w:rsidP="00F32AE2">
            <w:pPr>
              <w:spacing w:before="240" w:after="240" w:line="276" w:lineRule="auto"/>
              <w:rPr>
                <w:rFonts w:cs="Arial"/>
              </w:rPr>
            </w:pPr>
            <w:r>
              <w:rPr>
                <w:b/>
              </w:rPr>
              <w:t xml:space="preserve">RECOMMENDATION: </w:t>
            </w:r>
          </w:p>
        </w:tc>
        <w:tc>
          <w:tcPr>
            <w:tcW w:w="6110" w:type="dxa"/>
            <w:tcBorders>
              <w:top w:val="single" w:sz="4" w:space="0" w:color="auto"/>
              <w:left w:val="single" w:sz="4" w:space="0" w:color="auto"/>
              <w:bottom w:val="single" w:sz="4" w:space="0" w:color="auto"/>
              <w:right w:val="single" w:sz="4" w:space="0" w:color="auto"/>
            </w:tcBorders>
            <w:vAlign w:val="center"/>
            <w:hideMark/>
          </w:tcPr>
          <w:p w:rsidR="00F32AE2" w:rsidRDefault="00F32AE2" w:rsidP="00F32AE2">
            <w:pPr>
              <w:rPr>
                <w:rFonts w:cs="Arial"/>
                <w:b/>
              </w:rPr>
            </w:pPr>
            <w:r>
              <w:rPr>
                <w:b/>
              </w:rPr>
              <w:t>THAT THIS ASSET BE PLACED ON THE ASSETS OF COMMUNITY VALUE</w:t>
            </w:r>
          </w:p>
        </w:tc>
      </w:tr>
      <w:tr w:rsidR="00F32AE2" w:rsidTr="00F32AE2">
        <w:trPr>
          <w:jc w:val="center"/>
        </w:trPr>
        <w:tc>
          <w:tcPr>
            <w:tcW w:w="3483" w:type="dxa"/>
            <w:tcBorders>
              <w:top w:val="single" w:sz="4" w:space="0" w:color="auto"/>
              <w:left w:val="single" w:sz="4" w:space="0" w:color="auto"/>
              <w:bottom w:val="single" w:sz="4" w:space="0" w:color="auto"/>
              <w:right w:val="single" w:sz="4" w:space="0" w:color="auto"/>
            </w:tcBorders>
            <w:shd w:val="clear" w:color="auto" w:fill="D9D9D9"/>
            <w:hideMark/>
          </w:tcPr>
          <w:p w:rsidR="00F32AE2" w:rsidRDefault="00F32AE2" w:rsidP="00F32AE2">
            <w:pPr>
              <w:spacing w:before="240" w:after="240" w:line="276" w:lineRule="auto"/>
              <w:rPr>
                <w:rFonts w:cs="Arial"/>
                <w:b/>
              </w:rPr>
            </w:pPr>
            <w:r>
              <w:rPr>
                <w:b/>
              </w:rPr>
              <w:t>REASON FOR DECISION</w:t>
            </w:r>
          </w:p>
        </w:tc>
        <w:tc>
          <w:tcPr>
            <w:tcW w:w="6110" w:type="dxa"/>
            <w:tcBorders>
              <w:top w:val="single" w:sz="4" w:space="0" w:color="auto"/>
              <w:left w:val="single" w:sz="4" w:space="0" w:color="auto"/>
              <w:bottom w:val="single" w:sz="4" w:space="0" w:color="auto"/>
              <w:right w:val="single" w:sz="4" w:space="0" w:color="auto"/>
            </w:tcBorders>
            <w:vAlign w:val="center"/>
          </w:tcPr>
          <w:p w:rsidR="009B0394" w:rsidRPr="00C92767" w:rsidRDefault="009B0394" w:rsidP="009B0394">
            <w:pPr>
              <w:rPr>
                <w:sz w:val="22"/>
                <w:szCs w:val="22"/>
              </w:rPr>
            </w:pPr>
            <w:r w:rsidRPr="00C92767">
              <w:rPr>
                <w:sz w:val="22"/>
                <w:szCs w:val="22"/>
              </w:rPr>
              <w:t>(1)</w:t>
            </w:r>
          </w:p>
          <w:p w:rsidR="009B0394" w:rsidRPr="00C92767" w:rsidRDefault="009B0394" w:rsidP="009B0394">
            <w:pPr>
              <w:ind w:left="720"/>
              <w:rPr>
                <w:sz w:val="22"/>
                <w:szCs w:val="22"/>
              </w:rPr>
            </w:pPr>
            <w:r w:rsidRPr="00C92767">
              <w:rPr>
                <w:rFonts w:cs="Arial"/>
                <w:bCs/>
                <w:sz w:val="22"/>
                <w:szCs w:val="22"/>
              </w:rPr>
              <w:t>a)</w:t>
            </w:r>
            <w:r w:rsidR="00C634A0" w:rsidRPr="00C92767">
              <w:rPr>
                <w:rFonts w:cs="Arial"/>
                <w:bCs/>
                <w:sz w:val="22"/>
                <w:szCs w:val="22"/>
              </w:rPr>
              <w:t xml:space="preserve"> </w:t>
            </w:r>
            <w:r w:rsidRPr="00C92767">
              <w:rPr>
                <w:rFonts w:cs="Arial"/>
                <w:bCs/>
                <w:sz w:val="22"/>
                <w:szCs w:val="22"/>
              </w:rPr>
              <w:t>The Asset lies within the</w:t>
            </w:r>
            <w:r w:rsidRPr="00C92767">
              <w:rPr>
                <w:sz w:val="22"/>
                <w:szCs w:val="22"/>
              </w:rPr>
              <w:t xml:space="preserve"> administrative boundaries of Bath &amp; Nort</w:t>
            </w:r>
            <w:r w:rsidR="00362B70" w:rsidRPr="00C92767">
              <w:rPr>
                <w:sz w:val="22"/>
                <w:szCs w:val="22"/>
              </w:rPr>
              <w:t xml:space="preserve">h East Somerset and </w:t>
            </w:r>
            <w:r w:rsidR="008248A3" w:rsidRPr="00C92767">
              <w:rPr>
                <w:sz w:val="22"/>
                <w:szCs w:val="22"/>
              </w:rPr>
              <w:t>Mendip</w:t>
            </w:r>
            <w:r w:rsidR="00362B70" w:rsidRPr="00C92767">
              <w:rPr>
                <w:sz w:val="22"/>
                <w:szCs w:val="22"/>
              </w:rPr>
              <w:t xml:space="preserve"> </w:t>
            </w:r>
            <w:r w:rsidR="00CA795D" w:rsidRPr="00C92767">
              <w:rPr>
                <w:sz w:val="22"/>
                <w:szCs w:val="22"/>
              </w:rPr>
              <w:t>Ward.</w:t>
            </w:r>
          </w:p>
          <w:p w:rsidR="00C92767" w:rsidRPr="00C92767" w:rsidRDefault="00C92767" w:rsidP="009B0394">
            <w:pPr>
              <w:ind w:left="720"/>
              <w:rPr>
                <w:sz w:val="22"/>
                <w:szCs w:val="22"/>
              </w:rPr>
            </w:pPr>
          </w:p>
          <w:p w:rsidR="008A6ED4" w:rsidRPr="00C92767" w:rsidRDefault="009B0394" w:rsidP="008A6ED4">
            <w:pPr>
              <w:ind w:left="720"/>
              <w:rPr>
                <w:rFonts w:cs="Arial"/>
                <w:bCs/>
                <w:sz w:val="22"/>
                <w:szCs w:val="22"/>
              </w:rPr>
            </w:pPr>
            <w:r w:rsidRPr="00C92767">
              <w:rPr>
                <w:rFonts w:cs="Arial"/>
                <w:bCs/>
                <w:sz w:val="22"/>
                <w:szCs w:val="22"/>
              </w:rPr>
              <w:t>b)</w:t>
            </w:r>
            <w:r w:rsidR="008A6ED4" w:rsidRPr="00C92767">
              <w:rPr>
                <w:rFonts w:cs="Arial"/>
                <w:bCs/>
                <w:sz w:val="22"/>
                <w:szCs w:val="22"/>
              </w:rPr>
              <w:t xml:space="preserve"> </w:t>
            </w:r>
            <w:r w:rsidR="008248A3" w:rsidRPr="00C92767">
              <w:rPr>
                <w:rFonts w:cs="Arial"/>
                <w:bCs/>
                <w:sz w:val="22"/>
                <w:szCs w:val="22"/>
              </w:rPr>
              <w:t xml:space="preserve">West Harptree Parish Council </w:t>
            </w:r>
            <w:r w:rsidR="008A6ED4" w:rsidRPr="00C92767">
              <w:rPr>
                <w:rFonts w:cs="Arial"/>
                <w:bCs/>
                <w:sz w:val="22"/>
                <w:szCs w:val="22"/>
              </w:rPr>
              <w:t>is entitled under 89(2)b)(iii) of the Act to make a community nomination in respect of  the Asset</w:t>
            </w:r>
          </w:p>
          <w:p w:rsidR="00C92767" w:rsidRPr="00C92767" w:rsidRDefault="00C92767" w:rsidP="008A6ED4">
            <w:pPr>
              <w:ind w:left="720"/>
              <w:rPr>
                <w:rFonts w:cs="Arial"/>
                <w:bCs/>
                <w:sz w:val="22"/>
                <w:szCs w:val="22"/>
              </w:rPr>
            </w:pPr>
          </w:p>
          <w:p w:rsidR="009B0394" w:rsidRPr="00C92767" w:rsidRDefault="009B0394" w:rsidP="009B0394">
            <w:pPr>
              <w:ind w:left="720"/>
              <w:rPr>
                <w:rFonts w:cs="Arial"/>
                <w:bCs/>
                <w:sz w:val="22"/>
                <w:szCs w:val="22"/>
              </w:rPr>
            </w:pPr>
            <w:r w:rsidRPr="00C92767">
              <w:rPr>
                <w:rFonts w:cs="Arial"/>
                <w:bCs/>
                <w:sz w:val="22"/>
                <w:szCs w:val="22"/>
              </w:rPr>
              <w:t xml:space="preserve">c) The nomination from </w:t>
            </w:r>
            <w:r w:rsidR="008248A3" w:rsidRPr="00C92767">
              <w:rPr>
                <w:rFonts w:cs="Arial"/>
                <w:bCs/>
                <w:sz w:val="22"/>
                <w:szCs w:val="22"/>
              </w:rPr>
              <w:t>West Harptree Parish Council</w:t>
            </w:r>
            <w:r w:rsidRPr="00C92767">
              <w:rPr>
                <w:rFonts w:cs="Arial"/>
                <w:bCs/>
                <w:sz w:val="22"/>
                <w:szCs w:val="22"/>
              </w:rPr>
              <w:t xml:space="preserve"> includes the matters required under regulation 6 of the Regulations</w:t>
            </w:r>
          </w:p>
          <w:p w:rsidR="00C92767" w:rsidRPr="00C92767" w:rsidRDefault="00C92767" w:rsidP="009B0394">
            <w:pPr>
              <w:ind w:left="720"/>
              <w:rPr>
                <w:rFonts w:cs="Arial"/>
                <w:bCs/>
                <w:sz w:val="22"/>
                <w:szCs w:val="22"/>
              </w:rPr>
            </w:pPr>
          </w:p>
          <w:p w:rsidR="009B0394" w:rsidRPr="00C92767" w:rsidRDefault="009B0394" w:rsidP="009B0394">
            <w:pPr>
              <w:ind w:left="720"/>
              <w:rPr>
                <w:rFonts w:cs="Arial"/>
                <w:bCs/>
                <w:sz w:val="22"/>
                <w:szCs w:val="22"/>
              </w:rPr>
            </w:pPr>
            <w:r w:rsidRPr="00C92767">
              <w:rPr>
                <w:rFonts w:cs="Arial"/>
                <w:bCs/>
                <w:sz w:val="22"/>
                <w:szCs w:val="22"/>
              </w:rPr>
              <w:t xml:space="preserve">(d) The Asset does not fall within a description of land which may not be listed as specified in Schedule 1 of the Regulations </w:t>
            </w:r>
          </w:p>
          <w:p w:rsidR="00043D98" w:rsidRPr="00C92767" w:rsidRDefault="00043D98" w:rsidP="009B0394">
            <w:pPr>
              <w:ind w:left="720"/>
              <w:rPr>
                <w:rFonts w:cs="Arial"/>
                <w:bCs/>
                <w:sz w:val="22"/>
                <w:szCs w:val="22"/>
              </w:rPr>
            </w:pPr>
          </w:p>
          <w:p w:rsidR="009B0394" w:rsidRPr="00C92767" w:rsidRDefault="009B0394" w:rsidP="009B0394">
            <w:pPr>
              <w:rPr>
                <w:rFonts w:cs="Arial"/>
                <w:bCs/>
                <w:sz w:val="22"/>
                <w:szCs w:val="22"/>
              </w:rPr>
            </w:pPr>
            <w:r w:rsidRPr="00C92767">
              <w:rPr>
                <w:rFonts w:cs="Arial"/>
                <w:bCs/>
                <w:sz w:val="22"/>
                <w:szCs w:val="22"/>
              </w:rPr>
              <w:t>and</w:t>
            </w:r>
          </w:p>
          <w:p w:rsidR="009B0394" w:rsidRPr="00C92767" w:rsidRDefault="009B0394" w:rsidP="009B0394">
            <w:pPr>
              <w:rPr>
                <w:rFonts w:cs="Arial"/>
                <w:bCs/>
                <w:sz w:val="22"/>
                <w:szCs w:val="22"/>
              </w:rPr>
            </w:pPr>
          </w:p>
          <w:p w:rsidR="009B0394" w:rsidRPr="00C92767" w:rsidRDefault="009B0394" w:rsidP="009B0394">
            <w:pPr>
              <w:rPr>
                <w:rFonts w:cs="Arial"/>
                <w:sz w:val="22"/>
                <w:szCs w:val="22"/>
              </w:rPr>
            </w:pPr>
            <w:r w:rsidRPr="00C92767">
              <w:rPr>
                <w:rFonts w:cs="Arial"/>
                <w:bCs/>
                <w:sz w:val="22"/>
                <w:szCs w:val="22"/>
              </w:rPr>
              <w:t xml:space="preserve"> (2) in the opinion of the authority, </w:t>
            </w:r>
          </w:p>
          <w:p w:rsidR="009B0394" w:rsidRPr="00C92767" w:rsidRDefault="009B0394" w:rsidP="009B0394">
            <w:pPr>
              <w:rPr>
                <w:rFonts w:cs="Arial"/>
                <w:bCs/>
                <w:sz w:val="22"/>
                <w:szCs w:val="22"/>
              </w:rPr>
            </w:pPr>
          </w:p>
          <w:p w:rsidR="009B0394" w:rsidRPr="00C92767" w:rsidRDefault="009B0394" w:rsidP="009B0394">
            <w:pPr>
              <w:ind w:left="720"/>
              <w:rPr>
                <w:sz w:val="22"/>
                <w:szCs w:val="22"/>
              </w:rPr>
            </w:pPr>
            <w:r w:rsidRPr="00C92767">
              <w:rPr>
                <w:sz w:val="22"/>
                <w:szCs w:val="22"/>
              </w:rPr>
              <w:t>(a)</w:t>
            </w:r>
            <w:r w:rsidR="00C634A0" w:rsidRPr="00C92767">
              <w:rPr>
                <w:sz w:val="22"/>
                <w:szCs w:val="22"/>
              </w:rPr>
              <w:t xml:space="preserve"> </w:t>
            </w:r>
            <w:r w:rsidRPr="00C92767">
              <w:rPr>
                <w:sz w:val="22"/>
                <w:szCs w:val="22"/>
              </w:rPr>
              <w:t>The</w:t>
            </w:r>
            <w:r w:rsidR="00362B70" w:rsidRPr="00C92767">
              <w:rPr>
                <w:sz w:val="22"/>
                <w:szCs w:val="22"/>
              </w:rPr>
              <w:t xml:space="preserve"> current and recent</w:t>
            </w:r>
            <w:r w:rsidRPr="00C92767">
              <w:rPr>
                <w:sz w:val="22"/>
                <w:szCs w:val="22"/>
              </w:rPr>
              <w:t xml:space="preserve"> use of the Asset that </w:t>
            </w:r>
            <w:r w:rsidR="00C634A0" w:rsidRPr="00C92767">
              <w:rPr>
                <w:sz w:val="22"/>
                <w:szCs w:val="22"/>
              </w:rPr>
              <w:t>is</w:t>
            </w:r>
            <w:r w:rsidR="00362B70" w:rsidRPr="00C92767">
              <w:rPr>
                <w:sz w:val="22"/>
                <w:szCs w:val="22"/>
              </w:rPr>
              <w:t xml:space="preserve"> not an ancillary use furthers</w:t>
            </w:r>
            <w:r w:rsidRPr="00C92767">
              <w:rPr>
                <w:sz w:val="22"/>
                <w:szCs w:val="22"/>
              </w:rPr>
              <w:t xml:space="preserve"> the social wellbeing </w:t>
            </w:r>
            <w:r w:rsidR="00362B70" w:rsidRPr="00C92767">
              <w:rPr>
                <w:sz w:val="22"/>
                <w:szCs w:val="22"/>
              </w:rPr>
              <w:t>and</w:t>
            </w:r>
            <w:r w:rsidRPr="00C92767">
              <w:rPr>
                <w:sz w:val="22"/>
                <w:szCs w:val="22"/>
              </w:rPr>
              <w:t xml:space="preserve"> interests of the local community </w:t>
            </w:r>
          </w:p>
          <w:p w:rsidR="009B0394" w:rsidRPr="00C92767" w:rsidRDefault="009B0394" w:rsidP="009B0394">
            <w:pPr>
              <w:ind w:left="720"/>
              <w:rPr>
                <w:sz w:val="22"/>
                <w:szCs w:val="22"/>
              </w:rPr>
            </w:pPr>
          </w:p>
          <w:p w:rsidR="009A0AF6" w:rsidRPr="00C92767" w:rsidRDefault="009B0394" w:rsidP="009A0AF6">
            <w:pPr>
              <w:ind w:left="720"/>
              <w:rPr>
                <w:rFonts w:cs="Arial"/>
                <w:bCs/>
                <w:sz w:val="22"/>
                <w:szCs w:val="22"/>
              </w:rPr>
            </w:pPr>
            <w:r w:rsidRPr="00C92767">
              <w:rPr>
                <w:sz w:val="22"/>
                <w:szCs w:val="22"/>
              </w:rPr>
              <w:t xml:space="preserve">(b) </w:t>
            </w:r>
            <w:r w:rsidR="009A0AF6" w:rsidRPr="00C92767">
              <w:rPr>
                <w:sz w:val="22"/>
                <w:szCs w:val="22"/>
              </w:rPr>
              <w:t>Given that the Asset remains fit for purpose to further the social interest and social wellbeing of the local community, and considering that there are examples of similar and comparable assets serving these uses, it is realistic to think that the current non-ancillary use of the Asset will continue to further (whether or not in the same way as before) the social wellbeing or social interests of the local community.</w:t>
            </w:r>
          </w:p>
          <w:p w:rsidR="00F32AE2" w:rsidRPr="001B0C13" w:rsidRDefault="00F32AE2" w:rsidP="009A0AF6">
            <w:pPr>
              <w:ind w:left="720"/>
            </w:pPr>
          </w:p>
        </w:tc>
      </w:tr>
      <w:tr w:rsidR="00F32AE2" w:rsidTr="00F32AE2">
        <w:trPr>
          <w:jc w:val="center"/>
        </w:trPr>
        <w:tc>
          <w:tcPr>
            <w:tcW w:w="3483" w:type="dxa"/>
            <w:tcBorders>
              <w:top w:val="single" w:sz="4" w:space="0" w:color="auto"/>
              <w:left w:val="single" w:sz="4" w:space="0" w:color="auto"/>
              <w:bottom w:val="single" w:sz="4" w:space="0" w:color="auto"/>
              <w:right w:val="single" w:sz="4" w:space="0" w:color="auto"/>
            </w:tcBorders>
            <w:shd w:val="clear" w:color="auto" w:fill="D9D9D9"/>
            <w:hideMark/>
          </w:tcPr>
          <w:p w:rsidR="00F32AE2" w:rsidRDefault="00F32AE2" w:rsidP="00F32AE2">
            <w:pPr>
              <w:spacing w:before="240" w:after="240" w:line="276" w:lineRule="auto"/>
              <w:rPr>
                <w:rFonts w:cs="Arial"/>
                <w:b/>
              </w:rPr>
            </w:pPr>
            <w:r>
              <w:rPr>
                <w:b/>
              </w:rPr>
              <w:t>Decision Taken by</w:t>
            </w:r>
          </w:p>
        </w:tc>
        <w:tc>
          <w:tcPr>
            <w:tcW w:w="6110" w:type="dxa"/>
            <w:tcBorders>
              <w:top w:val="single" w:sz="4" w:space="0" w:color="auto"/>
              <w:left w:val="single" w:sz="4" w:space="0" w:color="auto"/>
              <w:bottom w:val="single" w:sz="4" w:space="0" w:color="auto"/>
              <w:right w:val="single" w:sz="4" w:space="0" w:color="auto"/>
            </w:tcBorders>
            <w:vAlign w:val="center"/>
          </w:tcPr>
          <w:p w:rsidR="00AF1947" w:rsidRDefault="000E64C7" w:rsidP="00F32AE2">
            <w:pPr>
              <w:rPr>
                <w:lang w:eastAsia="en-GB"/>
              </w:rPr>
            </w:pPr>
            <w:r>
              <w:rPr>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2.65pt;height:102pt">
                  <v:imagedata r:id="rId11" o:title="DavidTrethewey"/>
                </v:shape>
              </w:pict>
            </w:r>
          </w:p>
          <w:p w:rsidR="00F40718" w:rsidRDefault="00F32AE2" w:rsidP="00F32AE2">
            <w:r w:rsidRPr="00C8285B">
              <w:rPr>
                <w:specVanish/>
              </w:rPr>
              <w:t>David Trethewey</w:t>
            </w:r>
          </w:p>
          <w:p w:rsidR="00F32AE2" w:rsidRPr="00C8285B" w:rsidRDefault="00F32AE2" w:rsidP="00F32AE2">
            <w:r w:rsidRPr="00C8285B">
              <w:rPr>
                <w:specVanish/>
              </w:rPr>
              <w:t>Director</w:t>
            </w:r>
            <w:r w:rsidR="00F40718">
              <w:t xml:space="preserve"> Partnerships and Corporate Services</w:t>
            </w:r>
          </w:p>
          <w:p w:rsidR="00F32AE2" w:rsidRDefault="00F32AE2" w:rsidP="00F32AE2">
            <w:pPr>
              <w:rPr>
                <w:rStyle w:val="legds2"/>
                <w:rFonts w:cs="Arial"/>
                <w:sz w:val="18"/>
                <w:szCs w:val="18"/>
                <w:lang w:val="en"/>
              </w:rPr>
            </w:pPr>
            <w:r w:rsidRPr="00C8285B">
              <w:rPr>
                <w:specVanish/>
              </w:rPr>
              <w:t>Bath &amp; North East Somerset Council</w:t>
            </w:r>
          </w:p>
        </w:tc>
      </w:tr>
      <w:tr w:rsidR="00F32AE2" w:rsidTr="00F32AE2">
        <w:trPr>
          <w:jc w:val="center"/>
        </w:trPr>
        <w:tc>
          <w:tcPr>
            <w:tcW w:w="3483" w:type="dxa"/>
            <w:tcBorders>
              <w:top w:val="single" w:sz="4" w:space="0" w:color="auto"/>
              <w:left w:val="single" w:sz="4" w:space="0" w:color="auto"/>
              <w:bottom w:val="single" w:sz="4" w:space="0" w:color="auto"/>
              <w:right w:val="single" w:sz="4" w:space="0" w:color="auto"/>
            </w:tcBorders>
            <w:shd w:val="clear" w:color="auto" w:fill="D9D9D9"/>
            <w:hideMark/>
          </w:tcPr>
          <w:p w:rsidR="00F32AE2" w:rsidRDefault="00F32AE2" w:rsidP="00F32AE2">
            <w:pPr>
              <w:spacing w:before="240" w:after="240" w:line="276" w:lineRule="auto"/>
              <w:rPr>
                <w:rFonts w:cs="Arial"/>
                <w:b/>
              </w:rPr>
            </w:pPr>
            <w:r>
              <w:rPr>
                <w:b/>
              </w:rPr>
              <w:lastRenderedPageBreak/>
              <w:t>Date</w:t>
            </w:r>
          </w:p>
        </w:tc>
        <w:tc>
          <w:tcPr>
            <w:tcW w:w="6110" w:type="dxa"/>
            <w:tcBorders>
              <w:top w:val="single" w:sz="4" w:space="0" w:color="auto"/>
              <w:left w:val="single" w:sz="4" w:space="0" w:color="auto"/>
              <w:bottom w:val="single" w:sz="4" w:space="0" w:color="auto"/>
              <w:right w:val="single" w:sz="4" w:space="0" w:color="auto"/>
            </w:tcBorders>
            <w:vAlign w:val="center"/>
          </w:tcPr>
          <w:p w:rsidR="00F32AE2" w:rsidRPr="008A6ED4" w:rsidRDefault="008248A3" w:rsidP="00F40718">
            <w:pPr>
              <w:rPr>
                <w:rStyle w:val="legds2"/>
                <w:rFonts w:cs="Arial"/>
                <w:color w:val="000000" w:themeColor="text1"/>
                <w:sz w:val="18"/>
                <w:szCs w:val="18"/>
                <w:lang w:val="en"/>
              </w:rPr>
            </w:pPr>
            <w:r>
              <w:rPr>
                <w:color w:val="000000" w:themeColor="text1"/>
              </w:rPr>
              <w:t>21</w:t>
            </w:r>
            <w:r w:rsidRPr="008248A3">
              <w:rPr>
                <w:color w:val="000000" w:themeColor="text1"/>
                <w:vertAlign w:val="superscript"/>
              </w:rPr>
              <w:t>st</w:t>
            </w:r>
            <w:r>
              <w:rPr>
                <w:color w:val="000000" w:themeColor="text1"/>
              </w:rPr>
              <w:t xml:space="preserve"> June 2019</w:t>
            </w:r>
          </w:p>
        </w:tc>
      </w:tr>
      <w:bookmarkEnd w:id="0"/>
    </w:tbl>
    <w:p w:rsidR="00392F1B" w:rsidRDefault="00392F1B" w:rsidP="00252C1F">
      <w:pPr>
        <w:rPr>
          <w:rFonts w:cs="Arial"/>
        </w:rPr>
      </w:pPr>
    </w:p>
    <w:sectPr w:rsidR="00392F1B" w:rsidSect="00786B2C">
      <w:headerReference w:type="first" r:id="rId12"/>
      <w:footerReference w:type="first" r:id="rId13"/>
      <w:pgSz w:w="11906" w:h="16838" w:code="9"/>
      <w:pgMar w:top="993" w:right="748" w:bottom="1135"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F8E" w:rsidRDefault="00575F8E">
      <w:r>
        <w:separator/>
      </w:r>
    </w:p>
  </w:endnote>
  <w:endnote w:type="continuationSeparator" w:id="0">
    <w:p w:rsidR="00575F8E" w:rsidRDefault="00575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TT6B1o00">
    <w:panose1 w:val="00000000000000000000"/>
    <w:charset w:val="00"/>
    <w:family w:val="auto"/>
    <w:notTrueType/>
    <w:pitch w:val="default"/>
    <w:sig w:usb0="00000003" w:usb1="00000000" w:usb2="00000000" w:usb3="00000000" w:csb0="00000001" w:csb1="00000000"/>
  </w:font>
  <w:font w:name="BookAntiquaParliamentary">
    <w:panose1 w:val="00000000000000000000"/>
    <w:charset w:val="00"/>
    <w:family w:val="swiss"/>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F8E" w:rsidRDefault="00C9367A">
    <w:pPr>
      <w:pStyle w:val="Footer"/>
    </w:pPr>
    <w:r>
      <w:rPr>
        <w:noProof/>
      </w:rPr>
      <w:pict>
        <v:shapetype id="_x0000_t202" coordsize="21600,21600" o:spt="202" path="m,l,21600r21600,l21600,xe">
          <v:stroke joinstyle="miter"/>
          <v:path gradientshapeok="t" o:connecttype="rect"/>
        </v:shapetype>
        <v:shape id="_x0000_s2052" type="#_x0000_t202" style="position:absolute;margin-left:0;margin-top:774pt;width:567pt;height:54pt;z-index:251659264;mso-position-vertical-relative:page" filled="f" stroked="f">
          <v:textbox style="mso-next-textbox:#_x0000_s2052">
            <w:txbxContent>
              <w:p w:rsidR="00575F8E" w:rsidRPr="007829F3" w:rsidRDefault="00575F8E" w:rsidP="00156EDD">
                <w:pPr>
                  <w:rPr>
                    <w:rFonts w:ascii="Helvetica" w:hAnsi="Helvetica" w:cs="Helvetica"/>
                    <w:b/>
                    <w:color w:val="FFFFFF"/>
                    <w:sz w:val="40"/>
                    <w:szCs w:val="40"/>
                  </w:rPr>
                </w:pPr>
                <w:r w:rsidRPr="007829F3">
                  <w:rPr>
                    <w:rFonts w:ascii="Helvetica" w:hAnsi="Helvetica" w:cs="Helvetica"/>
                    <w:b/>
                    <w:color w:val="FFFFFF"/>
                    <w:sz w:val="40"/>
                    <w:szCs w:val="40"/>
                  </w:rPr>
                  <w:t>Partnerships</w:t>
                </w:r>
                <w:r w:rsidR="00CD0043">
                  <w:rPr>
                    <w:rFonts w:ascii="Helvetica" w:hAnsi="Helvetica" w:cs="Helvetica"/>
                    <w:b/>
                    <w:color w:val="FFFFFF"/>
                    <w:sz w:val="40"/>
                    <w:szCs w:val="40"/>
                  </w:rPr>
                  <w:t xml:space="preserve"> &amp; Corporate Services</w:t>
                </w:r>
              </w:p>
              <w:p w:rsidR="00575F8E" w:rsidRPr="00B040D4" w:rsidRDefault="00575F8E" w:rsidP="00156EDD">
                <w:pPr>
                  <w:rPr>
                    <w:rFonts w:ascii="Helvetica" w:hAnsi="Helvetica" w:cs="Helvetica"/>
                    <w:color w:val="FFFFFF"/>
                    <w:sz w:val="28"/>
                    <w:szCs w:val="28"/>
                  </w:rPr>
                </w:pPr>
                <w:r>
                  <w:rPr>
                    <w:rFonts w:ascii="Helvetica" w:hAnsi="Helvetica" w:cs="Helvetica"/>
                    <w:color w:val="FFFFFF"/>
                    <w:sz w:val="28"/>
                    <w:szCs w:val="28"/>
                  </w:rPr>
                  <w:t>Better Outcomes for Communities though Partnership Working</w:t>
                </w:r>
              </w:p>
            </w:txbxContent>
          </v:textbox>
          <w10:wrap anchory="page"/>
          <w10:anchorlock/>
        </v:shape>
      </w:pict>
    </w:r>
    <w:r>
      <w:rPr>
        <w:noProof/>
      </w:rPr>
      <w:pict>
        <v:shapetype id="_x0000_t6" coordsize="21600,21600" o:spt="6" path="m,l,21600r21600,xe">
          <v:stroke joinstyle="miter"/>
          <v:path gradientshapeok="t" o:connecttype="custom" o:connectlocs="0,0;0,10800;0,21600;10800,21600;21600,21600;10800,10800" textboxrect="1800,12600,12600,19800"/>
        </v:shapetype>
        <v:shape id="_x0000_s2051" type="#_x0000_t6" style="position:absolute;margin-left:437.05pt;margin-top:688.05pt;width:1in;height:1in;z-index:-251658240;mso-position-vertical-relative:page" wrapcoords="-225 225 -225 21375 21600 21375 450 225 -225 225" fillcolor="#0cf" stroked="f">
          <w10:wrap type="square" anchory="page"/>
        </v:shape>
      </w:pict>
    </w:r>
    <w:r>
      <w:rPr>
        <w:noProof/>
      </w:rPr>
      <w:pict>
        <v:rect id="_x0000_s2050" style="position:absolute;margin-left:-49.15pt;margin-top:760.05pt;width:621pt;height:85.9pt;z-index:-251659264;mso-position-vertical-relative:page" wrapcoords="-26 0 -26 21412 21600 21412 21600 0 -26 0" fillcolor="#0cf" stroked="f" strokecolor="blue">
          <w10:wrap type="square" anchory="page"/>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F8E" w:rsidRDefault="00575F8E">
      <w:r>
        <w:separator/>
      </w:r>
    </w:p>
  </w:footnote>
  <w:footnote w:type="continuationSeparator" w:id="0">
    <w:p w:rsidR="00575F8E" w:rsidRDefault="00575F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770" w:rsidRDefault="00C9367A" w:rsidP="006A4527">
    <w:pPr>
      <w:tabs>
        <w:tab w:val="left" w:pos="6480"/>
      </w:tabs>
      <w:rPr>
        <w:b/>
        <w:sz w:val="22"/>
      </w:rPr>
    </w:pPr>
    <w:r>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margin-left:0;margin-top:-.6pt;width:190.35pt;height:77pt;z-index:251661312;mso-position-horizontal-relative:text;mso-position-vertical-relative:text" o:allowoverlap="f">
          <v:imagedata r:id="rId1" o:title="logo banes"/>
          <w10:wrap type="square"/>
        </v:shape>
      </w:pict>
    </w:r>
    <w:r w:rsidR="00575F8E" w:rsidRPr="00135442">
      <w:rPr>
        <w:b/>
      </w:rPr>
      <w:tab/>
    </w:r>
    <w:r w:rsidR="00CD0770" w:rsidRPr="00CD0770">
      <w:rPr>
        <w:b/>
        <w:sz w:val="22"/>
      </w:rPr>
      <w:t>Partnership &amp; Corporate Service</w:t>
    </w:r>
    <w:r w:rsidR="00CD0770">
      <w:rPr>
        <w:b/>
        <w:sz w:val="22"/>
      </w:rPr>
      <w:t>s</w:t>
    </w:r>
  </w:p>
  <w:p w:rsidR="00CD0770" w:rsidRDefault="00CD0770" w:rsidP="00CD0770">
    <w:pPr>
      <w:tabs>
        <w:tab w:val="left" w:pos="6480"/>
      </w:tabs>
      <w:ind w:left="6480"/>
      <w:rPr>
        <w:b/>
        <w:sz w:val="22"/>
      </w:rPr>
    </w:pPr>
    <w:r>
      <w:rPr>
        <w:b/>
        <w:sz w:val="22"/>
      </w:rPr>
      <w:t>Bath &amp; North East Somerset Council</w:t>
    </w:r>
    <w:r>
      <w:rPr>
        <w:b/>
        <w:sz w:val="22"/>
      </w:rPr>
      <w:tab/>
    </w:r>
  </w:p>
  <w:p w:rsidR="00575F8E" w:rsidRPr="00CD0770" w:rsidRDefault="00575F8E" w:rsidP="006A4527">
    <w:pPr>
      <w:tabs>
        <w:tab w:val="left" w:pos="6480"/>
      </w:tabs>
      <w:rPr>
        <w:b/>
        <w:sz w:val="22"/>
      </w:rPr>
    </w:pPr>
    <w:r w:rsidRPr="00CD0770">
      <w:rPr>
        <w:b/>
        <w:sz w:val="22"/>
      </w:rPr>
      <w:tab/>
      <w:t xml:space="preserve">Lewis House, </w:t>
    </w:r>
    <w:proofErr w:type="spellStart"/>
    <w:r w:rsidRPr="00CD0770">
      <w:rPr>
        <w:b/>
        <w:sz w:val="22"/>
      </w:rPr>
      <w:t>Manvers</w:t>
    </w:r>
    <w:proofErr w:type="spellEnd"/>
    <w:r w:rsidRPr="00CD0770">
      <w:rPr>
        <w:b/>
        <w:sz w:val="22"/>
      </w:rPr>
      <w:t xml:space="preserve"> Street, Bath and North East So</w:t>
    </w:r>
    <w:r w:rsidRPr="00CD0770">
      <w:rPr>
        <w:b/>
        <w:sz w:val="22"/>
      </w:rPr>
      <w:tab/>
      <w:t>Bath BA1 1JG</w:t>
    </w:r>
  </w:p>
  <w:p w:rsidR="00575F8E" w:rsidRDefault="00575F8E" w:rsidP="006A4527">
    <w:pPr>
      <w:tabs>
        <w:tab w:val="left" w:pos="6480"/>
      </w:tabs>
    </w:pPr>
    <w:r>
      <w:tab/>
    </w:r>
  </w:p>
  <w:p w:rsidR="00575F8E" w:rsidRPr="00DE3601" w:rsidRDefault="00575F8E" w:rsidP="006A4527">
    <w:pPr>
      <w:tabs>
        <w:tab w:val="left" w:pos="6480"/>
      </w:tabs>
      <w:rPr>
        <w:sz w:val="22"/>
        <w:szCs w:val="22"/>
      </w:rPr>
    </w:pPr>
    <w:r w:rsidRPr="00DE3601">
      <w:rPr>
        <w:sz w:val="22"/>
        <w:szCs w:val="22"/>
      </w:rPr>
      <w:tab/>
    </w:r>
    <w:r>
      <w:rPr>
        <w:sz w:val="22"/>
        <w:szCs w:val="22"/>
      </w:rPr>
      <w:t>assets</w:t>
    </w:r>
    <w:r w:rsidRPr="00DE3601">
      <w:rPr>
        <w:sz w:val="22"/>
        <w:szCs w:val="22"/>
      </w:rPr>
      <w:t>@bathnes.gov.uk</w:t>
    </w:r>
  </w:p>
  <w:p w:rsidR="00575F8E" w:rsidRDefault="00575F8E" w:rsidP="006A4527">
    <w:pPr>
      <w:tabs>
        <w:tab w:val="left" w:pos="6480"/>
      </w:tabs>
    </w:pPr>
    <w:r>
      <w:tab/>
      <w:t>www.bathnes.gov.uk</w:t>
    </w:r>
  </w:p>
  <w:p w:rsidR="00575F8E" w:rsidRDefault="00575F8E" w:rsidP="006A4527">
    <w:pPr>
      <w:tabs>
        <w:tab w:val="left" w:pos="6480"/>
      </w:tabs>
    </w:pPr>
  </w:p>
  <w:p w:rsidR="00575F8E" w:rsidRDefault="00575F8E" w:rsidP="006A4527">
    <w:pPr>
      <w:tabs>
        <w:tab w:val="left" w:pos="6480"/>
      </w:tabs>
    </w:pPr>
  </w:p>
  <w:p w:rsidR="00575F8E" w:rsidRPr="00A013FB" w:rsidRDefault="00575F8E" w:rsidP="00A013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D1593"/>
    <w:multiLevelType w:val="hybridMultilevel"/>
    <w:tmpl w:val="B1E41DD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3289633B"/>
    <w:multiLevelType w:val="hybridMultilevel"/>
    <w:tmpl w:val="A16E9C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358A2C58"/>
    <w:multiLevelType w:val="hybridMultilevel"/>
    <w:tmpl w:val="CF4E6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F426E9A"/>
    <w:multiLevelType w:val="hybridMultilevel"/>
    <w:tmpl w:val="9362AD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530F3B67"/>
    <w:multiLevelType w:val="hybridMultilevel"/>
    <w:tmpl w:val="518A72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55FC659E"/>
    <w:multiLevelType w:val="hybridMultilevel"/>
    <w:tmpl w:val="56D6C9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5787232B"/>
    <w:multiLevelType w:val="hybridMultilevel"/>
    <w:tmpl w:val="BD563E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5E47160B"/>
    <w:multiLevelType w:val="hybridMultilevel"/>
    <w:tmpl w:val="96804E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65275C30"/>
    <w:multiLevelType w:val="hybridMultilevel"/>
    <w:tmpl w:val="E7AC48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661C042D"/>
    <w:multiLevelType w:val="hybridMultilevel"/>
    <w:tmpl w:val="D00035C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6ED833FB"/>
    <w:multiLevelType w:val="hybridMultilevel"/>
    <w:tmpl w:val="C420AAA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73751252"/>
    <w:multiLevelType w:val="hybridMultilevel"/>
    <w:tmpl w:val="888E4024"/>
    <w:lvl w:ilvl="0" w:tplc="E1A28E3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5"/>
  </w:num>
  <w:num w:numId="3">
    <w:abstractNumId w:val="2"/>
  </w:num>
  <w:num w:numId="4">
    <w:abstractNumId w:val="7"/>
  </w:num>
  <w:num w:numId="5">
    <w:abstractNumId w:val="4"/>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
  </w:num>
  <w:num w:numId="9">
    <w:abstractNumId w:val="3"/>
  </w:num>
  <w:num w:numId="10">
    <w:abstractNumId w:val="10"/>
  </w:num>
  <w:num w:numId="11">
    <w:abstractNumId w:val="11"/>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characterSpacingControl w:val="doNotCompress"/>
  <w:hdrShapeDefaults>
    <o:shapedefaults v:ext="edit" spidmax="2059">
      <o:colormru v:ext="edit" colors="#ee2020"/>
    </o:shapedefaults>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2642"/>
    <w:rsid w:val="00012D34"/>
    <w:rsid w:val="000208A4"/>
    <w:rsid w:val="00024A39"/>
    <w:rsid w:val="00043D98"/>
    <w:rsid w:val="00052E36"/>
    <w:rsid w:val="00053240"/>
    <w:rsid w:val="00090176"/>
    <w:rsid w:val="000A4498"/>
    <w:rsid w:val="000E64C7"/>
    <w:rsid w:val="000F35A4"/>
    <w:rsid w:val="000F5C1C"/>
    <w:rsid w:val="00124787"/>
    <w:rsid w:val="00135442"/>
    <w:rsid w:val="00135D99"/>
    <w:rsid w:val="0015514F"/>
    <w:rsid w:val="00155256"/>
    <w:rsid w:val="00156EDD"/>
    <w:rsid w:val="00162C9E"/>
    <w:rsid w:val="00163103"/>
    <w:rsid w:val="00185DFF"/>
    <w:rsid w:val="001B7871"/>
    <w:rsid w:val="001D4396"/>
    <w:rsid w:val="00204CC7"/>
    <w:rsid w:val="00214ABE"/>
    <w:rsid w:val="00214ADD"/>
    <w:rsid w:val="0022410B"/>
    <w:rsid w:val="00252C1F"/>
    <w:rsid w:val="00257266"/>
    <w:rsid w:val="00280B25"/>
    <w:rsid w:val="002B72B7"/>
    <w:rsid w:val="002D2100"/>
    <w:rsid w:val="002D462F"/>
    <w:rsid w:val="0031085C"/>
    <w:rsid w:val="0033168D"/>
    <w:rsid w:val="003324E2"/>
    <w:rsid w:val="00362B70"/>
    <w:rsid w:val="00372F86"/>
    <w:rsid w:val="00376214"/>
    <w:rsid w:val="00390393"/>
    <w:rsid w:val="00392F1B"/>
    <w:rsid w:val="00397203"/>
    <w:rsid w:val="003A5456"/>
    <w:rsid w:val="003C2642"/>
    <w:rsid w:val="004036C8"/>
    <w:rsid w:val="004250B4"/>
    <w:rsid w:val="004312EB"/>
    <w:rsid w:val="00462805"/>
    <w:rsid w:val="004A64D2"/>
    <w:rsid w:val="004C4EF8"/>
    <w:rsid w:val="005059ED"/>
    <w:rsid w:val="00530EF0"/>
    <w:rsid w:val="00534AC8"/>
    <w:rsid w:val="005423C7"/>
    <w:rsid w:val="0054567A"/>
    <w:rsid w:val="0055275C"/>
    <w:rsid w:val="005533A5"/>
    <w:rsid w:val="005704FE"/>
    <w:rsid w:val="00574B8E"/>
    <w:rsid w:val="00575F8E"/>
    <w:rsid w:val="00580592"/>
    <w:rsid w:val="005A5CD8"/>
    <w:rsid w:val="005B00BC"/>
    <w:rsid w:val="005B4FF7"/>
    <w:rsid w:val="005C58C0"/>
    <w:rsid w:val="005E38CA"/>
    <w:rsid w:val="005E4109"/>
    <w:rsid w:val="005F062F"/>
    <w:rsid w:val="00612E34"/>
    <w:rsid w:val="00627206"/>
    <w:rsid w:val="00627AF2"/>
    <w:rsid w:val="00637073"/>
    <w:rsid w:val="006A3656"/>
    <w:rsid w:val="006A4527"/>
    <w:rsid w:val="006B2477"/>
    <w:rsid w:val="006C68C2"/>
    <w:rsid w:val="007107A0"/>
    <w:rsid w:val="00714861"/>
    <w:rsid w:val="00715FAF"/>
    <w:rsid w:val="00785EA0"/>
    <w:rsid w:val="00786B2C"/>
    <w:rsid w:val="007D18A5"/>
    <w:rsid w:val="00803E48"/>
    <w:rsid w:val="008108EB"/>
    <w:rsid w:val="0082167D"/>
    <w:rsid w:val="008248A3"/>
    <w:rsid w:val="00847D1D"/>
    <w:rsid w:val="0085016B"/>
    <w:rsid w:val="00866F52"/>
    <w:rsid w:val="008A0129"/>
    <w:rsid w:val="008A6ED4"/>
    <w:rsid w:val="008B3917"/>
    <w:rsid w:val="008C32E6"/>
    <w:rsid w:val="008D395D"/>
    <w:rsid w:val="008E1882"/>
    <w:rsid w:val="008E2616"/>
    <w:rsid w:val="008E72D1"/>
    <w:rsid w:val="0090040D"/>
    <w:rsid w:val="00911195"/>
    <w:rsid w:val="00914AAE"/>
    <w:rsid w:val="009254CA"/>
    <w:rsid w:val="00927EED"/>
    <w:rsid w:val="00937FBC"/>
    <w:rsid w:val="009431B6"/>
    <w:rsid w:val="009558BC"/>
    <w:rsid w:val="009674E0"/>
    <w:rsid w:val="00986430"/>
    <w:rsid w:val="009A0AF6"/>
    <w:rsid w:val="009A1CFF"/>
    <w:rsid w:val="009B0394"/>
    <w:rsid w:val="009B3F41"/>
    <w:rsid w:val="009B6A05"/>
    <w:rsid w:val="009C25A3"/>
    <w:rsid w:val="009D72CE"/>
    <w:rsid w:val="009E6D0C"/>
    <w:rsid w:val="009E7CCF"/>
    <w:rsid w:val="00A013FB"/>
    <w:rsid w:val="00A16572"/>
    <w:rsid w:val="00A35F6E"/>
    <w:rsid w:val="00A5031B"/>
    <w:rsid w:val="00A54C5B"/>
    <w:rsid w:val="00A77CD2"/>
    <w:rsid w:val="00A84858"/>
    <w:rsid w:val="00A851F2"/>
    <w:rsid w:val="00A86149"/>
    <w:rsid w:val="00A87BD8"/>
    <w:rsid w:val="00AA2303"/>
    <w:rsid w:val="00AB264F"/>
    <w:rsid w:val="00AD1F54"/>
    <w:rsid w:val="00AF1947"/>
    <w:rsid w:val="00AF3FC4"/>
    <w:rsid w:val="00AF565B"/>
    <w:rsid w:val="00B040D4"/>
    <w:rsid w:val="00B214CB"/>
    <w:rsid w:val="00B42B22"/>
    <w:rsid w:val="00B54875"/>
    <w:rsid w:val="00B55657"/>
    <w:rsid w:val="00B649F5"/>
    <w:rsid w:val="00B910AE"/>
    <w:rsid w:val="00BA16A1"/>
    <w:rsid w:val="00BA1A4A"/>
    <w:rsid w:val="00BA2182"/>
    <w:rsid w:val="00BD728E"/>
    <w:rsid w:val="00BF0A93"/>
    <w:rsid w:val="00BF3D7A"/>
    <w:rsid w:val="00C02345"/>
    <w:rsid w:val="00C025C4"/>
    <w:rsid w:val="00C05A58"/>
    <w:rsid w:val="00C105E8"/>
    <w:rsid w:val="00C327AB"/>
    <w:rsid w:val="00C634A0"/>
    <w:rsid w:val="00C75128"/>
    <w:rsid w:val="00C84FBF"/>
    <w:rsid w:val="00C92767"/>
    <w:rsid w:val="00C9367A"/>
    <w:rsid w:val="00CA795D"/>
    <w:rsid w:val="00CC2F4C"/>
    <w:rsid w:val="00CD0043"/>
    <w:rsid w:val="00CD0770"/>
    <w:rsid w:val="00CD1F62"/>
    <w:rsid w:val="00CF27B5"/>
    <w:rsid w:val="00D42F88"/>
    <w:rsid w:val="00D9101B"/>
    <w:rsid w:val="00D914DE"/>
    <w:rsid w:val="00D9171C"/>
    <w:rsid w:val="00DC484F"/>
    <w:rsid w:val="00DD4F35"/>
    <w:rsid w:val="00DD6DE6"/>
    <w:rsid w:val="00DE3601"/>
    <w:rsid w:val="00DE76C0"/>
    <w:rsid w:val="00DF11AB"/>
    <w:rsid w:val="00DF400D"/>
    <w:rsid w:val="00E1669C"/>
    <w:rsid w:val="00E364CA"/>
    <w:rsid w:val="00E92B21"/>
    <w:rsid w:val="00E964B0"/>
    <w:rsid w:val="00EA1CF3"/>
    <w:rsid w:val="00ED2EA1"/>
    <w:rsid w:val="00EE0F69"/>
    <w:rsid w:val="00EE70A8"/>
    <w:rsid w:val="00F173E0"/>
    <w:rsid w:val="00F1773D"/>
    <w:rsid w:val="00F21ABD"/>
    <w:rsid w:val="00F2468C"/>
    <w:rsid w:val="00F32AE2"/>
    <w:rsid w:val="00F40718"/>
    <w:rsid w:val="00F76DEA"/>
    <w:rsid w:val="00F928B3"/>
    <w:rsid w:val="00FA46C0"/>
    <w:rsid w:val="00FE1D75"/>
    <w:rsid w:val="00FE48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ee2020"/>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AE2"/>
    <w:rPr>
      <w:rFonts w:ascii="Arial" w:hAnsi="Arial"/>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013FB"/>
    <w:pPr>
      <w:tabs>
        <w:tab w:val="center" w:pos="4153"/>
        <w:tab w:val="right" w:pos="8306"/>
      </w:tabs>
    </w:pPr>
  </w:style>
  <w:style w:type="paragraph" w:styleId="Footer">
    <w:name w:val="footer"/>
    <w:basedOn w:val="Normal"/>
    <w:rsid w:val="00A013FB"/>
    <w:pPr>
      <w:tabs>
        <w:tab w:val="center" w:pos="4153"/>
        <w:tab w:val="right" w:pos="8306"/>
      </w:tabs>
    </w:pPr>
  </w:style>
  <w:style w:type="character" w:styleId="Hyperlink">
    <w:name w:val="Hyperlink"/>
    <w:basedOn w:val="DefaultParagraphFont"/>
    <w:rsid w:val="00BA16A1"/>
    <w:rPr>
      <w:color w:val="0000FF"/>
      <w:u w:val="single"/>
    </w:rPr>
  </w:style>
  <w:style w:type="paragraph" w:customStyle="1" w:styleId="Default">
    <w:name w:val="Default"/>
    <w:rsid w:val="00BA16A1"/>
    <w:pPr>
      <w:autoSpaceDE w:val="0"/>
      <w:autoSpaceDN w:val="0"/>
      <w:adjustRightInd w:val="0"/>
    </w:pPr>
    <w:rPr>
      <w:rFonts w:ascii="Calibri" w:hAnsi="Calibri" w:cs="Calibri"/>
      <w:color w:val="000000"/>
      <w:sz w:val="24"/>
      <w:szCs w:val="24"/>
    </w:rPr>
  </w:style>
  <w:style w:type="paragraph" w:styleId="PlainText">
    <w:name w:val="Plain Text"/>
    <w:basedOn w:val="Normal"/>
    <w:link w:val="PlainTextChar"/>
    <w:uiPriority w:val="99"/>
    <w:unhideWhenUsed/>
    <w:rsid w:val="00BA16A1"/>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BA16A1"/>
    <w:rPr>
      <w:rFonts w:ascii="Consolas" w:eastAsia="Calibri" w:hAnsi="Consolas"/>
      <w:sz w:val="21"/>
      <w:szCs w:val="21"/>
      <w:lang w:eastAsia="en-US"/>
    </w:rPr>
  </w:style>
  <w:style w:type="paragraph" w:styleId="ListParagraph">
    <w:name w:val="List Paragraph"/>
    <w:basedOn w:val="Normal"/>
    <w:uiPriority w:val="34"/>
    <w:qFormat/>
    <w:rsid w:val="00BA16A1"/>
    <w:pPr>
      <w:spacing w:after="200" w:line="276" w:lineRule="auto"/>
      <w:ind w:left="720"/>
      <w:contextualSpacing/>
    </w:pPr>
    <w:rPr>
      <w:rFonts w:ascii="Calibri" w:eastAsia="Calibri" w:hAnsi="Calibri"/>
      <w:sz w:val="22"/>
      <w:szCs w:val="22"/>
      <w:lang w:eastAsia="en-US"/>
    </w:rPr>
  </w:style>
  <w:style w:type="character" w:styleId="FollowedHyperlink">
    <w:name w:val="FollowedHyperlink"/>
    <w:basedOn w:val="DefaultParagraphFont"/>
    <w:uiPriority w:val="99"/>
    <w:semiHidden/>
    <w:unhideWhenUsed/>
    <w:rsid w:val="008E72D1"/>
    <w:rPr>
      <w:color w:val="800080" w:themeColor="followedHyperlink"/>
      <w:u w:val="single"/>
    </w:rPr>
  </w:style>
  <w:style w:type="character" w:styleId="CommentReference">
    <w:name w:val="annotation reference"/>
    <w:basedOn w:val="DefaultParagraphFont"/>
    <w:uiPriority w:val="99"/>
    <w:semiHidden/>
    <w:unhideWhenUsed/>
    <w:rsid w:val="003324E2"/>
    <w:rPr>
      <w:sz w:val="16"/>
      <w:szCs w:val="16"/>
    </w:rPr>
  </w:style>
  <w:style w:type="paragraph" w:styleId="CommentText">
    <w:name w:val="annotation text"/>
    <w:basedOn w:val="Normal"/>
    <w:link w:val="CommentTextChar"/>
    <w:uiPriority w:val="99"/>
    <w:semiHidden/>
    <w:unhideWhenUsed/>
    <w:rsid w:val="003324E2"/>
    <w:rPr>
      <w:sz w:val="20"/>
      <w:szCs w:val="20"/>
    </w:rPr>
  </w:style>
  <w:style w:type="character" w:customStyle="1" w:styleId="CommentTextChar">
    <w:name w:val="Comment Text Char"/>
    <w:basedOn w:val="DefaultParagraphFont"/>
    <w:link w:val="CommentText"/>
    <w:uiPriority w:val="99"/>
    <w:semiHidden/>
    <w:rsid w:val="003324E2"/>
    <w:rPr>
      <w:rFonts w:ascii="Arial" w:hAnsi="Arial"/>
    </w:rPr>
  </w:style>
  <w:style w:type="paragraph" w:styleId="CommentSubject">
    <w:name w:val="annotation subject"/>
    <w:basedOn w:val="CommentText"/>
    <w:next w:val="CommentText"/>
    <w:link w:val="CommentSubjectChar"/>
    <w:uiPriority w:val="99"/>
    <w:semiHidden/>
    <w:unhideWhenUsed/>
    <w:rsid w:val="003324E2"/>
    <w:rPr>
      <w:b/>
      <w:bCs/>
    </w:rPr>
  </w:style>
  <w:style w:type="character" w:customStyle="1" w:styleId="CommentSubjectChar">
    <w:name w:val="Comment Subject Char"/>
    <w:basedOn w:val="CommentTextChar"/>
    <w:link w:val="CommentSubject"/>
    <w:uiPriority w:val="99"/>
    <w:semiHidden/>
    <w:rsid w:val="003324E2"/>
    <w:rPr>
      <w:rFonts w:ascii="Arial" w:hAnsi="Arial"/>
      <w:b/>
      <w:bCs/>
    </w:rPr>
  </w:style>
  <w:style w:type="paragraph" w:styleId="BalloonText">
    <w:name w:val="Balloon Text"/>
    <w:basedOn w:val="Normal"/>
    <w:link w:val="BalloonTextChar"/>
    <w:uiPriority w:val="99"/>
    <w:semiHidden/>
    <w:unhideWhenUsed/>
    <w:rsid w:val="003324E2"/>
    <w:rPr>
      <w:rFonts w:ascii="Tahoma" w:hAnsi="Tahoma" w:cs="Tahoma"/>
      <w:sz w:val="16"/>
      <w:szCs w:val="16"/>
    </w:rPr>
  </w:style>
  <w:style w:type="character" w:customStyle="1" w:styleId="BalloonTextChar">
    <w:name w:val="Balloon Text Char"/>
    <w:basedOn w:val="DefaultParagraphFont"/>
    <w:link w:val="BalloonText"/>
    <w:uiPriority w:val="99"/>
    <w:semiHidden/>
    <w:rsid w:val="003324E2"/>
    <w:rPr>
      <w:rFonts w:ascii="Tahoma" w:hAnsi="Tahoma" w:cs="Tahoma"/>
      <w:sz w:val="16"/>
      <w:szCs w:val="16"/>
    </w:rPr>
  </w:style>
  <w:style w:type="character" w:customStyle="1" w:styleId="legds2">
    <w:name w:val="legds2"/>
    <w:rsid w:val="00F32AE2"/>
    <w:rPr>
      <w:vanish/>
      <w:webHidden w:val="0"/>
      <w:specVanish/>
    </w:rPr>
  </w:style>
  <w:style w:type="table" w:styleId="TableGrid">
    <w:name w:val="Table Grid"/>
    <w:basedOn w:val="TableNormal"/>
    <w:uiPriority w:val="59"/>
    <w:rsid w:val="00F32AE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165802">
      <w:bodyDiv w:val="1"/>
      <w:marLeft w:val="0"/>
      <w:marRight w:val="0"/>
      <w:marTop w:val="0"/>
      <w:marBottom w:val="0"/>
      <w:divBdr>
        <w:top w:val="none" w:sz="0" w:space="0" w:color="auto"/>
        <w:left w:val="none" w:sz="0" w:space="0" w:color="auto"/>
        <w:bottom w:val="none" w:sz="0" w:space="0" w:color="auto"/>
        <w:right w:val="none" w:sz="0" w:space="0" w:color="auto"/>
      </w:divBdr>
    </w:div>
    <w:div w:id="788940244">
      <w:bodyDiv w:val="1"/>
      <w:marLeft w:val="0"/>
      <w:marRight w:val="0"/>
      <w:marTop w:val="0"/>
      <w:marBottom w:val="0"/>
      <w:divBdr>
        <w:top w:val="none" w:sz="0" w:space="0" w:color="auto"/>
        <w:left w:val="none" w:sz="0" w:space="0" w:color="auto"/>
        <w:bottom w:val="none" w:sz="0" w:space="0" w:color="auto"/>
        <w:right w:val="none" w:sz="0" w:space="0" w:color="auto"/>
      </w:divBdr>
    </w:div>
    <w:div w:id="1194685209">
      <w:bodyDiv w:val="1"/>
      <w:marLeft w:val="0"/>
      <w:marRight w:val="0"/>
      <w:marTop w:val="0"/>
      <w:marBottom w:val="0"/>
      <w:divBdr>
        <w:top w:val="none" w:sz="0" w:space="0" w:color="auto"/>
        <w:left w:val="none" w:sz="0" w:space="0" w:color="auto"/>
        <w:bottom w:val="none" w:sz="0" w:space="0" w:color="auto"/>
        <w:right w:val="none" w:sz="0" w:space="0" w:color="auto"/>
      </w:divBdr>
    </w:div>
    <w:div w:id="133307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vnp.co.uk" TargetMode="External"/><Relationship Id="rId4" Type="http://schemas.microsoft.com/office/2007/relationships/stylesWithEffects" Target="stylesWithEffects.xml"/><Relationship Id="rId9" Type="http://schemas.openxmlformats.org/officeDocument/2006/relationships/hyperlink" Target="http://www.legislation.gov.uk/ukdsi/2012/9780111526293/content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6B17D-6F1F-4F4F-817A-EEA93EF69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11</Pages>
  <Words>3519</Words>
  <Characters>20059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Double click the strapline below  to change the words in the blue box</vt:lpstr>
    </vt:vector>
  </TitlesOfParts>
  <Company>B&amp;NES</Company>
  <LinksUpToDate>false</LinksUpToDate>
  <CharactersWithSpaces>23531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click the strapline below  to change the words in the blue box</dc:title>
  <dc:creator>Mark Hayward</dc:creator>
  <cp:lastModifiedBy>Mark Hayward</cp:lastModifiedBy>
  <cp:revision>5</cp:revision>
  <cp:lastPrinted>2019-06-05T10:26:00Z</cp:lastPrinted>
  <dcterms:created xsi:type="dcterms:W3CDTF">2019-06-05T10:05:00Z</dcterms:created>
  <dcterms:modified xsi:type="dcterms:W3CDTF">2019-06-05T15:07:00Z</dcterms:modified>
</cp:coreProperties>
</file>