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57B6A" w14:textId="77777777" w:rsidR="000F5EC4" w:rsidRPr="004F135B" w:rsidRDefault="00D254A0" w:rsidP="009F46EE">
      <w:pPr>
        <w:widowControl/>
        <w:rPr>
          <w:rFonts w:ascii="Arial" w:hAnsi="Arial" w:cs="Arial"/>
          <w:b/>
          <w:sz w:val="24"/>
          <w:szCs w:val="24"/>
        </w:rPr>
      </w:pPr>
      <w:r>
        <w:rPr>
          <w:rFonts w:ascii="Arial" w:hAnsi="Arial" w:cs="Arial"/>
          <w:noProof/>
          <w:color w:val="000000"/>
          <w:sz w:val="24"/>
          <w:szCs w:val="24"/>
          <w:shd w:val="clear" w:color="auto" w:fill="FFFFFF"/>
        </w:rPr>
        <w:pict w14:anchorId="7A0604AF">
          <v:shapetype id="_x0000_t202" coordsize="21600,21600" o:spt="202" path="m,l,21600r21600,l21600,xe">
            <v:stroke joinstyle="miter"/>
            <v:path gradientshapeok="t" o:connecttype="rect"/>
          </v:shapetype>
          <v:shape id="Text Box 2" o:spid="_x0000_s2052" type="#_x0000_t202" style="position:absolute;margin-left:440.1pt;margin-top:.75pt;width:47.35pt;height:45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77777777" w:rsidR="00F73125" w:rsidRPr="00F73125" w:rsidRDefault="00F73125" w:rsidP="00F73125">
                  <w:pPr>
                    <w:jc w:val="center"/>
                    <w:rPr>
                      <w:rFonts w:ascii="Arial" w:hAnsi="Arial" w:cs="Arial"/>
                      <w:sz w:val="56"/>
                      <w:szCs w:val="56"/>
                    </w:rPr>
                  </w:pPr>
                  <w:r w:rsidRPr="00F73125">
                    <w:rPr>
                      <w:rFonts w:ascii="Arial" w:hAnsi="Arial" w:cs="Arial"/>
                      <w:sz w:val="56"/>
                      <w:szCs w:val="56"/>
                    </w:rPr>
                    <w:t>1</w:t>
                  </w:r>
                </w:p>
              </w:txbxContent>
            </v:textbox>
          </v:shape>
        </w:pict>
      </w:r>
      <w:r w:rsidR="0024217A" w:rsidRPr="004F135B">
        <w:rPr>
          <w:rFonts w:ascii="Arial" w:hAnsi="Arial" w:cs="Arial"/>
          <w:b/>
          <w:sz w:val="24"/>
          <w:szCs w:val="24"/>
        </w:rPr>
        <w:t xml:space="preserve">OFFICER DECISION REPORT </w:t>
      </w:r>
      <w:r w:rsidR="00FE7A4F" w:rsidRPr="004F135B">
        <w:rPr>
          <w:rFonts w:ascii="Arial" w:hAnsi="Arial" w:cs="Arial"/>
          <w:b/>
          <w:sz w:val="24"/>
          <w:szCs w:val="24"/>
        </w:rPr>
        <w:t xml:space="preserve">– TRAFFIC REGULATION ORDER (TRO) </w:t>
      </w:r>
    </w:p>
    <w:p w14:paraId="202C51CC" w14:textId="77777777" w:rsidR="0016220E" w:rsidRPr="004F135B" w:rsidRDefault="0016220E" w:rsidP="00F73125">
      <w:pPr>
        <w:widowControl/>
        <w:jc w:val="both"/>
        <w:rPr>
          <w:rFonts w:ascii="Arial" w:hAnsi="Arial" w:cs="Arial"/>
          <w:b/>
          <w:sz w:val="24"/>
          <w:szCs w:val="24"/>
        </w:rPr>
      </w:pPr>
    </w:p>
    <w:p w14:paraId="0A9F38FB" w14:textId="1025FAF1" w:rsidR="00941A33" w:rsidRPr="004F135B" w:rsidRDefault="00815535" w:rsidP="002A0E22">
      <w:pPr>
        <w:widowControl/>
        <w:jc w:val="both"/>
        <w:rPr>
          <w:rFonts w:ascii="Arial" w:hAnsi="Arial" w:cs="Arial"/>
          <w:b/>
          <w:dstrike/>
          <w:sz w:val="24"/>
          <w:szCs w:val="24"/>
        </w:rPr>
      </w:pPr>
      <w:r w:rsidRPr="00815535">
        <w:rPr>
          <w:rFonts w:ascii="Arial" w:hAnsi="Arial" w:cs="Arial"/>
          <w:b/>
          <w:sz w:val="24"/>
          <w:szCs w:val="24"/>
        </w:rPr>
        <w:t>P</w:t>
      </w:r>
      <w:r>
        <w:rPr>
          <w:rFonts w:ascii="Arial" w:hAnsi="Arial" w:cs="Arial"/>
          <w:b/>
          <w:sz w:val="24"/>
          <w:szCs w:val="24"/>
        </w:rPr>
        <w:t xml:space="preserve">RELIMINARY </w:t>
      </w:r>
      <w:r w:rsidR="00941A33" w:rsidRPr="004F135B">
        <w:rPr>
          <w:rFonts w:ascii="Arial" w:hAnsi="Arial" w:cs="Arial"/>
          <w:b/>
          <w:sz w:val="24"/>
          <w:szCs w:val="24"/>
        </w:rPr>
        <w:t xml:space="preserve">CONSULTATION </w:t>
      </w:r>
    </w:p>
    <w:p w14:paraId="54917E09" w14:textId="77777777" w:rsidR="000F5EC4" w:rsidRPr="004F135B" w:rsidRDefault="000F5EC4" w:rsidP="00F73125">
      <w:pPr>
        <w:widowControl/>
        <w:jc w:val="both"/>
        <w:rPr>
          <w:rFonts w:ascii="Arial" w:hAnsi="Arial" w:cs="Arial"/>
          <w:sz w:val="24"/>
          <w:szCs w:val="24"/>
        </w:rPr>
      </w:pPr>
    </w:p>
    <w:p w14:paraId="6C9D0731" w14:textId="354C4992" w:rsidR="000F5EC4" w:rsidRPr="004F135B" w:rsidRDefault="0024217A" w:rsidP="00F73125">
      <w:pPr>
        <w:widowControl/>
        <w:jc w:val="both"/>
        <w:rPr>
          <w:rFonts w:ascii="Arial" w:hAnsi="Arial" w:cs="Arial"/>
          <w:b/>
          <w:sz w:val="24"/>
          <w:szCs w:val="24"/>
        </w:rPr>
      </w:pPr>
      <w:r w:rsidRPr="004F135B">
        <w:rPr>
          <w:rFonts w:ascii="Arial" w:hAnsi="Arial" w:cs="Arial"/>
          <w:sz w:val="24"/>
          <w:szCs w:val="24"/>
        </w:rPr>
        <w:t>PREPARED BY</w:t>
      </w:r>
      <w:r w:rsidR="00432BC2" w:rsidRPr="004F135B">
        <w:rPr>
          <w:rFonts w:ascii="Arial" w:hAnsi="Arial" w:cs="Arial"/>
          <w:sz w:val="24"/>
          <w:szCs w:val="24"/>
        </w:rPr>
        <w:t>:</w:t>
      </w:r>
      <w:r w:rsidRPr="004F135B">
        <w:rPr>
          <w:rFonts w:ascii="Arial" w:hAnsi="Arial" w:cs="Arial"/>
          <w:sz w:val="24"/>
          <w:szCs w:val="24"/>
        </w:rPr>
        <w:t xml:space="preserve"> Traffic </w:t>
      </w:r>
      <w:r w:rsidR="003E473B" w:rsidRPr="004F135B">
        <w:rPr>
          <w:rFonts w:ascii="Arial" w:hAnsi="Arial" w:cs="Arial"/>
          <w:sz w:val="24"/>
          <w:szCs w:val="24"/>
        </w:rPr>
        <w:t xml:space="preserve">Management </w:t>
      </w:r>
      <w:r w:rsidRPr="004F135B">
        <w:rPr>
          <w:rFonts w:ascii="Arial" w:hAnsi="Arial" w:cs="Arial"/>
          <w:sz w:val="24"/>
          <w:szCs w:val="24"/>
        </w:rPr>
        <w:t>Team</w:t>
      </w:r>
      <w:r w:rsidR="00FE7A4F" w:rsidRPr="004F135B">
        <w:rPr>
          <w:rFonts w:ascii="Arial" w:hAnsi="Arial" w:cs="Arial"/>
          <w:sz w:val="24"/>
          <w:szCs w:val="24"/>
        </w:rPr>
        <w:t>, Highways and Tra</w:t>
      </w:r>
      <w:r w:rsidR="00881671" w:rsidRPr="004F135B">
        <w:rPr>
          <w:rFonts w:ascii="Arial" w:hAnsi="Arial" w:cs="Arial"/>
          <w:sz w:val="24"/>
          <w:szCs w:val="24"/>
        </w:rPr>
        <w:t xml:space="preserve">ffic </w:t>
      </w:r>
      <w:r w:rsidR="00FE7A4F" w:rsidRPr="004F135B">
        <w:rPr>
          <w:rFonts w:ascii="Arial" w:hAnsi="Arial" w:cs="Arial"/>
          <w:sz w:val="24"/>
          <w:szCs w:val="24"/>
        </w:rPr>
        <w:t>Group</w:t>
      </w:r>
    </w:p>
    <w:p w14:paraId="5F29E087" w14:textId="77777777" w:rsidR="00B13A69" w:rsidRPr="004F135B" w:rsidRDefault="00B13A69" w:rsidP="00B13A69">
      <w:pPr>
        <w:widowControl/>
        <w:autoSpaceDE/>
        <w:autoSpaceDN/>
        <w:adjustRightInd/>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6E217B" w:rsidRPr="004F135B" w14:paraId="042D9879" w14:textId="77777777">
        <w:tc>
          <w:tcPr>
            <w:tcW w:w="2552" w:type="dxa"/>
            <w:shd w:val="clear" w:color="auto" w:fill="auto"/>
          </w:tcPr>
          <w:p w14:paraId="64979373" w14:textId="77777777" w:rsidR="00834310" w:rsidRPr="004F135B" w:rsidRDefault="00834310">
            <w:pPr>
              <w:widowControl/>
              <w:jc w:val="both"/>
              <w:rPr>
                <w:rFonts w:ascii="Arial" w:hAnsi="Arial" w:cs="Arial"/>
                <w:sz w:val="24"/>
                <w:szCs w:val="24"/>
              </w:rPr>
            </w:pPr>
          </w:p>
          <w:p w14:paraId="26009F03" w14:textId="77777777" w:rsidR="00834310" w:rsidRPr="004F135B" w:rsidRDefault="00834310">
            <w:pPr>
              <w:widowControl/>
              <w:jc w:val="both"/>
              <w:rPr>
                <w:rFonts w:ascii="Arial" w:hAnsi="Arial" w:cs="Arial"/>
                <w:b/>
                <w:sz w:val="24"/>
                <w:szCs w:val="24"/>
              </w:rPr>
            </w:pPr>
            <w:r w:rsidRPr="004F135B">
              <w:rPr>
                <w:rFonts w:ascii="Arial" w:hAnsi="Arial" w:cs="Arial"/>
                <w:b/>
                <w:sz w:val="24"/>
                <w:szCs w:val="24"/>
              </w:rPr>
              <w:t>TITLE OF REPORT:</w:t>
            </w:r>
          </w:p>
          <w:p w14:paraId="00E0EFB7" w14:textId="77777777" w:rsidR="003E473B" w:rsidRPr="004F135B" w:rsidRDefault="003E473B">
            <w:pPr>
              <w:widowControl/>
              <w:jc w:val="both"/>
              <w:rPr>
                <w:rFonts w:ascii="Arial" w:hAnsi="Arial" w:cs="Arial"/>
                <w:b/>
                <w:sz w:val="24"/>
                <w:szCs w:val="24"/>
              </w:rPr>
            </w:pPr>
          </w:p>
          <w:p w14:paraId="5058E6BE" w14:textId="060055C7" w:rsidR="00834310" w:rsidRPr="004F135B" w:rsidRDefault="00305F4D">
            <w:pPr>
              <w:widowControl/>
              <w:jc w:val="both"/>
              <w:rPr>
                <w:rFonts w:ascii="Arial" w:hAnsi="Arial" w:cs="Arial"/>
                <w:b/>
                <w:sz w:val="24"/>
                <w:szCs w:val="24"/>
              </w:rPr>
            </w:pPr>
            <w:r w:rsidRPr="004F135B">
              <w:rPr>
                <w:rFonts w:ascii="Arial" w:hAnsi="Arial" w:cs="Arial"/>
                <w:b/>
                <w:sz w:val="24"/>
                <w:szCs w:val="24"/>
              </w:rPr>
              <w:t xml:space="preserve">      </w:t>
            </w:r>
            <w:r w:rsidR="00095F78" w:rsidRPr="004F135B">
              <w:rPr>
                <w:rFonts w:ascii="Arial" w:hAnsi="Arial" w:cs="Arial"/>
                <w:b/>
                <w:sz w:val="24"/>
                <w:szCs w:val="24"/>
              </w:rPr>
              <w:t xml:space="preserve"> </w:t>
            </w:r>
            <w:r w:rsidR="00834310" w:rsidRPr="004F135B">
              <w:rPr>
                <w:rFonts w:ascii="Arial" w:hAnsi="Arial" w:cs="Arial"/>
                <w:b/>
                <w:sz w:val="24"/>
                <w:szCs w:val="24"/>
              </w:rPr>
              <w:t>PROPOSAL:</w:t>
            </w:r>
          </w:p>
          <w:p w14:paraId="7D98E7C1" w14:textId="77777777" w:rsidR="003E473B" w:rsidRPr="004F135B" w:rsidRDefault="003E473B">
            <w:pPr>
              <w:widowControl/>
              <w:jc w:val="both"/>
              <w:rPr>
                <w:rFonts w:ascii="Arial" w:hAnsi="Arial" w:cs="Arial"/>
                <w:b/>
                <w:sz w:val="24"/>
                <w:szCs w:val="24"/>
              </w:rPr>
            </w:pPr>
          </w:p>
          <w:p w14:paraId="6DFFCF85" w14:textId="14B058AA" w:rsidR="00834310" w:rsidRPr="004F135B" w:rsidRDefault="000C4D5D">
            <w:pPr>
              <w:widowControl/>
              <w:jc w:val="both"/>
              <w:rPr>
                <w:rFonts w:ascii="Arial" w:hAnsi="Arial" w:cs="Arial"/>
                <w:b/>
                <w:sz w:val="24"/>
                <w:szCs w:val="24"/>
              </w:rPr>
            </w:pPr>
            <w:r w:rsidRPr="004F135B">
              <w:rPr>
                <w:rFonts w:ascii="Arial" w:hAnsi="Arial" w:cs="Arial"/>
                <w:b/>
                <w:sz w:val="24"/>
                <w:szCs w:val="24"/>
              </w:rPr>
              <w:t xml:space="preserve"> </w:t>
            </w:r>
            <w:r w:rsidR="00834310" w:rsidRPr="004F135B">
              <w:rPr>
                <w:rFonts w:ascii="Arial" w:hAnsi="Arial" w:cs="Arial"/>
                <w:b/>
                <w:sz w:val="24"/>
                <w:szCs w:val="24"/>
              </w:rPr>
              <w:t>SCHEME REF No:</w:t>
            </w:r>
            <w:r w:rsidR="00095F78" w:rsidRPr="004F135B">
              <w:rPr>
                <w:rFonts w:ascii="Arial" w:hAnsi="Arial" w:cs="Arial"/>
                <w:b/>
                <w:sz w:val="24"/>
                <w:szCs w:val="24"/>
              </w:rPr>
              <w:t xml:space="preserve">      </w:t>
            </w:r>
          </w:p>
          <w:p w14:paraId="606C5391" w14:textId="77777777" w:rsidR="00834310" w:rsidRPr="004F135B" w:rsidRDefault="00834310">
            <w:pPr>
              <w:widowControl/>
              <w:jc w:val="both"/>
              <w:rPr>
                <w:rFonts w:ascii="Arial" w:hAnsi="Arial" w:cs="Arial"/>
                <w:sz w:val="24"/>
                <w:szCs w:val="24"/>
              </w:rPr>
            </w:pPr>
          </w:p>
          <w:p w14:paraId="385216B5" w14:textId="1BB9541C" w:rsidR="000C4D5D" w:rsidRPr="004F135B" w:rsidRDefault="000C4D5D">
            <w:pPr>
              <w:widowControl/>
              <w:jc w:val="both"/>
              <w:rPr>
                <w:rFonts w:ascii="Arial" w:hAnsi="Arial" w:cs="Arial"/>
                <w:b/>
                <w:bCs/>
                <w:sz w:val="24"/>
                <w:szCs w:val="24"/>
              </w:rPr>
            </w:pPr>
            <w:r w:rsidRPr="004F135B">
              <w:rPr>
                <w:rFonts w:ascii="Arial" w:hAnsi="Arial" w:cs="Arial"/>
                <w:b/>
                <w:bCs/>
                <w:sz w:val="24"/>
                <w:szCs w:val="24"/>
              </w:rPr>
              <w:t>REPORT AUTHOR:</w:t>
            </w:r>
          </w:p>
          <w:p w14:paraId="09C91DA0" w14:textId="36CED870" w:rsidR="000C4D5D" w:rsidRPr="004F135B" w:rsidRDefault="000C4D5D">
            <w:pPr>
              <w:widowControl/>
              <w:jc w:val="both"/>
              <w:rPr>
                <w:rFonts w:ascii="Arial" w:hAnsi="Arial" w:cs="Arial"/>
                <w:sz w:val="24"/>
                <w:szCs w:val="24"/>
              </w:rPr>
            </w:pPr>
          </w:p>
        </w:tc>
        <w:tc>
          <w:tcPr>
            <w:tcW w:w="7195" w:type="dxa"/>
            <w:shd w:val="clear" w:color="auto" w:fill="auto"/>
          </w:tcPr>
          <w:p w14:paraId="038243CB" w14:textId="77777777" w:rsidR="00834310" w:rsidRPr="004F135B" w:rsidRDefault="00834310">
            <w:pPr>
              <w:widowControl/>
              <w:ind w:left="34"/>
              <w:rPr>
                <w:rFonts w:ascii="Arial" w:hAnsi="Arial" w:cs="Arial"/>
                <w:b/>
                <w:sz w:val="24"/>
                <w:szCs w:val="24"/>
              </w:rPr>
            </w:pPr>
          </w:p>
          <w:p w14:paraId="150944EA" w14:textId="329E5B9D" w:rsidR="007B75E2" w:rsidRPr="004F135B" w:rsidRDefault="00725F52">
            <w:pPr>
              <w:widowControl/>
              <w:jc w:val="both"/>
              <w:rPr>
                <w:rFonts w:ascii="Arial" w:hAnsi="Arial" w:cs="Arial"/>
                <w:b/>
                <w:sz w:val="24"/>
                <w:szCs w:val="24"/>
              </w:rPr>
            </w:pPr>
            <w:r>
              <w:rPr>
                <w:rFonts w:ascii="Arial" w:hAnsi="Arial" w:cs="Arial"/>
                <w:b/>
                <w:sz w:val="24"/>
                <w:szCs w:val="24"/>
              </w:rPr>
              <w:t xml:space="preserve">St Catherine 20mph </w:t>
            </w:r>
          </w:p>
          <w:p w14:paraId="1FA571AB" w14:textId="77777777" w:rsidR="007B75E2" w:rsidRPr="004F135B" w:rsidRDefault="007B75E2">
            <w:pPr>
              <w:widowControl/>
              <w:jc w:val="both"/>
              <w:rPr>
                <w:rFonts w:ascii="Arial" w:hAnsi="Arial" w:cs="Arial"/>
                <w:b/>
                <w:sz w:val="24"/>
                <w:szCs w:val="24"/>
              </w:rPr>
            </w:pPr>
          </w:p>
          <w:p w14:paraId="29066A7D" w14:textId="6A106468" w:rsidR="007B75E2" w:rsidRPr="004F135B" w:rsidRDefault="00725F52">
            <w:pPr>
              <w:widowControl/>
              <w:jc w:val="both"/>
              <w:rPr>
                <w:rFonts w:ascii="Arial" w:hAnsi="Arial" w:cs="Arial"/>
                <w:b/>
                <w:sz w:val="24"/>
                <w:szCs w:val="24"/>
              </w:rPr>
            </w:pPr>
            <w:r>
              <w:rPr>
                <w:rFonts w:ascii="Arial" w:hAnsi="Arial" w:cs="Arial"/>
                <w:b/>
                <w:sz w:val="24"/>
                <w:szCs w:val="24"/>
              </w:rPr>
              <w:t xml:space="preserve">20mph speed limit </w:t>
            </w:r>
          </w:p>
          <w:p w14:paraId="76300E2E" w14:textId="77777777" w:rsidR="007B75E2" w:rsidRPr="004F135B" w:rsidRDefault="007B75E2">
            <w:pPr>
              <w:widowControl/>
              <w:jc w:val="both"/>
              <w:rPr>
                <w:rFonts w:ascii="Arial" w:hAnsi="Arial" w:cs="Arial"/>
                <w:b/>
                <w:sz w:val="24"/>
                <w:szCs w:val="24"/>
              </w:rPr>
            </w:pPr>
          </w:p>
          <w:p w14:paraId="2C9CF392" w14:textId="2DA900CF" w:rsidR="007B75E2" w:rsidRPr="004F135B" w:rsidRDefault="004F37FF">
            <w:pPr>
              <w:widowControl/>
              <w:jc w:val="both"/>
              <w:rPr>
                <w:rFonts w:ascii="Arial" w:hAnsi="Arial" w:cs="Arial"/>
                <w:b/>
                <w:sz w:val="24"/>
                <w:szCs w:val="24"/>
              </w:rPr>
            </w:pPr>
            <w:r>
              <w:rPr>
                <w:rFonts w:ascii="Arial" w:hAnsi="Arial" w:cs="Arial"/>
                <w:b/>
                <w:sz w:val="24"/>
                <w:szCs w:val="24"/>
              </w:rPr>
              <w:t>24-0</w:t>
            </w:r>
            <w:r w:rsidR="00725F52">
              <w:rPr>
                <w:rFonts w:ascii="Arial" w:hAnsi="Arial" w:cs="Arial"/>
                <w:b/>
                <w:sz w:val="24"/>
                <w:szCs w:val="24"/>
              </w:rPr>
              <w:t>18</w:t>
            </w:r>
          </w:p>
          <w:p w14:paraId="1C39016E" w14:textId="77777777" w:rsidR="007B75E2" w:rsidRPr="004F135B" w:rsidRDefault="007B75E2">
            <w:pPr>
              <w:widowControl/>
              <w:jc w:val="both"/>
              <w:rPr>
                <w:rFonts w:ascii="Arial" w:hAnsi="Arial" w:cs="Arial"/>
                <w:b/>
                <w:sz w:val="24"/>
                <w:szCs w:val="24"/>
              </w:rPr>
            </w:pPr>
          </w:p>
          <w:p w14:paraId="39FB991C" w14:textId="476F67A5" w:rsidR="006E217B" w:rsidRPr="004F135B" w:rsidRDefault="004F37FF">
            <w:pPr>
              <w:widowControl/>
              <w:jc w:val="both"/>
              <w:rPr>
                <w:rFonts w:ascii="Arial" w:hAnsi="Arial" w:cs="Arial"/>
                <w:b/>
                <w:bCs/>
                <w:sz w:val="24"/>
                <w:szCs w:val="24"/>
              </w:rPr>
            </w:pPr>
            <w:r>
              <w:rPr>
                <w:rFonts w:ascii="Arial" w:hAnsi="Arial" w:cs="Arial"/>
                <w:b/>
                <w:bCs/>
                <w:sz w:val="24"/>
                <w:szCs w:val="24"/>
              </w:rPr>
              <w:t xml:space="preserve">Lewis Cox </w:t>
            </w:r>
          </w:p>
        </w:tc>
      </w:tr>
    </w:tbl>
    <w:p w14:paraId="643F1BF8" w14:textId="77777777" w:rsidR="00834310" w:rsidRPr="004F135B" w:rsidRDefault="00834310" w:rsidP="00834310">
      <w:pPr>
        <w:widowControl/>
        <w:jc w:val="both"/>
        <w:rPr>
          <w:rFonts w:ascii="Arial" w:hAnsi="Arial" w:cs="Arial"/>
          <w:sz w:val="24"/>
          <w:szCs w:val="24"/>
        </w:rPr>
      </w:pPr>
    </w:p>
    <w:p w14:paraId="6420D3E8" w14:textId="77777777" w:rsidR="003E473B" w:rsidRPr="004F135B" w:rsidRDefault="003E473B" w:rsidP="00F73125">
      <w:pPr>
        <w:widowControl/>
        <w:jc w:val="both"/>
        <w:rPr>
          <w:rFonts w:ascii="Arial" w:hAnsi="Arial" w:cs="Arial"/>
          <w:b/>
          <w:sz w:val="24"/>
          <w:szCs w:val="24"/>
        </w:rPr>
      </w:pPr>
    </w:p>
    <w:p w14:paraId="5A6E4AD0" w14:textId="77777777" w:rsidR="000F5EC4" w:rsidRPr="004F135B" w:rsidRDefault="0024217A" w:rsidP="00F73125">
      <w:pPr>
        <w:widowControl/>
        <w:jc w:val="both"/>
        <w:rPr>
          <w:rFonts w:ascii="Arial" w:hAnsi="Arial" w:cs="Arial"/>
          <w:b/>
          <w:sz w:val="24"/>
          <w:szCs w:val="24"/>
          <w:u w:val="single"/>
        </w:rPr>
      </w:pPr>
      <w:r w:rsidRPr="004F135B">
        <w:rPr>
          <w:rFonts w:ascii="Arial" w:hAnsi="Arial" w:cs="Arial"/>
          <w:b/>
          <w:sz w:val="24"/>
          <w:szCs w:val="24"/>
        </w:rPr>
        <w:t>1.</w:t>
      </w:r>
      <w:r w:rsidRPr="004F135B">
        <w:rPr>
          <w:rFonts w:ascii="Arial" w:hAnsi="Arial" w:cs="Arial"/>
          <w:b/>
          <w:sz w:val="24"/>
          <w:szCs w:val="24"/>
        </w:rPr>
        <w:tab/>
      </w:r>
      <w:r w:rsidR="003E473B" w:rsidRPr="004F135B">
        <w:rPr>
          <w:rFonts w:ascii="Arial" w:hAnsi="Arial" w:cs="Arial"/>
          <w:b/>
          <w:sz w:val="24"/>
          <w:szCs w:val="24"/>
          <w:u w:val="single"/>
        </w:rPr>
        <w:t>DELEGATION</w:t>
      </w:r>
    </w:p>
    <w:p w14:paraId="5438FE1B" w14:textId="77777777" w:rsidR="000F5EC4" w:rsidRPr="004F135B" w:rsidRDefault="000F5EC4" w:rsidP="00F73125">
      <w:pPr>
        <w:widowControl/>
        <w:jc w:val="both"/>
        <w:rPr>
          <w:rFonts w:ascii="Arial" w:hAnsi="Arial" w:cs="Arial"/>
          <w:sz w:val="24"/>
          <w:szCs w:val="24"/>
        </w:rPr>
      </w:pPr>
    </w:p>
    <w:p w14:paraId="297924E8" w14:textId="77777777" w:rsidR="002A2D01" w:rsidRPr="004F135B" w:rsidRDefault="00432BC2" w:rsidP="00F73125">
      <w:pPr>
        <w:widowControl/>
        <w:ind w:left="709"/>
        <w:jc w:val="both"/>
        <w:rPr>
          <w:rFonts w:ascii="Arial" w:hAnsi="Arial" w:cs="Arial"/>
          <w:sz w:val="24"/>
          <w:szCs w:val="24"/>
        </w:rPr>
      </w:pPr>
      <w:r w:rsidRPr="004F135B">
        <w:rPr>
          <w:rFonts w:ascii="Arial" w:hAnsi="Arial" w:cs="Arial"/>
          <w:sz w:val="24"/>
          <w:szCs w:val="24"/>
        </w:rPr>
        <w:t xml:space="preserve">The delegation to be exercised </w:t>
      </w:r>
      <w:r w:rsidR="002A2D01" w:rsidRPr="004F135B">
        <w:rPr>
          <w:rFonts w:ascii="Arial" w:hAnsi="Arial" w:cs="Arial"/>
          <w:sz w:val="24"/>
          <w:szCs w:val="24"/>
        </w:rPr>
        <w:t xml:space="preserve">in this report </w:t>
      </w:r>
      <w:r w:rsidRPr="004F135B">
        <w:rPr>
          <w:rFonts w:ascii="Arial" w:hAnsi="Arial" w:cs="Arial"/>
          <w:sz w:val="24"/>
          <w:szCs w:val="24"/>
        </w:rPr>
        <w:t>is contained within</w:t>
      </w:r>
      <w:r w:rsidR="006F35A5" w:rsidRPr="004F135B">
        <w:rPr>
          <w:rFonts w:ascii="Arial" w:hAnsi="Arial" w:cs="Arial"/>
          <w:sz w:val="24"/>
          <w:szCs w:val="24"/>
        </w:rPr>
        <w:t xml:space="preserve"> </w:t>
      </w:r>
      <w:r w:rsidR="006F35A5" w:rsidRPr="004F135B">
        <w:rPr>
          <w:rFonts w:ascii="Arial" w:hAnsi="Arial" w:cs="Arial"/>
          <w:b/>
          <w:sz w:val="24"/>
          <w:szCs w:val="24"/>
        </w:rPr>
        <w:t>Part 3</w:t>
      </w:r>
      <w:r w:rsidR="006F35A5" w:rsidRPr="004F135B">
        <w:rPr>
          <w:rFonts w:ascii="Arial" w:hAnsi="Arial" w:cs="Arial"/>
          <w:sz w:val="24"/>
          <w:szCs w:val="24"/>
        </w:rPr>
        <w:t>,</w:t>
      </w:r>
      <w:r w:rsidRPr="004F135B">
        <w:rPr>
          <w:rFonts w:ascii="Arial" w:hAnsi="Arial" w:cs="Arial"/>
          <w:sz w:val="24"/>
          <w:szCs w:val="24"/>
        </w:rPr>
        <w:t xml:space="preserve"> </w:t>
      </w:r>
      <w:r w:rsidR="002A2D01" w:rsidRPr="004F135B">
        <w:rPr>
          <w:rFonts w:ascii="Arial" w:hAnsi="Arial" w:cs="Arial"/>
          <w:b/>
          <w:sz w:val="24"/>
          <w:szCs w:val="24"/>
        </w:rPr>
        <w:t xml:space="preserve">Section 4 </w:t>
      </w:r>
      <w:r w:rsidR="002A2D01" w:rsidRPr="004F135B">
        <w:rPr>
          <w:rFonts w:ascii="Arial" w:hAnsi="Arial" w:cs="Arial"/>
          <w:sz w:val="24"/>
          <w:szCs w:val="24"/>
        </w:rPr>
        <w:t xml:space="preserve">of the Constitution under </w:t>
      </w:r>
      <w:r w:rsidRPr="004F135B">
        <w:rPr>
          <w:rFonts w:ascii="Arial" w:hAnsi="Arial" w:cs="Arial"/>
          <w:sz w:val="24"/>
          <w:szCs w:val="24"/>
        </w:rPr>
        <w:t xml:space="preserve">the </w:t>
      </w:r>
      <w:r w:rsidRPr="004F135B">
        <w:rPr>
          <w:rFonts w:ascii="Arial" w:hAnsi="Arial" w:cs="Arial"/>
          <w:b/>
          <w:sz w:val="24"/>
          <w:szCs w:val="24"/>
        </w:rPr>
        <w:t>Delegation of Functions to Officers,</w:t>
      </w:r>
      <w:r w:rsidRPr="004F135B">
        <w:rPr>
          <w:rFonts w:ascii="Arial" w:hAnsi="Arial" w:cs="Arial"/>
          <w:sz w:val="24"/>
          <w:szCs w:val="24"/>
        </w:rPr>
        <w:t xml:space="preserve"> </w:t>
      </w:r>
      <w:r w:rsidR="002A2D01" w:rsidRPr="004F135B">
        <w:rPr>
          <w:rFonts w:ascii="Arial" w:hAnsi="Arial" w:cs="Arial"/>
          <w:sz w:val="24"/>
          <w:szCs w:val="24"/>
        </w:rPr>
        <w:t>as follows</w:t>
      </w:r>
      <w:r w:rsidRPr="004F135B">
        <w:rPr>
          <w:rFonts w:ascii="Arial" w:hAnsi="Arial" w:cs="Arial"/>
          <w:sz w:val="24"/>
          <w:szCs w:val="24"/>
        </w:rPr>
        <w:t xml:space="preserve">: </w:t>
      </w:r>
    </w:p>
    <w:p w14:paraId="27899C9E" w14:textId="77777777" w:rsidR="002A2D01" w:rsidRPr="004F135B" w:rsidRDefault="002A2D01" w:rsidP="00F73125">
      <w:pPr>
        <w:widowControl/>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4F135B" w14:paraId="40050403" w14:textId="77777777" w:rsidTr="003E473B">
        <w:tc>
          <w:tcPr>
            <w:tcW w:w="1559" w:type="dxa"/>
            <w:shd w:val="clear" w:color="auto" w:fill="auto"/>
          </w:tcPr>
          <w:p w14:paraId="654A260C" w14:textId="77777777" w:rsidR="002A2D01" w:rsidRPr="004F135B" w:rsidRDefault="002A2D01" w:rsidP="00F73125">
            <w:pPr>
              <w:widowControl/>
              <w:jc w:val="both"/>
              <w:rPr>
                <w:rFonts w:ascii="Arial" w:hAnsi="Arial" w:cs="Arial"/>
                <w:sz w:val="24"/>
                <w:szCs w:val="24"/>
              </w:rPr>
            </w:pPr>
            <w:r w:rsidRPr="004F135B">
              <w:rPr>
                <w:rFonts w:ascii="Arial" w:hAnsi="Arial" w:cs="Arial"/>
                <w:b/>
                <w:sz w:val="24"/>
                <w:szCs w:val="24"/>
              </w:rPr>
              <w:t>Section A</w:t>
            </w:r>
          </w:p>
        </w:tc>
        <w:tc>
          <w:tcPr>
            <w:tcW w:w="7513" w:type="dxa"/>
            <w:shd w:val="clear" w:color="auto" w:fill="auto"/>
          </w:tcPr>
          <w:p w14:paraId="68A29397"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The Chief Executive, Strategic Directors, Divisional Directors and Heads of Service have delegated power to take any decision falling within their area of responsibility….”</w:t>
            </w:r>
          </w:p>
        </w:tc>
      </w:tr>
      <w:tr w:rsidR="00A207B6" w:rsidRPr="004F135B" w14:paraId="76207E04" w14:textId="77777777" w:rsidTr="003E473B">
        <w:tc>
          <w:tcPr>
            <w:tcW w:w="1559" w:type="dxa"/>
            <w:shd w:val="clear" w:color="auto" w:fill="auto"/>
          </w:tcPr>
          <w:p w14:paraId="1B77C01B" w14:textId="77777777" w:rsidR="002A2D01" w:rsidRPr="004F135B" w:rsidRDefault="002A2D01" w:rsidP="00F73125">
            <w:pPr>
              <w:widowControl/>
              <w:jc w:val="both"/>
              <w:rPr>
                <w:rFonts w:ascii="Arial" w:hAnsi="Arial" w:cs="Arial"/>
                <w:b/>
                <w:sz w:val="24"/>
                <w:szCs w:val="24"/>
              </w:rPr>
            </w:pPr>
            <w:r w:rsidRPr="004F135B">
              <w:rPr>
                <w:rFonts w:ascii="Arial" w:hAnsi="Arial" w:cs="Arial"/>
                <w:b/>
                <w:sz w:val="24"/>
                <w:szCs w:val="24"/>
              </w:rPr>
              <w:t>Section B</w:t>
            </w:r>
          </w:p>
        </w:tc>
        <w:tc>
          <w:tcPr>
            <w:tcW w:w="7513" w:type="dxa"/>
            <w:shd w:val="clear" w:color="auto" w:fill="auto"/>
          </w:tcPr>
          <w:p w14:paraId="5C119D8E"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Without prejudice to the generality of this, Officers are authorised to:</w:t>
            </w:r>
          </w:p>
          <w:p w14:paraId="2AD630F2"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serve any notices and make, amend or revoke any orders falling within his/her area of responsibility.</w:t>
            </w:r>
          </w:p>
        </w:tc>
      </w:tr>
      <w:tr w:rsidR="002A2D01" w:rsidRPr="004F135B" w14:paraId="4107FDCA" w14:textId="77777777" w:rsidTr="003E473B">
        <w:tc>
          <w:tcPr>
            <w:tcW w:w="1559" w:type="dxa"/>
            <w:shd w:val="clear" w:color="auto" w:fill="auto"/>
          </w:tcPr>
          <w:p w14:paraId="578F51F1" w14:textId="77777777" w:rsidR="002A2D01" w:rsidRPr="004F135B" w:rsidRDefault="002A2D01" w:rsidP="00F73125">
            <w:pPr>
              <w:widowControl/>
              <w:jc w:val="both"/>
              <w:rPr>
                <w:rFonts w:ascii="Arial" w:hAnsi="Arial" w:cs="Arial"/>
                <w:sz w:val="24"/>
                <w:szCs w:val="24"/>
              </w:rPr>
            </w:pPr>
            <w:r w:rsidRPr="004F135B">
              <w:rPr>
                <w:rFonts w:ascii="Arial" w:hAnsi="Arial" w:cs="Arial"/>
                <w:b/>
                <w:sz w:val="24"/>
                <w:szCs w:val="24"/>
              </w:rPr>
              <w:t>Section D9</w:t>
            </w:r>
          </w:p>
        </w:tc>
        <w:tc>
          <w:tcPr>
            <w:tcW w:w="7513" w:type="dxa"/>
            <w:shd w:val="clear" w:color="auto" w:fill="auto"/>
          </w:tcPr>
          <w:p w14:paraId="3047795F"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An Officer to whom a power, duty or function is delegated may nominate or authorise another Officer to exercise that power, duty or function, provided that Officer reports to or is responsible to the delegator.</w:t>
            </w:r>
          </w:p>
        </w:tc>
      </w:tr>
    </w:tbl>
    <w:p w14:paraId="6AA004C6" w14:textId="77777777" w:rsidR="00F83570" w:rsidRPr="004F135B" w:rsidRDefault="00F83570" w:rsidP="00F73125">
      <w:pPr>
        <w:jc w:val="both"/>
        <w:rPr>
          <w:rFonts w:ascii="Arial" w:hAnsi="Arial" w:cs="Arial"/>
          <w:sz w:val="24"/>
          <w:szCs w:val="24"/>
        </w:rPr>
      </w:pPr>
    </w:p>
    <w:p w14:paraId="45FF8383" w14:textId="38A53AE5" w:rsidR="00FF0977" w:rsidRPr="004F135B" w:rsidRDefault="00FF0977" w:rsidP="00FF0977">
      <w:pPr>
        <w:ind w:left="720"/>
        <w:jc w:val="both"/>
        <w:rPr>
          <w:rFonts w:ascii="Arial" w:hAnsi="Arial" w:cs="Arial"/>
          <w:sz w:val="24"/>
          <w:szCs w:val="24"/>
        </w:rPr>
      </w:pPr>
      <w:r w:rsidRPr="004F135B">
        <w:rPr>
          <w:rFonts w:ascii="Arial" w:hAnsi="Arial" w:cs="Arial"/>
          <w:sz w:val="24"/>
          <w:szCs w:val="24"/>
        </w:rPr>
        <w:t>For the purpose</w:t>
      </w:r>
      <w:r w:rsidR="005F5435" w:rsidRPr="004F135B">
        <w:rPr>
          <w:rFonts w:ascii="Arial" w:hAnsi="Arial" w:cs="Arial"/>
          <w:sz w:val="24"/>
          <w:szCs w:val="24"/>
        </w:rPr>
        <w:t>s</w:t>
      </w:r>
      <w:r w:rsidRPr="004F135B">
        <w:rPr>
          <w:rFonts w:ascii="Arial" w:hAnsi="Arial" w:cs="Arial"/>
          <w:sz w:val="24"/>
          <w:szCs w:val="24"/>
        </w:rPr>
        <w:t xml:space="preserve"> of this report, the Director of Place Management </w:t>
      </w:r>
      <w:r w:rsidR="007156C3" w:rsidRPr="004F135B">
        <w:rPr>
          <w:rFonts w:ascii="Arial" w:hAnsi="Arial" w:cs="Arial"/>
          <w:sz w:val="24"/>
          <w:szCs w:val="24"/>
        </w:rPr>
        <w:t>and the Head of Highway</w:t>
      </w:r>
      <w:r w:rsidR="004F26E0" w:rsidRPr="004F135B">
        <w:rPr>
          <w:rFonts w:ascii="Arial" w:hAnsi="Arial" w:cs="Arial"/>
          <w:sz w:val="24"/>
          <w:szCs w:val="24"/>
        </w:rPr>
        <w:t>s Delivery</w:t>
      </w:r>
      <w:r w:rsidR="007156C3" w:rsidRPr="004F135B">
        <w:rPr>
          <w:rFonts w:ascii="Arial" w:hAnsi="Arial" w:cs="Arial"/>
          <w:sz w:val="24"/>
          <w:szCs w:val="24"/>
        </w:rPr>
        <w:t xml:space="preserve"> </w:t>
      </w:r>
      <w:r w:rsidRPr="004F135B">
        <w:rPr>
          <w:rFonts w:ascii="Arial" w:hAnsi="Arial" w:cs="Arial"/>
          <w:sz w:val="24"/>
          <w:szCs w:val="24"/>
        </w:rPr>
        <w:t>holds the delegated power to make, amend or revoke any Orders.</w:t>
      </w:r>
    </w:p>
    <w:p w14:paraId="4CFE8363" w14:textId="77777777" w:rsidR="00B41CDA" w:rsidRPr="004F135B" w:rsidRDefault="00B41CDA" w:rsidP="00AB7F3F">
      <w:pPr>
        <w:ind w:left="709"/>
        <w:jc w:val="both"/>
        <w:rPr>
          <w:rFonts w:ascii="Arial" w:hAnsi="Arial" w:cs="Arial"/>
          <w:sz w:val="24"/>
          <w:szCs w:val="24"/>
        </w:rPr>
      </w:pPr>
    </w:p>
    <w:p w14:paraId="5B034142" w14:textId="77777777" w:rsidR="00F83570" w:rsidRPr="004F135B" w:rsidRDefault="0024217A" w:rsidP="00F73125">
      <w:pPr>
        <w:keepNext/>
        <w:widowControl/>
        <w:jc w:val="both"/>
        <w:rPr>
          <w:rFonts w:ascii="Arial" w:hAnsi="Arial" w:cs="Arial"/>
          <w:sz w:val="24"/>
          <w:szCs w:val="24"/>
        </w:rPr>
      </w:pPr>
      <w:r w:rsidRPr="004F135B">
        <w:rPr>
          <w:rFonts w:ascii="Arial" w:hAnsi="Arial" w:cs="Arial"/>
          <w:b/>
          <w:sz w:val="24"/>
          <w:szCs w:val="24"/>
        </w:rPr>
        <w:t>2.</w:t>
      </w:r>
      <w:r w:rsidRPr="004F135B">
        <w:rPr>
          <w:rFonts w:ascii="Arial" w:hAnsi="Arial" w:cs="Arial"/>
          <w:b/>
          <w:sz w:val="24"/>
          <w:szCs w:val="24"/>
        </w:rPr>
        <w:tab/>
      </w:r>
      <w:r w:rsidR="00F83570" w:rsidRPr="004F135B">
        <w:rPr>
          <w:rFonts w:ascii="Arial" w:hAnsi="Arial" w:cs="Arial"/>
          <w:b/>
          <w:sz w:val="24"/>
          <w:szCs w:val="24"/>
          <w:u w:val="single"/>
        </w:rPr>
        <w:t>LEGAL AUTHORITY</w:t>
      </w:r>
    </w:p>
    <w:p w14:paraId="26EB6814" w14:textId="77777777" w:rsidR="00F83570" w:rsidRPr="004F135B" w:rsidRDefault="00F83570" w:rsidP="00AB7F3F">
      <w:pPr>
        <w:keepNext/>
        <w:widowControl/>
        <w:ind w:left="709"/>
        <w:jc w:val="both"/>
        <w:rPr>
          <w:rFonts w:ascii="Arial" w:hAnsi="Arial" w:cs="Arial"/>
          <w:sz w:val="24"/>
          <w:szCs w:val="24"/>
        </w:rPr>
      </w:pPr>
    </w:p>
    <w:p w14:paraId="30049EB5" w14:textId="77777777" w:rsidR="009953E6" w:rsidRPr="004F135B" w:rsidRDefault="00F83570" w:rsidP="00B41CDA">
      <w:pPr>
        <w:keepNext/>
        <w:widowControl/>
        <w:ind w:left="720"/>
        <w:jc w:val="both"/>
        <w:rPr>
          <w:rFonts w:ascii="Arial" w:hAnsi="Arial" w:cs="Arial"/>
          <w:sz w:val="24"/>
          <w:szCs w:val="24"/>
        </w:rPr>
      </w:pPr>
      <w:r w:rsidRPr="004F135B">
        <w:rPr>
          <w:rFonts w:ascii="Arial" w:hAnsi="Arial" w:cs="Arial"/>
          <w:sz w:val="24"/>
          <w:szCs w:val="24"/>
        </w:rPr>
        <w:t>This proposal is made in accordance with the Road Traffic Regulation Act 1984, which under Section 1 provides</w:t>
      </w:r>
      <w:r w:rsidR="00796ED1" w:rsidRPr="004F135B">
        <w:rPr>
          <w:rFonts w:ascii="Arial" w:hAnsi="Arial" w:cs="Arial"/>
          <w:sz w:val="24"/>
          <w:szCs w:val="24"/>
        </w:rPr>
        <w:t>,</w:t>
      </w:r>
      <w:r w:rsidRPr="004F135B">
        <w:rPr>
          <w:rFonts w:ascii="Arial" w:hAnsi="Arial" w:cs="Arial"/>
          <w:sz w:val="24"/>
          <w:szCs w:val="24"/>
        </w:rPr>
        <w:t xml:space="preserve"> </w:t>
      </w:r>
      <w:r w:rsidR="00BF6343" w:rsidRPr="004F135B">
        <w:rPr>
          <w:rFonts w:ascii="Arial" w:hAnsi="Arial" w:cs="Arial"/>
          <w:sz w:val="24"/>
          <w:szCs w:val="24"/>
        </w:rPr>
        <w:t>generally</w:t>
      </w:r>
      <w:r w:rsidR="00796ED1" w:rsidRPr="004F135B">
        <w:rPr>
          <w:rFonts w:ascii="Arial" w:hAnsi="Arial" w:cs="Arial"/>
          <w:sz w:val="24"/>
          <w:szCs w:val="24"/>
        </w:rPr>
        <w:t>,</w:t>
      </w:r>
      <w:r w:rsidR="00BF6343" w:rsidRPr="004F135B">
        <w:rPr>
          <w:rFonts w:ascii="Arial" w:hAnsi="Arial" w:cs="Arial"/>
          <w:sz w:val="24"/>
          <w:szCs w:val="24"/>
        </w:rPr>
        <w:t xml:space="preserve"> </w:t>
      </w:r>
      <w:r w:rsidRPr="004F135B">
        <w:rPr>
          <w:rFonts w:ascii="Arial" w:hAnsi="Arial" w:cs="Arial"/>
          <w:sz w:val="24"/>
          <w:szCs w:val="24"/>
        </w:rPr>
        <w:t xml:space="preserve">for Orders to be made for </w:t>
      </w:r>
      <w:r w:rsidR="00BF6343" w:rsidRPr="004F135B">
        <w:rPr>
          <w:rFonts w:ascii="Arial" w:hAnsi="Arial" w:cs="Arial"/>
          <w:sz w:val="24"/>
          <w:szCs w:val="24"/>
        </w:rPr>
        <w:t>the following reasons, and in the case of this report specifically for the reason</w:t>
      </w:r>
      <w:r w:rsidR="006939CA" w:rsidRPr="004F135B">
        <w:rPr>
          <w:rFonts w:ascii="Arial" w:hAnsi="Arial" w:cs="Arial"/>
          <w:sz w:val="24"/>
          <w:szCs w:val="24"/>
        </w:rPr>
        <w:t>(s)</w:t>
      </w:r>
      <w:r w:rsidR="00BF6343" w:rsidRPr="004F135B">
        <w:rPr>
          <w:rFonts w:ascii="Arial" w:hAnsi="Arial" w:cs="Arial"/>
          <w:sz w:val="24"/>
          <w:szCs w:val="24"/>
        </w:rPr>
        <w:t xml:space="preserve"> shown </w:t>
      </w:r>
      <w:r w:rsidR="003E473B" w:rsidRPr="004F135B">
        <w:rPr>
          <w:rFonts w:ascii="Arial" w:hAnsi="Arial" w:cs="Arial"/>
          <w:sz w:val="24"/>
          <w:szCs w:val="24"/>
        </w:rPr>
        <w:t>below</w:t>
      </w:r>
      <w:r w:rsidR="00BF6343" w:rsidRPr="004F135B">
        <w:rPr>
          <w:rFonts w:ascii="Arial" w:hAnsi="Arial" w:cs="Arial"/>
          <w:sz w:val="24"/>
          <w:szCs w:val="24"/>
        </w:rPr>
        <w:t>:</w:t>
      </w:r>
    </w:p>
    <w:p w14:paraId="3C495E9F" w14:textId="77777777" w:rsidR="00B41CDA" w:rsidRPr="004F135B" w:rsidRDefault="00B41CDA" w:rsidP="00B41CDA">
      <w:pPr>
        <w:keepNext/>
        <w:widowControl/>
        <w:ind w:left="720"/>
        <w:jc w:val="both"/>
        <w:rPr>
          <w:rStyle w:val="legds2"/>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7854"/>
        <w:gridCol w:w="708"/>
      </w:tblGrid>
      <w:tr w:rsidR="00A207B6" w:rsidRPr="004F135B" w14:paraId="06869200" w14:textId="77777777" w:rsidTr="00DE6E8D">
        <w:tc>
          <w:tcPr>
            <w:tcW w:w="495" w:type="dxa"/>
            <w:shd w:val="clear" w:color="auto" w:fill="auto"/>
            <w:vAlign w:val="center"/>
          </w:tcPr>
          <w:p w14:paraId="65BFBD92" w14:textId="77777777" w:rsidR="00796ED1" w:rsidRPr="004F135B" w:rsidRDefault="00796ED1" w:rsidP="00DE6E8D">
            <w:pPr>
              <w:pStyle w:val="legclearfix2"/>
              <w:shd w:val="clear" w:color="auto" w:fill="auto"/>
              <w:spacing w:after="100" w:afterAutospacing="1"/>
              <w:rPr>
                <w:rStyle w:val="legds2"/>
                <w:rFonts w:ascii="Arial" w:hAnsi="Arial" w:cs="Arial"/>
                <w:sz w:val="24"/>
                <w:szCs w:val="24"/>
                <w:lang w:val="en"/>
              </w:rPr>
            </w:pPr>
            <w:r w:rsidRPr="004F135B">
              <w:rPr>
                <w:rStyle w:val="legds2"/>
                <w:rFonts w:ascii="Arial" w:hAnsi="Arial" w:cs="Arial"/>
                <w:sz w:val="24"/>
                <w:szCs w:val="24"/>
                <w:lang w:val="en"/>
                <w:specVanish w:val="0"/>
              </w:rPr>
              <w:t>(a)</w:t>
            </w:r>
          </w:p>
        </w:tc>
        <w:tc>
          <w:tcPr>
            <w:tcW w:w="7868" w:type="dxa"/>
            <w:shd w:val="clear" w:color="auto" w:fill="auto"/>
            <w:vAlign w:val="center"/>
          </w:tcPr>
          <w:p w14:paraId="07D872A5" w14:textId="77777777" w:rsidR="00796ED1" w:rsidRPr="00D254A0" w:rsidRDefault="00796ED1" w:rsidP="00DE6E8D">
            <w:pPr>
              <w:widowControl/>
              <w:rPr>
                <w:rStyle w:val="legds2"/>
                <w:rFonts w:ascii="Arial" w:hAnsi="Arial" w:cs="Arial"/>
                <w:sz w:val="24"/>
                <w:szCs w:val="24"/>
                <w:lang w:val="en"/>
              </w:rPr>
            </w:pPr>
            <w:r w:rsidRPr="00D254A0">
              <w:rPr>
                <w:rFonts w:ascii="Arial" w:hAnsi="Arial" w:cs="Arial"/>
                <w:sz w:val="24"/>
                <w:szCs w:val="24"/>
              </w:rPr>
              <w:t>for avoiding danger to persons or other traffic using the road or any other road or for preventing the likelihood of any such danger arising, or</w:t>
            </w:r>
          </w:p>
        </w:tc>
        <w:tc>
          <w:tcPr>
            <w:tcW w:w="709" w:type="dxa"/>
            <w:shd w:val="clear" w:color="auto" w:fill="auto"/>
            <w:vAlign w:val="center"/>
          </w:tcPr>
          <w:p w14:paraId="6B1FD7CE" w14:textId="16C4107A" w:rsidR="00244834" w:rsidRPr="00D254A0" w:rsidRDefault="00DE6E8D" w:rsidP="00DE6E8D">
            <w:pPr>
              <w:widowControl/>
              <w:jc w:val="center"/>
              <w:rPr>
                <w:rFonts w:ascii="Arial" w:hAnsi="Arial" w:cs="Arial"/>
                <w:sz w:val="24"/>
                <w:szCs w:val="24"/>
              </w:rPr>
            </w:pPr>
            <w:r w:rsidRPr="00D254A0">
              <w:rPr>
                <w:rFonts w:ascii="Arial" w:hAnsi="Arial" w:cs="Arial"/>
                <w:sz w:val="24"/>
                <w:szCs w:val="24"/>
              </w:rPr>
              <w:t>X</w:t>
            </w:r>
          </w:p>
          <w:p w14:paraId="15B2C6F0" w14:textId="4790CE67" w:rsidR="00244834" w:rsidRPr="00D254A0" w:rsidRDefault="00244834" w:rsidP="00DE6E8D">
            <w:pPr>
              <w:widowControl/>
              <w:jc w:val="center"/>
              <w:rPr>
                <w:rFonts w:ascii="Arial" w:hAnsi="Arial" w:cs="Arial"/>
                <w:sz w:val="24"/>
                <w:szCs w:val="24"/>
              </w:rPr>
            </w:pPr>
          </w:p>
        </w:tc>
      </w:tr>
      <w:tr w:rsidR="00A207B6" w:rsidRPr="004F135B" w14:paraId="27F877A6" w14:textId="77777777" w:rsidTr="00DE6E8D">
        <w:tc>
          <w:tcPr>
            <w:tcW w:w="495" w:type="dxa"/>
            <w:shd w:val="clear" w:color="auto" w:fill="auto"/>
            <w:vAlign w:val="center"/>
          </w:tcPr>
          <w:p w14:paraId="739BAEF0" w14:textId="77777777" w:rsidR="00796ED1" w:rsidRPr="004F135B" w:rsidRDefault="00796ED1" w:rsidP="00DE6E8D">
            <w:pPr>
              <w:pStyle w:val="legclearfix2"/>
              <w:shd w:val="clear" w:color="auto" w:fill="auto"/>
              <w:spacing w:after="100" w:afterAutospacing="1"/>
              <w:rPr>
                <w:rStyle w:val="legds2"/>
                <w:rFonts w:ascii="Arial" w:hAnsi="Arial" w:cs="Arial"/>
                <w:sz w:val="24"/>
                <w:szCs w:val="24"/>
                <w:lang w:val="en"/>
              </w:rPr>
            </w:pPr>
            <w:r w:rsidRPr="004F135B">
              <w:rPr>
                <w:rStyle w:val="legds2"/>
                <w:rFonts w:ascii="Arial" w:hAnsi="Arial" w:cs="Arial"/>
                <w:sz w:val="24"/>
                <w:szCs w:val="24"/>
                <w:lang w:val="en"/>
                <w:specVanish w:val="0"/>
              </w:rPr>
              <w:t>(b)</w:t>
            </w:r>
          </w:p>
        </w:tc>
        <w:tc>
          <w:tcPr>
            <w:tcW w:w="7868" w:type="dxa"/>
            <w:shd w:val="clear" w:color="auto" w:fill="auto"/>
            <w:vAlign w:val="center"/>
          </w:tcPr>
          <w:p w14:paraId="36931C15" w14:textId="77777777" w:rsidR="00796ED1" w:rsidRPr="004F135B" w:rsidRDefault="00796ED1" w:rsidP="00DE6E8D">
            <w:pPr>
              <w:widowControl/>
              <w:rPr>
                <w:rFonts w:ascii="Arial" w:hAnsi="Arial" w:cs="Arial"/>
                <w:sz w:val="24"/>
                <w:szCs w:val="24"/>
              </w:rPr>
            </w:pPr>
            <w:r w:rsidRPr="004F135B">
              <w:rPr>
                <w:rFonts w:ascii="Arial" w:hAnsi="Arial" w:cs="Arial"/>
                <w:sz w:val="24"/>
                <w:szCs w:val="24"/>
              </w:rPr>
              <w:t>for preventing damage to the road or to any building on or near the road, or</w:t>
            </w:r>
          </w:p>
        </w:tc>
        <w:tc>
          <w:tcPr>
            <w:tcW w:w="709" w:type="dxa"/>
            <w:shd w:val="clear" w:color="auto" w:fill="auto"/>
            <w:vAlign w:val="center"/>
          </w:tcPr>
          <w:p w14:paraId="44A924E0" w14:textId="77777777" w:rsidR="00796ED1" w:rsidRPr="004F135B" w:rsidRDefault="00796ED1" w:rsidP="00DE6E8D">
            <w:pPr>
              <w:widowControl/>
              <w:jc w:val="center"/>
              <w:rPr>
                <w:rFonts w:ascii="Arial" w:hAnsi="Arial" w:cs="Arial"/>
                <w:sz w:val="24"/>
                <w:szCs w:val="24"/>
              </w:rPr>
            </w:pPr>
          </w:p>
        </w:tc>
      </w:tr>
      <w:tr w:rsidR="00A207B6" w:rsidRPr="004F135B" w14:paraId="4A4E6A56" w14:textId="77777777" w:rsidTr="00DE6E8D">
        <w:tc>
          <w:tcPr>
            <w:tcW w:w="495" w:type="dxa"/>
            <w:shd w:val="clear" w:color="auto" w:fill="auto"/>
            <w:vAlign w:val="center"/>
          </w:tcPr>
          <w:p w14:paraId="0212DFB8" w14:textId="77777777" w:rsidR="00796ED1" w:rsidRPr="004F135B" w:rsidRDefault="00796ED1" w:rsidP="00DE6E8D">
            <w:pPr>
              <w:pStyle w:val="legclearfix2"/>
              <w:shd w:val="clear" w:color="auto" w:fill="auto"/>
              <w:spacing w:after="100" w:afterAutospacing="1"/>
              <w:rPr>
                <w:rStyle w:val="legds2"/>
                <w:rFonts w:ascii="Arial" w:hAnsi="Arial" w:cs="Arial"/>
                <w:sz w:val="24"/>
                <w:szCs w:val="24"/>
                <w:lang w:val="en"/>
              </w:rPr>
            </w:pPr>
            <w:r w:rsidRPr="004F135B">
              <w:rPr>
                <w:rStyle w:val="legds2"/>
                <w:rFonts w:ascii="Arial" w:hAnsi="Arial" w:cs="Arial"/>
                <w:sz w:val="24"/>
                <w:szCs w:val="24"/>
                <w:lang w:val="en"/>
                <w:specVanish w:val="0"/>
              </w:rPr>
              <w:lastRenderedPageBreak/>
              <w:t>(c)</w:t>
            </w:r>
          </w:p>
        </w:tc>
        <w:tc>
          <w:tcPr>
            <w:tcW w:w="7868" w:type="dxa"/>
            <w:shd w:val="clear" w:color="auto" w:fill="auto"/>
            <w:vAlign w:val="center"/>
          </w:tcPr>
          <w:p w14:paraId="291D431A" w14:textId="77777777" w:rsidR="00796ED1" w:rsidRPr="004F135B" w:rsidRDefault="00796ED1" w:rsidP="00DE6E8D">
            <w:pPr>
              <w:widowControl/>
              <w:rPr>
                <w:rFonts w:ascii="Arial" w:hAnsi="Arial" w:cs="Arial"/>
                <w:sz w:val="24"/>
                <w:szCs w:val="24"/>
              </w:rPr>
            </w:pPr>
            <w:r w:rsidRPr="004F135B">
              <w:rPr>
                <w:rFonts w:ascii="Arial" w:hAnsi="Arial" w:cs="Arial"/>
                <w:sz w:val="24"/>
                <w:szCs w:val="24"/>
              </w:rPr>
              <w:t>for facilitating the passage on the road or any other road of any class of traffic (including pedestrians), or</w:t>
            </w:r>
          </w:p>
        </w:tc>
        <w:tc>
          <w:tcPr>
            <w:tcW w:w="709" w:type="dxa"/>
            <w:shd w:val="clear" w:color="auto" w:fill="auto"/>
            <w:vAlign w:val="center"/>
          </w:tcPr>
          <w:p w14:paraId="62A40B32" w14:textId="63B73AE4" w:rsidR="00796ED1" w:rsidRPr="004F135B" w:rsidRDefault="004F37FF" w:rsidP="00DE6E8D">
            <w:pPr>
              <w:widowControl/>
              <w:jc w:val="center"/>
              <w:rPr>
                <w:rFonts w:ascii="Arial" w:hAnsi="Arial" w:cs="Arial"/>
                <w:sz w:val="24"/>
                <w:szCs w:val="24"/>
              </w:rPr>
            </w:pPr>
            <w:r>
              <w:rPr>
                <w:rFonts w:ascii="Arial" w:hAnsi="Arial" w:cs="Arial"/>
                <w:sz w:val="24"/>
                <w:szCs w:val="24"/>
              </w:rPr>
              <w:t>X</w:t>
            </w:r>
          </w:p>
        </w:tc>
      </w:tr>
      <w:tr w:rsidR="00A207B6" w:rsidRPr="004F135B" w14:paraId="7603CAB6" w14:textId="77777777" w:rsidTr="00DE6E8D">
        <w:tc>
          <w:tcPr>
            <w:tcW w:w="495" w:type="dxa"/>
            <w:shd w:val="clear" w:color="auto" w:fill="auto"/>
            <w:vAlign w:val="center"/>
          </w:tcPr>
          <w:p w14:paraId="3D5231AB" w14:textId="77777777" w:rsidR="00796ED1" w:rsidRPr="004F135B" w:rsidRDefault="00796ED1" w:rsidP="00DE6E8D">
            <w:pPr>
              <w:pStyle w:val="legclearfix2"/>
              <w:shd w:val="clear" w:color="auto" w:fill="auto"/>
              <w:spacing w:after="100" w:afterAutospacing="1"/>
              <w:rPr>
                <w:rStyle w:val="legds2"/>
                <w:rFonts w:ascii="Arial" w:hAnsi="Arial" w:cs="Arial"/>
                <w:sz w:val="24"/>
                <w:szCs w:val="24"/>
                <w:lang w:val="en"/>
              </w:rPr>
            </w:pPr>
            <w:r w:rsidRPr="004F135B">
              <w:rPr>
                <w:rStyle w:val="legds2"/>
                <w:rFonts w:ascii="Arial" w:hAnsi="Arial" w:cs="Arial"/>
                <w:sz w:val="24"/>
                <w:szCs w:val="24"/>
                <w:lang w:val="en"/>
                <w:specVanish w:val="0"/>
              </w:rPr>
              <w:t>(d)</w:t>
            </w:r>
          </w:p>
        </w:tc>
        <w:tc>
          <w:tcPr>
            <w:tcW w:w="7868" w:type="dxa"/>
            <w:shd w:val="clear" w:color="auto" w:fill="auto"/>
            <w:vAlign w:val="center"/>
          </w:tcPr>
          <w:p w14:paraId="15485174" w14:textId="77777777" w:rsidR="00796ED1" w:rsidRPr="004F135B" w:rsidRDefault="00796ED1" w:rsidP="00DE6E8D">
            <w:pPr>
              <w:widowControl/>
              <w:rPr>
                <w:rFonts w:ascii="Arial" w:hAnsi="Arial" w:cs="Arial"/>
                <w:sz w:val="24"/>
                <w:szCs w:val="24"/>
              </w:rPr>
            </w:pPr>
            <w:r w:rsidRPr="004F135B">
              <w:rPr>
                <w:rFonts w:ascii="Arial" w:hAnsi="Arial" w:cs="Arial"/>
                <w:sz w:val="24"/>
                <w:szCs w:val="24"/>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12698AF0" w14:textId="091E533D" w:rsidR="00796ED1" w:rsidRPr="004F135B" w:rsidRDefault="00796ED1" w:rsidP="00DE6E8D">
            <w:pPr>
              <w:widowControl/>
              <w:jc w:val="center"/>
              <w:rPr>
                <w:rFonts w:ascii="Arial" w:hAnsi="Arial" w:cs="Arial"/>
                <w:sz w:val="24"/>
                <w:szCs w:val="24"/>
              </w:rPr>
            </w:pPr>
          </w:p>
        </w:tc>
      </w:tr>
      <w:tr w:rsidR="00A207B6" w:rsidRPr="004F135B" w14:paraId="2EB0EBE5" w14:textId="77777777" w:rsidTr="00DE6E8D">
        <w:tc>
          <w:tcPr>
            <w:tcW w:w="495" w:type="dxa"/>
            <w:shd w:val="clear" w:color="auto" w:fill="auto"/>
            <w:vAlign w:val="center"/>
          </w:tcPr>
          <w:p w14:paraId="0A84AACC" w14:textId="77777777" w:rsidR="00796ED1" w:rsidRPr="004F135B" w:rsidRDefault="00796ED1" w:rsidP="00DE6E8D">
            <w:pPr>
              <w:pStyle w:val="legclearfix2"/>
              <w:shd w:val="clear" w:color="auto" w:fill="auto"/>
              <w:spacing w:after="100" w:afterAutospacing="1"/>
              <w:rPr>
                <w:rStyle w:val="legds2"/>
                <w:rFonts w:ascii="Arial" w:hAnsi="Arial" w:cs="Arial"/>
                <w:sz w:val="24"/>
                <w:szCs w:val="24"/>
                <w:lang w:val="en"/>
              </w:rPr>
            </w:pPr>
            <w:r w:rsidRPr="004F135B">
              <w:rPr>
                <w:rStyle w:val="legds2"/>
                <w:rFonts w:ascii="Arial" w:hAnsi="Arial" w:cs="Arial"/>
                <w:sz w:val="24"/>
                <w:szCs w:val="24"/>
                <w:lang w:val="en"/>
                <w:specVanish w:val="0"/>
              </w:rPr>
              <w:t>(e)</w:t>
            </w:r>
          </w:p>
        </w:tc>
        <w:tc>
          <w:tcPr>
            <w:tcW w:w="7868" w:type="dxa"/>
            <w:shd w:val="clear" w:color="auto" w:fill="auto"/>
            <w:vAlign w:val="center"/>
          </w:tcPr>
          <w:p w14:paraId="1E98FF32" w14:textId="77777777" w:rsidR="00796ED1" w:rsidRPr="004F135B" w:rsidRDefault="00796ED1" w:rsidP="00DE6E8D">
            <w:pPr>
              <w:widowControl/>
              <w:rPr>
                <w:rFonts w:ascii="Arial" w:hAnsi="Arial" w:cs="Arial"/>
                <w:sz w:val="24"/>
                <w:szCs w:val="24"/>
              </w:rPr>
            </w:pPr>
            <w:r w:rsidRPr="004F135B">
              <w:rPr>
                <w:rFonts w:ascii="Arial" w:hAnsi="Arial" w:cs="Arial"/>
                <w:sz w:val="24"/>
                <w:szCs w:val="24"/>
              </w:rPr>
              <w:t xml:space="preserve">(without prejudice to the generality of paragraph (d) above) for preserving the character of the road in a case where it is </w:t>
            </w:r>
            <w:proofErr w:type="gramStart"/>
            <w:r w:rsidRPr="004F135B">
              <w:rPr>
                <w:rFonts w:ascii="Arial" w:hAnsi="Arial" w:cs="Arial"/>
                <w:sz w:val="24"/>
                <w:szCs w:val="24"/>
              </w:rPr>
              <w:t>specially</w:t>
            </w:r>
            <w:proofErr w:type="gramEnd"/>
            <w:r w:rsidRPr="004F135B">
              <w:rPr>
                <w:rFonts w:ascii="Arial" w:hAnsi="Arial" w:cs="Arial"/>
                <w:sz w:val="24"/>
                <w:szCs w:val="24"/>
              </w:rPr>
              <w:t xml:space="preserve"> suitable for use by persons on horseback or on foot, or</w:t>
            </w:r>
          </w:p>
        </w:tc>
        <w:tc>
          <w:tcPr>
            <w:tcW w:w="709" w:type="dxa"/>
            <w:shd w:val="clear" w:color="auto" w:fill="auto"/>
            <w:vAlign w:val="center"/>
          </w:tcPr>
          <w:p w14:paraId="6E82E5A5" w14:textId="77777777" w:rsidR="00796ED1" w:rsidRPr="004F135B" w:rsidRDefault="00796ED1" w:rsidP="00DE6E8D">
            <w:pPr>
              <w:widowControl/>
              <w:jc w:val="center"/>
              <w:rPr>
                <w:rFonts w:ascii="Arial" w:hAnsi="Arial" w:cs="Arial"/>
                <w:sz w:val="24"/>
                <w:szCs w:val="24"/>
              </w:rPr>
            </w:pPr>
          </w:p>
        </w:tc>
      </w:tr>
      <w:tr w:rsidR="00A207B6" w:rsidRPr="004F135B" w14:paraId="2214E4CD" w14:textId="77777777" w:rsidTr="00DE6E8D">
        <w:tc>
          <w:tcPr>
            <w:tcW w:w="495" w:type="dxa"/>
            <w:shd w:val="clear" w:color="auto" w:fill="auto"/>
            <w:vAlign w:val="center"/>
          </w:tcPr>
          <w:p w14:paraId="54567AE5" w14:textId="77777777" w:rsidR="00796ED1" w:rsidRPr="004F135B" w:rsidRDefault="00796ED1" w:rsidP="00DE6E8D">
            <w:pPr>
              <w:pStyle w:val="legclearfix2"/>
              <w:shd w:val="clear" w:color="auto" w:fill="auto"/>
              <w:spacing w:after="100" w:afterAutospacing="1"/>
              <w:rPr>
                <w:rStyle w:val="legds2"/>
                <w:rFonts w:ascii="Arial" w:hAnsi="Arial" w:cs="Arial"/>
                <w:sz w:val="24"/>
                <w:szCs w:val="24"/>
                <w:lang w:val="en"/>
              </w:rPr>
            </w:pPr>
            <w:r w:rsidRPr="004F135B">
              <w:rPr>
                <w:rStyle w:val="legds2"/>
                <w:rFonts w:ascii="Arial" w:hAnsi="Arial" w:cs="Arial"/>
                <w:sz w:val="24"/>
                <w:szCs w:val="24"/>
                <w:lang w:val="en"/>
                <w:specVanish w:val="0"/>
              </w:rPr>
              <w:t>(f)</w:t>
            </w:r>
          </w:p>
        </w:tc>
        <w:tc>
          <w:tcPr>
            <w:tcW w:w="7868" w:type="dxa"/>
            <w:shd w:val="clear" w:color="auto" w:fill="auto"/>
            <w:vAlign w:val="center"/>
          </w:tcPr>
          <w:p w14:paraId="14B580B4" w14:textId="77777777" w:rsidR="00796ED1" w:rsidRPr="004F135B" w:rsidRDefault="00796ED1" w:rsidP="00DE6E8D">
            <w:pPr>
              <w:widowControl/>
              <w:rPr>
                <w:rFonts w:ascii="Arial" w:hAnsi="Arial" w:cs="Arial"/>
                <w:sz w:val="24"/>
                <w:szCs w:val="24"/>
              </w:rPr>
            </w:pPr>
            <w:r w:rsidRPr="004F135B">
              <w:rPr>
                <w:rFonts w:ascii="Arial" w:hAnsi="Arial" w:cs="Arial"/>
                <w:sz w:val="24"/>
                <w:szCs w:val="24"/>
              </w:rPr>
              <w:t>for preserving or improving the amenities of the area through which the road runs, or</w:t>
            </w:r>
          </w:p>
        </w:tc>
        <w:tc>
          <w:tcPr>
            <w:tcW w:w="709" w:type="dxa"/>
            <w:shd w:val="clear" w:color="auto" w:fill="auto"/>
            <w:vAlign w:val="center"/>
          </w:tcPr>
          <w:p w14:paraId="1217473F" w14:textId="5E0176DF" w:rsidR="00796ED1" w:rsidRPr="004F135B" w:rsidRDefault="004F37FF" w:rsidP="00DE6E8D">
            <w:pPr>
              <w:widowControl/>
              <w:jc w:val="center"/>
              <w:rPr>
                <w:rFonts w:ascii="Arial" w:hAnsi="Arial" w:cs="Arial"/>
                <w:sz w:val="24"/>
                <w:szCs w:val="24"/>
              </w:rPr>
            </w:pPr>
            <w:r>
              <w:rPr>
                <w:rFonts w:ascii="Arial" w:hAnsi="Arial" w:cs="Arial"/>
                <w:sz w:val="24"/>
                <w:szCs w:val="24"/>
              </w:rPr>
              <w:t>X</w:t>
            </w:r>
          </w:p>
        </w:tc>
      </w:tr>
      <w:tr w:rsidR="00A207B6" w:rsidRPr="004F135B" w14:paraId="0B438599" w14:textId="77777777" w:rsidTr="00DE6E8D">
        <w:tc>
          <w:tcPr>
            <w:tcW w:w="495" w:type="dxa"/>
            <w:shd w:val="clear" w:color="auto" w:fill="auto"/>
            <w:vAlign w:val="center"/>
          </w:tcPr>
          <w:p w14:paraId="169A46B2" w14:textId="77777777" w:rsidR="00796ED1" w:rsidRPr="004F135B" w:rsidRDefault="00796ED1" w:rsidP="00DE6E8D">
            <w:pPr>
              <w:pStyle w:val="legclearfix2"/>
              <w:shd w:val="clear" w:color="auto" w:fill="auto"/>
              <w:spacing w:after="100" w:afterAutospacing="1"/>
              <w:rPr>
                <w:rStyle w:val="legds2"/>
                <w:rFonts w:ascii="Arial" w:hAnsi="Arial" w:cs="Arial"/>
                <w:sz w:val="24"/>
                <w:szCs w:val="24"/>
                <w:lang w:val="en"/>
              </w:rPr>
            </w:pPr>
            <w:r w:rsidRPr="004F135B">
              <w:rPr>
                <w:rStyle w:val="legds2"/>
                <w:rFonts w:ascii="Arial" w:hAnsi="Arial" w:cs="Arial"/>
                <w:sz w:val="24"/>
                <w:szCs w:val="24"/>
                <w:lang w:val="en"/>
                <w:specVanish w:val="0"/>
              </w:rPr>
              <w:t>(g)</w:t>
            </w:r>
          </w:p>
        </w:tc>
        <w:tc>
          <w:tcPr>
            <w:tcW w:w="7868" w:type="dxa"/>
            <w:shd w:val="clear" w:color="auto" w:fill="auto"/>
            <w:vAlign w:val="center"/>
          </w:tcPr>
          <w:p w14:paraId="3796D350" w14:textId="77777777" w:rsidR="00796ED1" w:rsidRPr="004F135B" w:rsidRDefault="00796ED1" w:rsidP="00DE6E8D">
            <w:pPr>
              <w:widowControl/>
              <w:rPr>
                <w:rFonts w:ascii="Arial" w:hAnsi="Arial" w:cs="Arial"/>
                <w:sz w:val="24"/>
                <w:szCs w:val="24"/>
              </w:rPr>
            </w:pPr>
            <w:r w:rsidRPr="004F135B">
              <w:rPr>
                <w:rFonts w:ascii="Arial" w:hAnsi="Arial" w:cs="Arial"/>
                <w:sz w:val="24"/>
                <w:szCs w:val="24"/>
              </w:rPr>
              <w:t>for any of the purposes specified in paragraphs (a) to (c) of subsection (1) of section 87 of the Environment Act 1995 (air quality)</w:t>
            </w:r>
          </w:p>
        </w:tc>
        <w:tc>
          <w:tcPr>
            <w:tcW w:w="709" w:type="dxa"/>
            <w:shd w:val="clear" w:color="auto" w:fill="auto"/>
            <w:vAlign w:val="center"/>
          </w:tcPr>
          <w:p w14:paraId="303563D4" w14:textId="77777777" w:rsidR="00796ED1" w:rsidRPr="004F135B" w:rsidRDefault="00796ED1" w:rsidP="00DE6E8D">
            <w:pPr>
              <w:widowControl/>
              <w:jc w:val="center"/>
              <w:rPr>
                <w:rFonts w:ascii="Arial" w:hAnsi="Arial" w:cs="Arial"/>
                <w:sz w:val="24"/>
                <w:szCs w:val="24"/>
              </w:rPr>
            </w:pPr>
          </w:p>
        </w:tc>
      </w:tr>
    </w:tbl>
    <w:p w14:paraId="3869004C" w14:textId="77777777" w:rsidR="00F83570" w:rsidRPr="004F135B" w:rsidRDefault="00F83570" w:rsidP="00AB7F3F">
      <w:pPr>
        <w:keepNext/>
        <w:widowControl/>
        <w:ind w:left="709"/>
        <w:jc w:val="both"/>
        <w:rPr>
          <w:rFonts w:ascii="Arial" w:hAnsi="Arial" w:cs="Arial"/>
          <w:b/>
          <w:color w:val="FF0000"/>
          <w:sz w:val="24"/>
          <w:szCs w:val="24"/>
        </w:rPr>
      </w:pPr>
    </w:p>
    <w:p w14:paraId="2F3D228D" w14:textId="5944B0D6" w:rsidR="000F5EC4" w:rsidRPr="004F135B" w:rsidRDefault="009953E6" w:rsidP="00F73125">
      <w:pPr>
        <w:keepNext/>
        <w:widowControl/>
        <w:jc w:val="both"/>
        <w:rPr>
          <w:rFonts w:ascii="Arial" w:hAnsi="Arial" w:cs="Arial"/>
          <w:b/>
          <w:sz w:val="24"/>
          <w:szCs w:val="24"/>
          <w:u w:val="single"/>
        </w:rPr>
      </w:pPr>
      <w:r w:rsidRPr="004F135B">
        <w:rPr>
          <w:rFonts w:ascii="Arial" w:hAnsi="Arial" w:cs="Arial"/>
          <w:b/>
          <w:sz w:val="24"/>
          <w:szCs w:val="24"/>
        </w:rPr>
        <w:t xml:space="preserve">3. </w:t>
      </w:r>
      <w:r w:rsidRPr="004F135B">
        <w:rPr>
          <w:rFonts w:ascii="Arial" w:hAnsi="Arial" w:cs="Arial"/>
          <w:b/>
          <w:sz w:val="24"/>
          <w:szCs w:val="24"/>
        </w:rPr>
        <w:tab/>
      </w:r>
      <w:r w:rsidR="000A53E3" w:rsidRPr="004F135B">
        <w:rPr>
          <w:rFonts w:ascii="Arial" w:hAnsi="Arial" w:cs="Arial"/>
          <w:b/>
          <w:sz w:val="24"/>
          <w:szCs w:val="24"/>
          <w:u w:val="single"/>
        </w:rPr>
        <w:t>PROPOSAL</w:t>
      </w:r>
    </w:p>
    <w:p w14:paraId="6FE49F21" w14:textId="77777777" w:rsidR="000D71BD" w:rsidRPr="004F135B" w:rsidRDefault="000D71BD" w:rsidP="000A53E3">
      <w:pPr>
        <w:keepNext/>
        <w:widowControl/>
        <w:jc w:val="both"/>
        <w:rPr>
          <w:rFonts w:ascii="Arial" w:hAnsi="Arial" w:cs="Arial"/>
          <w:bCs/>
          <w:sz w:val="24"/>
          <w:szCs w:val="24"/>
        </w:rPr>
      </w:pPr>
    </w:p>
    <w:p w14:paraId="058BE060" w14:textId="2851A027" w:rsidR="004F37FF" w:rsidRDefault="003A0B6D" w:rsidP="00DE0A87">
      <w:pPr>
        <w:keepNext/>
        <w:widowControl/>
        <w:ind w:left="709"/>
        <w:jc w:val="both"/>
        <w:rPr>
          <w:rFonts w:ascii="Arial" w:hAnsi="Arial" w:cs="Arial"/>
          <w:bCs/>
          <w:sz w:val="24"/>
          <w:szCs w:val="24"/>
        </w:rPr>
      </w:pPr>
      <w:r w:rsidRPr="003A0B6D">
        <w:rPr>
          <w:rFonts w:ascii="Arial" w:hAnsi="Arial" w:cs="Arial"/>
          <w:bCs/>
          <w:sz w:val="24"/>
          <w:szCs w:val="24"/>
        </w:rPr>
        <w:t>To introduce a 20mph speed limit extending from its current point at Northend Batheaston, Bath extending to the BANES boundary beyond St Catherine, Bath.</w:t>
      </w:r>
    </w:p>
    <w:p w14:paraId="14A27F64" w14:textId="77777777" w:rsidR="003A0B6D" w:rsidRDefault="003A0B6D" w:rsidP="00DE0A87">
      <w:pPr>
        <w:keepNext/>
        <w:widowControl/>
        <w:ind w:left="709"/>
        <w:jc w:val="both"/>
        <w:rPr>
          <w:rFonts w:ascii="Arial" w:hAnsi="Arial" w:cs="Arial"/>
          <w:bCs/>
          <w:sz w:val="24"/>
          <w:szCs w:val="24"/>
        </w:rPr>
      </w:pPr>
    </w:p>
    <w:p w14:paraId="394E2206" w14:textId="5E79CB30" w:rsidR="004F37FF" w:rsidRPr="004F37FF" w:rsidRDefault="004F37FF" w:rsidP="00DE0A87">
      <w:pPr>
        <w:keepNext/>
        <w:widowControl/>
        <w:ind w:left="709"/>
        <w:jc w:val="both"/>
        <w:rPr>
          <w:rFonts w:ascii="Arial" w:hAnsi="Arial" w:cs="Arial"/>
          <w:bCs/>
          <w:sz w:val="24"/>
          <w:szCs w:val="24"/>
        </w:rPr>
      </w:pPr>
      <w:r w:rsidRPr="004F37FF">
        <w:rPr>
          <w:rFonts w:ascii="Arial" w:hAnsi="Arial" w:cs="Arial"/>
          <w:bCs/>
          <w:sz w:val="24"/>
          <w:szCs w:val="24"/>
        </w:rPr>
        <w:t>The proposals are shown on the attached drawing</w:t>
      </w:r>
      <w:r w:rsidR="003A0B6D">
        <w:rPr>
          <w:rFonts w:ascii="Arial" w:hAnsi="Arial" w:cs="Arial"/>
          <w:bCs/>
          <w:sz w:val="24"/>
          <w:szCs w:val="24"/>
        </w:rPr>
        <w:t>s</w:t>
      </w:r>
      <w:r w:rsidRPr="004F37FF">
        <w:rPr>
          <w:rFonts w:ascii="Arial" w:hAnsi="Arial" w:cs="Arial"/>
          <w:bCs/>
          <w:sz w:val="24"/>
          <w:szCs w:val="24"/>
        </w:rPr>
        <w:t>.</w:t>
      </w:r>
    </w:p>
    <w:p w14:paraId="1656346C" w14:textId="77777777" w:rsidR="00861B3E" w:rsidRPr="004F135B" w:rsidRDefault="00861B3E" w:rsidP="00AB7F3F">
      <w:pPr>
        <w:widowControl/>
        <w:ind w:left="709"/>
        <w:jc w:val="both"/>
        <w:rPr>
          <w:rFonts w:ascii="Arial" w:hAnsi="Arial" w:cs="Arial"/>
          <w:color w:val="FF0000"/>
          <w:sz w:val="24"/>
          <w:szCs w:val="24"/>
        </w:rPr>
      </w:pPr>
    </w:p>
    <w:p w14:paraId="0425CE0F" w14:textId="460F3466" w:rsidR="000F5EC4" w:rsidRPr="004F135B" w:rsidRDefault="009953E6" w:rsidP="00F73125">
      <w:pPr>
        <w:keepNext/>
        <w:widowControl/>
        <w:tabs>
          <w:tab w:val="left" w:pos="720"/>
        </w:tabs>
        <w:jc w:val="both"/>
        <w:rPr>
          <w:rFonts w:ascii="Arial" w:hAnsi="Arial" w:cs="Arial"/>
          <w:b/>
          <w:sz w:val="24"/>
          <w:szCs w:val="24"/>
          <w:u w:val="single"/>
        </w:rPr>
      </w:pPr>
      <w:r w:rsidRPr="004F135B">
        <w:rPr>
          <w:rFonts w:ascii="Arial" w:hAnsi="Arial" w:cs="Arial"/>
          <w:b/>
          <w:sz w:val="24"/>
          <w:szCs w:val="24"/>
        </w:rPr>
        <w:t>4.</w:t>
      </w:r>
      <w:r w:rsidRPr="004F135B">
        <w:rPr>
          <w:rFonts w:ascii="Arial" w:hAnsi="Arial" w:cs="Arial"/>
          <w:b/>
          <w:sz w:val="24"/>
          <w:szCs w:val="24"/>
        </w:rPr>
        <w:tab/>
      </w:r>
      <w:r w:rsidR="003A4704" w:rsidRPr="004F135B">
        <w:rPr>
          <w:rFonts w:ascii="Arial" w:hAnsi="Arial" w:cs="Arial"/>
          <w:b/>
          <w:sz w:val="24"/>
          <w:szCs w:val="24"/>
          <w:u w:val="single"/>
        </w:rPr>
        <w:t>REASON</w:t>
      </w:r>
    </w:p>
    <w:p w14:paraId="27FAAA0F" w14:textId="77777777" w:rsidR="008E7E28" w:rsidRPr="004F135B" w:rsidRDefault="008E7E28" w:rsidP="00F73125">
      <w:pPr>
        <w:keepNext/>
        <w:widowControl/>
        <w:tabs>
          <w:tab w:val="left" w:pos="720"/>
        </w:tabs>
        <w:jc w:val="both"/>
        <w:rPr>
          <w:rFonts w:ascii="Arial" w:hAnsi="Arial" w:cs="Arial"/>
          <w:b/>
          <w:sz w:val="24"/>
          <w:szCs w:val="24"/>
          <w:u w:val="single"/>
        </w:rPr>
      </w:pPr>
    </w:p>
    <w:p w14:paraId="79FC4664" w14:textId="5E8CE4F9" w:rsidR="003A0B6D" w:rsidRDefault="003A0B6D" w:rsidP="003A0B6D">
      <w:pPr>
        <w:ind w:left="709"/>
        <w:jc w:val="both"/>
        <w:rPr>
          <w:rFonts w:ascii="Arial" w:hAnsi="Arial" w:cs="Arial"/>
          <w:sz w:val="24"/>
          <w:szCs w:val="24"/>
        </w:rPr>
      </w:pPr>
      <w:r w:rsidRPr="003A0B6D">
        <w:rPr>
          <w:rFonts w:ascii="Arial" w:hAnsi="Arial" w:cs="Arial"/>
          <w:sz w:val="24"/>
          <w:szCs w:val="24"/>
        </w:rPr>
        <w:t xml:space="preserve">Following requests from </w:t>
      </w:r>
      <w:proofErr w:type="gramStart"/>
      <w:r w:rsidRPr="003A0B6D">
        <w:rPr>
          <w:rFonts w:ascii="Arial" w:hAnsi="Arial" w:cs="Arial"/>
          <w:sz w:val="24"/>
          <w:szCs w:val="24"/>
        </w:rPr>
        <w:t>local residents</w:t>
      </w:r>
      <w:proofErr w:type="gramEnd"/>
      <w:r w:rsidRPr="003A0B6D">
        <w:rPr>
          <w:rFonts w:ascii="Arial" w:hAnsi="Arial" w:cs="Arial"/>
          <w:sz w:val="24"/>
          <w:szCs w:val="24"/>
        </w:rPr>
        <w:t xml:space="preserve"> and the Parish Council, funding has been secured to extend the 20mph speed limit from Northend, Batheaston through St Cathrine to the B</w:t>
      </w:r>
      <w:r w:rsidR="00D254A0">
        <w:rPr>
          <w:rFonts w:ascii="Arial" w:hAnsi="Arial" w:cs="Arial"/>
          <w:sz w:val="24"/>
          <w:szCs w:val="24"/>
        </w:rPr>
        <w:t>&amp;</w:t>
      </w:r>
      <w:r w:rsidRPr="003A0B6D">
        <w:rPr>
          <w:rFonts w:ascii="Arial" w:hAnsi="Arial" w:cs="Arial"/>
          <w:sz w:val="24"/>
          <w:szCs w:val="24"/>
        </w:rPr>
        <w:t>NES boundary.  The road network through St Catherines is used by pedestrians, horse riders and cyclists alongside motor vehicles, with several blind bends narrow road widths and very few passing places. It is anticipated that the proposed lower speed limit through St Catherine will improve road safety for all road users within this rural setting.</w:t>
      </w:r>
    </w:p>
    <w:p w14:paraId="5B5B0D5D" w14:textId="77777777" w:rsidR="003A0B6D" w:rsidRDefault="003A0B6D" w:rsidP="002A0E22">
      <w:pPr>
        <w:ind w:left="709"/>
        <w:jc w:val="both"/>
        <w:rPr>
          <w:rFonts w:ascii="Arial" w:hAnsi="Arial" w:cs="Arial"/>
          <w:sz w:val="24"/>
          <w:szCs w:val="24"/>
        </w:rPr>
      </w:pPr>
    </w:p>
    <w:p w14:paraId="3E5B9ACD" w14:textId="699DF673" w:rsidR="002A0E22" w:rsidRPr="002A0E22" w:rsidRDefault="002A0E22" w:rsidP="002A0E22">
      <w:pPr>
        <w:ind w:left="709"/>
        <w:jc w:val="both"/>
        <w:rPr>
          <w:rFonts w:ascii="Arial" w:hAnsi="Arial" w:cs="Arial"/>
          <w:sz w:val="24"/>
          <w:szCs w:val="24"/>
        </w:rPr>
      </w:pPr>
      <w:r w:rsidRPr="002A0E22">
        <w:rPr>
          <w:rFonts w:ascii="Arial" w:hAnsi="Arial" w:cs="Arial"/>
          <w:sz w:val="24"/>
          <w:szCs w:val="24"/>
        </w:rPr>
        <w:t xml:space="preserve">The Council has had in mind and discharged the duty (as set out in section 122(1) of the Road Traffic Regulation Act 1984) to secure the expeditious, convenient and safe movement of vehicular and other traffic (including pedestrians) so far as practicable.  It has also had regard to the factors which point in </w:t>
      </w:r>
      <w:r w:rsidRPr="00D254A0">
        <w:rPr>
          <w:rFonts w:ascii="Arial" w:hAnsi="Arial" w:cs="Arial"/>
          <w:sz w:val="24"/>
          <w:szCs w:val="24"/>
        </w:rPr>
        <w:t xml:space="preserve">favour of imposing </w:t>
      </w:r>
      <w:r w:rsidR="004F37FF" w:rsidRPr="00D254A0">
        <w:rPr>
          <w:rFonts w:ascii="Arial" w:hAnsi="Arial" w:cs="Arial"/>
          <w:sz w:val="24"/>
          <w:szCs w:val="24"/>
        </w:rPr>
        <w:t>a</w:t>
      </w:r>
      <w:r w:rsidR="004F37FF">
        <w:rPr>
          <w:rFonts w:ascii="Arial" w:hAnsi="Arial" w:cs="Arial"/>
          <w:color w:val="FF0000"/>
          <w:sz w:val="24"/>
          <w:szCs w:val="24"/>
        </w:rPr>
        <w:t xml:space="preserve"> </w:t>
      </w:r>
      <w:r w:rsidR="00663D69">
        <w:rPr>
          <w:rFonts w:ascii="Arial" w:hAnsi="Arial" w:cs="Arial"/>
          <w:sz w:val="24"/>
          <w:szCs w:val="24"/>
        </w:rPr>
        <w:t>20mph Speed Limit</w:t>
      </w:r>
      <w:r>
        <w:rPr>
          <w:rFonts w:ascii="Arial" w:hAnsi="Arial" w:cs="Arial"/>
          <w:sz w:val="24"/>
          <w:szCs w:val="24"/>
        </w:rPr>
        <w:t xml:space="preserve">. </w:t>
      </w:r>
      <w:r w:rsidRPr="002A0E22">
        <w:rPr>
          <w:rFonts w:ascii="Arial" w:hAnsi="Arial" w:cs="Arial"/>
          <w:sz w:val="24"/>
          <w:szCs w:val="24"/>
        </w:rPr>
        <w:t xml:space="preserve">It has balanced the various considerations and concluded that it is appropriate to promote </w:t>
      </w:r>
      <w:r w:rsidR="00C15785" w:rsidRPr="00663D69">
        <w:rPr>
          <w:rFonts w:ascii="Arial" w:hAnsi="Arial" w:cs="Arial"/>
          <w:sz w:val="24"/>
          <w:szCs w:val="24"/>
        </w:rPr>
        <w:t>a</w:t>
      </w:r>
      <w:r w:rsidR="00C15785">
        <w:rPr>
          <w:rFonts w:ascii="Arial" w:hAnsi="Arial" w:cs="Arial"/>
          <w:color w:val="FF0000"/>
          <w:sz w:val="24"/>
          <w:szCs w:val="24"/>
        </w:rPr>
        <w:t xml:space="preserve"> </w:t>
      </w:r>
      <w:r w:rsidR="00663D69">
        <w:rPr>
          <w:rFonts w:ascii="Arial" w:hAnsi="Arial" w:cs="Arial"/>
          <w:sz w:val="24"/>
          <w:szCs w:val="24"/>
        </w:rPr>
        <w:t>20mph Speed limit</w:t>
      </w:r>
      <w:r w:rsidRPr="002A0E22">
        <w:rPr>
          <w:rFonts w:ascii="Arial" w:hAnsi="Arial" w:cs="Arial"/>
          <w:sz w:val="24"/>
          <w:szCs w:val="24"/>
        </w:rPr>
        <w:t xml:space="preserve">.  The Council has also considered and discharged its network management duty under section 16 of the Traffic Management Act 2004.  It has concluded that the proposed </w:t>
      </w:r>
      <w:r w:rsidR="00AE2873">
        <w:rPr>
          <w:rFonts w:ascii="Arial" w:hAnsi="Arial" w:cs="Arial"/>
          <w:sz w:val="24"/>
          <w:szCs w:val="24"/>
        </w:rPr>
        <w:t>20mph Speed Limit</w:t>
      </w:r>
      <w:r w:rsidRPr="002A0E22">
        <w:rPr>
          <w:rFonts w:ascii="Arial" w:hAnsi="Arial" w:cs="Arial"/>
          <w:sz w:val="24"/>
          <w:szCs w:val="24"/>
        </w:rPr>
        <w:t xml:space="preserve"> is consistent with that duty, having regard to its other policies and objectives.    </w:t>
      </w:r>
    </w:p>
    <w:p w14:paraId="20EC595F" w14:textId="01C803C7" w:rsidR="00040582" w:rsidRPr="00194920" w:rsidRDefault="0052725E" w:rsidP="00194920">
      <w:pPr>
        <w:ind w:left="709"/>
        <w:jc w:val="both"/>
        <w:rPr>
          <w:rFonts w:ascii="Arial" w:hAnsi="Arial" w:cs="Arial"/>
          <w:sz w:val="24"/>
          <w:szCs w:val="24"/>
        </w:rPr>
      </w:pPr>
      <w:r w:rsidRPr="004F135B">
        <w:rPr>
          <w:rFonts w:ascii="Arial" w:hAnsi="Arial" w:cs="Arial"/>
          <w:sz w:val="24"/>
          <w:szCs w:val="24"/>
        </w:rPr>
        <w:t xml:space="preserve">   </w:t>
      </w:r>
    </w:p>
    <w:p w14:paraId="0DCD6AB8" w14:textId="01EC28D2" w:rsidR="00040582" w:rsidRPr="004F135B" w:rsidRDefault="00E878EE" w:rsidP="00040582">
      <w:pPr>
        <w:widowControl/>
        <w:jc w:val="both"/>
        <w:rPr>
          <w:rFonts w:ascii="Arial" w:hAnsi="Arial" w:cs="Arial"/>
          <w:b/>
          <w:sz w:val="24"/>
          <w:szCs w:val="24"/>
          <w:u w:val="single"/>
        </w:rPr>
      </w:pPr>
      <w:r w:rsidRPr="004F135B">
        <w:rPr>
          <w:rFonts w:ascii="Arial" w:hAnsi="Arial" w:cs="Arial"/>
          <w:b/>
          <w:sz w:val="24"/>
          <w:szCs w:val="24"/>
        </w:rPr>
        <w:t>5.</w:t>
      </w:r>
      <w:r w:rsidRPr="004F135B">
        <w:rPr>
          <w:rFonts w:ascii="Arial" w:hAnsi="Arial" w:cs="Arial"/>
          <w:b/>
          <w:sz w:val="24"/>
          <w:szCs w:val="24"/>
        </w:rPr>
        <w:tab/>
      </w:r>
      <w:r w:rsidRPr="004F135B">
        <w:rPr>
          <w:rFonts w:ascii="Arial" w:hAnsi="Arial" w:cs="Arial"/>
          <w:b/>
          <w:sz w:val="24"/>
          <w:szCs w:val="24"/>
          <w:u w:val="single"/>
        </w:rPr>
        <w:t>IMPACT</w:t>
      </w:r>
      <w:r w:rsidR="00914302" w:rsidRPr="004F135B">
        <w:rPr>
          <w:rFonts w:ascii="Arial" w:hAnsi="Arial" w:cs="Arial"/>
          <w:b/>
          <w:sz w:val="24"/>
          <w:szCs w:val="24"/>
          <w:u w:val="single"/>
        </w:rPr>
        <w:t xml:space="preserve"> ON EQUALITIES</w:t>
      </w:r>
    </w:p>
    <w:p w14:paraId="2C6E37A6" w14:textId="77777777" w:rsidR="002A0E22" w:rsidRDefault="002A0E22" w:rsidP="00194920">
      <w:pPr>
        <w:widowControl/>
        <w:jc w:val="both"/>
        <w:rPr>
          <w:rFonts w:ascii="Arial" w:hAnsi="Arial" w:cs="Arial"/>
          <w:bCs/>
          <w:sz w:val="24"/>
          <w:szCs w:val="24"/>
        </w:rPr>
      </w:pPr>
    </w:p>
    <w:p w14:paraId="16DEBB68" w14:textId="765BA28B" w:rsidR="00914302" w:rsidRDefault="002A0E22" w:rsidP="00194920">
      <w:pPr>
        <w:widowControl/>
        <w:ind w:left="720"/>
        <w:jc w:val="both"/>
        <w:rPr>
          <w:rFonts w:ascii="Arial" w:hAnsi="Arial" w:cs="Arial"/>
          <w:bCs/>
          <w:sz w:val="24"/>
          <w:szCs w:val="24"/>
        </w:rPr>
      </w:pPr>
      <w:r w:rsidRPr="002A0E22">
        <w:rPr>
          <w:rFonts w:ascii="Arial" w:hAnsi="Arial" w:cs="Arial"/>
          <w:bCs/>
          <w:sz w:val="24"/>
          <w:szCs w:val="24"/>
        </w:rPr>
        <w:t>An Equality Impact Assessment has been undertaken in relation to</w:t>
      </w:r>
      <w:r w:rsidR="004F37FF">
        <w:rPr>
          <w:rFonts w:ascii="Arial" w:hAnsi="Arial" w:cs="Arial"/>
          <w:bCs/>
          <w:sz w:val="24"/>
          <w:szCs w:val="24"/>
        </w:rPr>
        <w:t xml:space="preserve"> </w:t>
      </w:r>
      <w:r w:rsidR="00DE6E8D" w:rsidRPr="00283E54">
        <w:rPr>
          <w:rFonts w:ascii="Arial" w:hAnsi="Arial" w:cs="Arial"/>
          <w:bCs/>
          <w:sz w:val="24"/>
          <w:szCs w:val="24"/>
        </w:rPr>
        <w:t>speed limits</w:t>
      </w:r>
      <w:r w:rsidRPr="002A0E22">
        <w:rPr>
          <w:rFonts w:ascii="Arial" w:hAnsi="Arial" w:cs="Arial"/>
          <w:bCs/>
          <w:sz w:val="24"/>
          <w:szCs w:val="24"/>
        </w:rPr>
        <w:t xml:space="preserve">, which is available upon request.  The Council has had due regard to the needs set out in section 149(1) of the Equality Act 2010.  It considers that the proposed Order is consistent with the section 149 public sector equality duty, which it has discharged.  </w:t>
      </w:r>
    </w:p>
    <w:p w14:paraId="45B5AF8A" w14:textId="77777777" w:rsidR="004F135B" w:rsidRPr="004F135B" w:rsidRDefault="004F135B" w:rsidP="00914302">
      <w:pPr>
        <w:widowControl/>
        <w:jc w:val="both"/>
        <w:rPr>
          <w:rFonts w:ascii="Arial" w:hAnsi="Arial" w:cs="Arial"/>
          <w:bCs/>
          <w:sz w:val="24"/>
          <w:szCs w:val="24"/>
        </w:rPr>
      </w:pPr>
    </w:p>
    <w:p w14:paraId="66B9A1E7" w14:textId="04E9E0E7" w:rsidR="00914302" w:rsidRPr="004F135B" w:rsidRDefault="00914302" w:rsidP="00914302">
      <w:pPr>
        <w:widowControl/>
        <w:jc w:val="both"/>
        <w:rPr>
          <w:rFonts w:ascii="Arial" w:hAnsi="Arial" w:cs="Arial"/>
          <w:b/>
          <w:sz w:val="24"/>
          <w:szCs w:val="24"/>
          <w:u w:val="single"/>
        </w:rPr>
      </w:pPr>
      <w:r w:rsidRPr="004F135B">
        <w:rPr>
          <w:rFonts w:ascii="Arial" w:hAnsi="Arial" w:cs="Arial"/>
          <w:b/>
          <w:sz w:val="24"/>
          <w:szCs w:val="24"/>
        </w:rPr>
        <w:t xml:space="preserve">6. </w:t>
      </w:r>
      <w:r w:rsidRPr="004F135B">
        <w:rPr>
          <w:rFonts w:ascii="Arial" w:hAnsi="Arial" w:cs="Arial"/>
          <w:b/>
          <w:sz w:val="24"/>
          <w:szCs w:val="24"/>
        </w:rPr>
        <w:tab/>
      </w:r>
      <w:r w:rsidRPr="004F135B">
        <w:rPr>
          <w:rFonts w:ascii="Arial" w:hAnsi="Arial" w:cs="Arial"/>
          <w:b/>
          <w:sz w:val="24"/>
          <w:szCs w:val="24"/>
          <w:u w:val="single"/>
        </w:rPr>
        <w:t>IMPACT ON HUMAN RIGHTS</w:t>
      </w:r>
    </w:p>
    <w:p w14:paraId="41BA5436" w14:textId="77777777" w:rsidR="00673F06" w:rsidRPr="004F135B" w:rsidRDefault="00673F06" w:rsidP="00914302">
      <w:pPr>
        <w:widowControl/>
        <w:jc w:val="both"/>
        <w:rPr>
          <w:rFonts w:ascii="Arial" w:hAnsi="Arial" w:cs="Arial"/>
          <w:b/>
          <w:sz w:val="24"/>
          <w:szCs w:val="24"/>
        </w:rPr>
      </w:pPr>
    </w:p>
    <w:p w14:paraId="112B0C9B" w14:textId="6D251722" w:rsidR="006E0C4B" w:rsidRPr="004F135B" w:rsidRDefault="006E0C4B" w:rsidP="0016508E">
      <w:pPr>
        <w:widowControl/>
        <w:ind w:left="720"/>
        <w:jc w:val="both"/>
        <w:rPr>
          <w:rFonts w:ascii="Arial" w:hAnsi="Arial" w:cs="Arial"/>
          <w:bCs/>
          <w:sz w:val="24"/>
          <w:szCs w:val="24"/>
        </w:rPr>
      </w:pPr>
      <w:r w:rsidRPr="004F135B">
        <w:rPr>
          <w:rFonts w:ascii="Arial" w:hAnsi="Arial" w:cs="Arial"/>
          <w:sz w:val="24"/>
          <w:szCs w:val="24"/>
        </w:rPr>
        <w:t xml:space="preserve">The proposals are considered to have a minimal impact on human rights (such as the right to respect for private and family life and the right to peaceful enjoyment of property). However, the </w:t>
      </w:r>
      <w:r w:rsidR="0016508E" w:rsidRPr="004F135B">
        <w:rPr>
          <w:rFonts w:ascii="Arial" w:hAnsi="Arial" w:cs="Arial"/>
          <w:sz w:val="24"/>
          <w:szCs w:val="24"/>
        </w:rPr>
        <w:t>Council</w:t>
      </w:r>
      <w:r w:rsidRPr="004F135B">
        <w:rPr>
          <w:rFonts w:ascii="Arial" w:hAnsi="Arial" w:cs="Arial"/>
          <w:sz w:val="24"/>
          <w:szCs w:val="24"/>
        </w:rPr>
        <w:t xml:space="preserve"> is entitled to affect these rights where it is in accordance with the law</w:t>
      </w:r>
      <w:r w:rsidR="00704867" w:rsidRPr="002A0E22">
        <w:rPr>
          <w:rFonts w:ascii="Arial" w:hAnsi="Arial" w:cs="Arial"/>
          <w:sz w:val="24"/>
          <w:szCs w:val="24"/>
        </w:rPr>
        <w:t>,</w:t>
      </w:r>
      <w:r w:rsidRPr="002A0E22">
        <w:rPr>
          <w:rFonts w:ascii="Arial" w:hAnsi="Arial" w:cs="Arial"/>
          <w:sz w:val="24"/>
          <w:szCs w:val="24"/>
        </w:rPr>
        <w:t xml:space="preserve"> </w:t>
      </w:r>
      <w:r w:rsidRPr="004F135B">
        <w:rPr>
          <w:rFonts w:ascii="Arial" w:hAnsi="Arial" w:cs="Arial"/>
          <w:sz w:val="24"/>
          <w:szCs w:val="24"/>
        </w:rPr>
        <w:t>necessary</w:t>
      </w:r>
      <w:r w:rsidR="00704867" w:rsidRPr="004F135B">
        <w:rPr>
          <w:rFonts w:ascii="Arial" w:hAnsi="Arial" w:cs="Arial"/>
          <w:sz w:val="24"/>
          <w:szCs w:val="24"/>
        </w:rPr>
        <w:t xml:space="preserve"> (in the interests of public safety or economic well-being, to prevent disorder and crime, to protect health, or to protect the rights and freedoms of others), in pursuit of a legitimate aim</w:t>
      </w:r>
      <w:r w:rsidRPr="004F135B">
        <w:rPr>
          <w:rFonts w:ascii="Arial" w:hAnsi="Arial" w:cs="Arial"/>
          <w:sz w:val="24"/>
          <w:szCs w:val="24"/>
        </w:rPr>
        <w:t xml:space="preserve"> and proportionate to do so. The proposal</w:t>
      </w:r>
      <w:r w:rsidR="00C32E6B" w:rsidRPr="002A0E22">
        <w:rPr>
          <w:rFonts w:ascii="Arial" w:hAnsi="Arial" w:cs="Arial"/>
          <w:sz w:val="24"/>
          <w:szCs w:val="24"/>
        </w:rPr>
        <w:t>(</w:t>
      </w:r>
      <w:r w:rsidRPr="002A0E22">
        <w:rPr>
          <w:rFonts w:ascii="Arial" w:hAnsi="Arial" w:cs="Arial"/>
          <w:sz w:val="24"/>
          <w:szCs w:val="24"/>
        </w:rPr>
        <w:t>s</w:t>
      </w:r>
      <w:r w:rsidR="00C32E6B" w:rsidRPr="002A0E22">
        <w:rPr>
          <w:rFonts w:ascii="Arial" w:hAnsi="Arial" w:cs="Arial"/>
          <w:sz w:val="24"/>
          <w:szCs w:val="24"/>
        </w:rPr>
        <w:t>)</w:t>
      </w:r>
      <w:r w:rsidRPr="004F135B">
        <w:rPr>
          <w:rFonts w:ascii="Arial" w:hAnsi="Arial" w:cs="Arial"/>
          <w:sz w:val="24"/>
          <w:szCs w:val="24"/>
        </w:rPr>
        <w:t xml:space="preserve"> within this report are considered to be </w:t>
      </w:r>
      <w:r w:rsidR="00704867" w:rsidRPr="004F135B">
        <w:rPr>
          <w:rFonts w:ascii="Arial" w:hAnsi="Arial" w:cs="Arial"/>
          <w:sz w:val="24"/>
          <w:szCs w:val="24"/>
        </w:rPr>
        <w:t xml:space="preserve">in accordance with the law, necessary, in pursuit of a legitimate aim and </w:t>
      </w:r>
      <w:r w:rsidR="00457E50" w:rsidRPr="004F135B">
        <w:rPr>
          <w:rFonts w:ascii="Arial" w:hAnsi="Arial" w:cs="Arial"/>
          <w:sz w:val="24"/>
          <w:szCs w:val="24"/>
        </w:rPr>
        <w:t>proportionate</w:t>
      </w:r>
      <w:r w:rsidRPr="004F135B">
        <w:rPr>
          <w:rFonts w:ascii="Arial" w:hAnsi="Arial" w:cs="Arial"/>
          <w:sz w:val="24"/>
          <w:szCs w:val="24"/>
        </w:rPr>
        <w:t xml:space="preserve">. </w:t>
      </w:r>
    </w:p>
    <w:p w14:paraId="325A4253" w14:textId="77777777" w:rsidR="009C2D74" w:rsidRPr="004F135B" w:rsidRDefault="009C2D74" w:rsidP="000E45E6">
      <w:pPr>
        <w:widowControl/>
        <w:jc w:val="both"/>
        <w:rPr>
          <w:rFonts w:ascii="Arial" w:hAnsi="Arial" w:cs="Arial"/>
          <w:sz w:val="24"/>
          <w:szCs w:val="24"/>
        </w:rPr>
      </w:pPr>
    </w:p>
    <w:p w14:paraId="01610108" w14:textId="145C3227" w:rsidR="000F5EC4" w:rsidRPr="004F135B" w:rsidRDefault="006E0C4B" w:rsidP="00F73125">
      <w:pPr>
        <w:pStyle w:val="Heading1"/>
        <w:widowControl/>
        <w:jc w:val="both"/>
        <w:rPr>
          <w:bCs w:val="0"/>
          <w:sz w:val="24"/>
          <w:szCs w:val="24"/>
        </w:rPr>
      </w:pPr>
      <w:r w:rsidRPr="004F135B">
        <w:rPr>
          <w:bCs w:val="0"/>
          <w:sz w:val="24"/>
          <w:szCs w:val="24"/>
        </w:rPr>
        <w:t>7</w:t>
      </w:r>
      <w:r w:rsidR="0024217A" w:rsidRPr="004F135B">
        <w:rPr>
          <w:bCs w:val="0"/>
          <w:sz w:val="24"/>
          <w:szCs w:val="24"/>
        </w:rPr>
        <w:t>.</w:t>
      </w:r>
      <w:r w:rsidR="0024217A" w:rsidRPr="004F135B">
        <w:rPr>
          <w:bCs w:val="0"/>
          <w:sz w:val="24"/>
          <w:szCs w:val="24"/>
        </w:rPr>
        <w:tab/>
      </w:r>
      <w:r w:rsidR="002A2D01" w:rsidRPr="004F135B">
        <w:rPr>
          <w:bCs w:val="0"/>
          <w:sz w:val="24"/>
          <w:szCs w:val="24"/>
          <w:u w:val="single"/>
        </w:rPr>
        <w:t>SOURCE OF FINANCE</w:t>
      </w:r>
    </w:p>
    <w:p w14:paraId="01713574" w14:textId="46E89F33" w:rsidR="000F5EC4" w:rsidRPr="004F135B" w:rsidRDefault="000F5EC4" w:rsidP="00AB7F3F">
      <w:pPr>
        <w:widowControl/>
        <w:ind w:left="709"/>
        <w:jc w:val="both"/>
        <w:rPr>
          <w:rFonts w:ascii="Arial" w:hAnsi="Arial" w:cs="Arial"/>
          <w:color w:val="FF0000"/>
          <w:sz w:val="24"/>
          <w:szCs w:val="24"/>
        </w:rPr>
      </w:pPr>
    </w:p>
    <w:p w14:paraId="6530499B" w14:textId="31A8665A" w:rsidR="002E5F10" w:rsidRPr="004F135B" w:rsidRDefault="004F37FF" w:rsidP="00AB7F3F">
      <w:pPr>
        <w:widowControl/>
        <w:ind w:left="709"/>
        <w:jc w:val="both"/>
        <w:rPr>
          <w:rFonts w:ascii="Arial" w:hAnsi="Arial" w:cs="Arial"/>
          <w:sz w:val="24"/>
          <w:szCs w:val="24"/>
        </w:rPr>
      </w:pPr>
      <w:r w:rsidRPr="004F37FF">
        <w:rPr>
          <w:rFonts w:ascii="Arial" w:hAnsi="Arial" w:cs="Arial"/>
          <w:sz w:val="24"/>
          <w:szCs w:val="24"/>
        </w:rPr>
        <w:t xml:space="preserve">This proposal is being funded through the 2024/25 </w:t>
      </w:r>
      <w:r w:rsidR="00D254A0">
        <w:rPr>
          <w:rFonts w:ascii="Arial" w:hAnsi="Arial" w:cs="Arial"/>
          <w:sz w:val="24"/>
          <w:szCs w:val="24"/>
        </w:rPr>
        <w:t>Local Active Travel &amp; Safety</w:t>
      </w:r>
      <w:r w:rsidRPr="004F37FF">
        <w:rPr>
          <w:rFonts w:ascii="Arial" w:hAnsi="Arial" w:cs="Arial"/>
          <w:sz w:val="24"/>
          <w:szCs w:val="24"/>
        </w:rPr>
        <w:t xml:space="preserve"> Programme.</w:t>
      </w:r>
    </w:p>
    <w:p w14:paraId="2FACD8E4" w14:textId="77777777" w:rsidR="00D50A06" w:rsidRPr="004F135B" w:rsidRDefault="00D50A06" w:rsidP="00AB7F3F">
      <w:pPr>
        <w:widowControl/>
        <w:ind w:left="709"/>
        <w:jc w:val="both"/>
        <w:rPr>
          <w:rFonts w:ascii="Arial" w:hAnsi="Arial" w:cs="Arial"/>
          <w:color w:val="FF0000"/>
          <w:sz w:val="24"/>
          <w:szCs w:val="24"/>
        </w:rPr>
      </w:pPr>
    </w:p>
    <w:p w14:paraId="2AE91DF7" w14:textId="0CB1AE0A" w:rsidR="000F5EC4" w:rsidRPr="004F135B" w:rsidRDefault="006E0C4B" w:rsidP="00F73125">
      <w:pPr>
        <w:widowControl/>
        <w:tabs>
          <w:tab w:val="left" w:pos="720"/>
        </w:tabs>
        <w:jc w:val="both"/>
        <w:rPr>
          <w:rFonts w:ascii="Arial" w:hAnsi="Arial" w:cs="Arial"/>
          <w:b/>
          <w:sz w:val="24"/>
          <w:szCs w:val="24"/>
          <w:u w:val="single"/>
        </w:rPr>
      </w:pPr>
      <w:r w:rsidRPr="004F135B">
        <w:rPr>
          <w:rFonts w:ascii="Arial" w:hAnsi="Arial" w:cs="Arial"/>
          <w:b/>
          <w:sz w:val="24"/>
          <w:szCs w:val="24"/>
        </w:rPr>
        <w:t>8</w:t>
      </w:r>
      <w:r w:rsidR="009953E6" w:rsidRPr="004F135B">
        <w:rPr>
          <w:rFonts w:ascii="Arial" w:hAnsi="Arial" w:cs="Arial"/>
          <w:b/>
          <w:sz w:val="24"/>
          <w:szCs w:val="24"/>
        </w:rPr>
        <w:t xml:space="preserve">. </w:t>
      </w:r>
      <w:r w:rsidR="009953E6" w:rsidRPr="004F135B">
        <w:rPr>
          <w:rFonts w:ascii="Arial" w:hAnsi="Arial" w:cs="Arial"/>
          <w:b/>
          <w:sz w:val="24"/>
          <w:szCs w:val="24"/>
        </w:rPr>
        <w:tab/>
      </w:r>
      <w:r w:rsidR="0024217A" w:rsidRPr="004F135B">
        <w:rPr>
          <w:rFonts w:ascii="Arial" w:hAnsi="Arial" w:cs="Arial"/>
          <w:b/>
          <w:sz w:val="24"/>
          <w:szCs w:val="24"/>
          <w:u w:val="single"/>
        </w:rPr>
        <w:t>CONSULTATION REQUIREMENT</w:t>
      </w:r>
    </w:p>
    <w:p w14:paraId="4C2F5E7A" w14:textId="77777777" w:rsidR="000F5EC4" w:rsidRPr="004F135B" w:rsidRDefault="000F5EC4" w:rsidP="00F73125">
      <w:pPr>
        <w:widowControl/>
        <w:jc w:val="both"/>
        <w:rPr>
          <w:rFonts w:ascii="Arial" w:hAnsi="Arial" w:cs="Arial"/>
          <w:sz w:val="24"/>
          <w:szCs w:val="24"/>
        </w:rPr>
      </w:pPr>
    </w:p>
    <w:p w14:paraId="1CC2BEB1" w14:textId="76F4DCEA" w:rsidR="00457E50" w:rsidRPr="004F135B" w:rsidRDefault="00457E50" w:rsidP="00457E50">
      <w:pPr>
        <w:widowControl/>
        <w:ind w:left="709"/>
        <w:jc w:val="both"/>
        <w:rPr>
          <w:rFonts w:ascii="Arial" w:hAnsi="Arial" w:cs="Arial"/>
          <w:sz w:val="24"/>
          <w:szCs w:val="24"/>
        </w:rPr>
      </w:pPr>
      <w:r w:rsidRPr="004F135B">
        <w:rPr>
          <w:rFonts w:ascii="Arial" w:hAnsi="Arial" w:cs="Arial"/>
          <w:sz w:val="24"/>
          <w:szCs w:val="24"/>
        </w:rPr>
        <w:t>The</w:t>
      </w:r>
      <w:r w:rsidRPr="004F135B">
        <w:rPr>
          <w:rFonts w:ascii="Arial" w:hAnsi="Arial" w:cs="Arial"/>
          <w:b/>
          <w:sz w:val="24"/>
          <w:szCs w:val="24"/>
        </w:rPr>
        <w:t xml:space="preserve"> </w:t>
      </w:r>
      <w:r w:rsidRPr="004F135B">
        <w:rPr>
          <w:rFonts w:ascii="Arial" w:hAnsi="Arial" w:cs="Arial"/>
          <w:sz w:val="24"/>
          <w:szCs w:val="24"/>
        </w:rPr>
        <w:t xml:space="preserve">proposal requires consultation with the Chief Constable, </w:t>
      </w:r>
      <w:r w:rsidR="000E1F69" w:rsidRPr="004F135B">
        <w:rPr>
          <w:rFonts w:ascii="Arial" w:hAnsi="Arial" w:cs="Arial"/>
          <w:sz w:val="24"/>
          <w:szCs w:val="24"/>
        </w:rPr>
        <w:t xml:space="preserve">Emergency Services, </w:t>
      </w:r>
      <w:r w:rsidRPr="004F135B">
        <w:rPr>
          <w:rFonts w:ascii="Arial" w:hAnsi="Arial" w:cs="Arial"/>
          <w:sz w:val="24"/>
          <w:szCs w:val="24"/>
        </w:rPr>
        <w:t>Road Haulage Association, Freight Transport Association (Logistics UK), Parking Services, Waste Services, Ward Members and the Cabinet Member for Highways.</w:t>
      </w:r>
    </w:p>
    <w:p w14:paraId="00FF3352" w14:textId="77777777" w:rsidR="00305F4D" w:rsidRPr="004F135B" w:rsidRDefault="00305F4D" w:rsidP="00A207B6">
      <w:pPr>
        <w:widowControl/>
        <w:ind w:left="709"/>
        <w:jc w:val="both"/>
        <w:rPr>
          <w:rFonts w:ascii="Arial" w:hAnsi="Arial" w:cs="Arial"/>
          <w:sz w:val="24"/>
          <w:szCs w:val="24"/>
        </w:rPr>
      </w:pPr>
    </w:p>
    <w:p w14:paraId="64B0EE0A" w14:textId="07940620" w:rsidR="00E568EE" w:rsidRPr="00C32E6B" w:rsidRDefault="00FC2AB2" w:rsidP="00E568EE">
      <w:pPr>
        <w:widowControl/>
        <w:ind w:left="709"/>
        <w:jc w:val="both"/>
        <w:rPr>
          <w:rFonts w:ascii="Arial" w:hAnsi="Arial" w:cs="Arial"/>
          <w:dstrike/>
          <w:sz w:val="24"/>
          <w:szCs w:val="24"/>
        </w:rPr>
      </w:pPr>
      <w:r w:rsidRPr="004F135B">
        <w:rPr>
          <w:rFonts w:ascii="Arial" w:hAnsi="Arial" w:cs="Arial"/>
          <w:sz w:val="24"/>
          <w:szCs w:val="24"/>
        </w:rPr>
        <w:t xml:space="preserve">PROPOSAL </w:t>
      </w:r>
      <w:r w:rsidR="00E568EE" w:rsidRPr="004F135B">
        <w:rPr>
          <w:rFonts w:ascii="Arial" w:hAnsi="Arial" w:cs="Arial"/>
          <w:sz w:val="24"/>
          <w:szCs w:val="24"/>
        </w:rPr>
        <w:t xml:space="preserve">APPROVED </w:t>
      </w:r>
      <w:r w:rsidR="00E568EE" w:rsidRPr="00D254A0">
        <w:rPr>
          <w:rFonts w:ascii="Arial" w:hAnsi="Arial" w:cs="Arial"/>
          <w:sz w:val="24"/>
          <w:szCs w:val="24"/>
        </w:rPr>
        <w:t xml:space="preserve">FOR </w:t>
      </w:r>
      <w:r w:rsidR="00DE6E8D" w:rsidRPr="00D254A0">
        <w:rPr>
          <w:rFonts w:ascii="Arial" w:hAnsi="Arial" w:cs="Arial"/>
          <w:sz w:val="24"/>
          <w:szCs w:val="24"/>
        </w:rPr>
        <w:t>PRELIMNARY CON</w:t>
      </w:r>
      <w:r w:rsidRPr="00D254A0">
        <w:rPr>
          <w:rFonts w:ascii="Arial" w:hAnsi="Arial" w:cs="Arial"/>
          <w:sz w:val="24"/>
          <w:szCs w:val="24"/>
        </w:rPr>
        <w:t>SULTATION</w:t>
      </w:r>
    </w:p>
    <w:p w14:paraId="076784F6" w14:textId="076F9081" w:rsidR="00F10B4A" w:rsidRPr="004F135B" w:rsidRDefault="00F10B4A" w:rsidP="00E568EE">
      <w:pPr>
        <w:widowControl/>
        <w:ind w:left="709"/>
        <w:jc w:val="both"/>
        <w:rPr>
          <w:rFonts w:ascii="Arial" w:hAnsi="Arial" w:cs="Arial"/>
          <w:sz w:val="24"/>
          <w:szCs w:val="24"/>
        </w:rPr>
      </w:pPr>
    </w:p>
    <w:p w14:paraId="18066D82" w14:textId="77777777" w:rsidR="00457E50" w:rsidRPr="004F135B" w:rsidRDefault="00457E50" w:rsidP="00E568EE">
      <w:pPr>
        <w:widowControl/>
        <w:ind w:left="709"/>
        <w:jc w:val="both"/>
        <w:rPr>
          <w:rFonts w:ascii="Arial" w:hAnsi="Arial" w:cs="Arial"/>
          <w:sz w:val="24"/>
          <w:szCs w:val="24"/>
        </w:rPr>
      </w:pPr>
    </w:p>
    <w:p w14:paraId="2BDD8E4E" w14:textId="77777777" w:rsidR="00457E50" w:rsidRPr="004F135B" w:rsidRDefault="00457E50" w:rsidP="00E568EE">
      <w:pPr>
        <w:widowControl/>
        <w:ind w:left="709"/>
        <w:jc w:val="both"/>
        <w:rPr>
          <w:rFonts w:ascii="Arial" w:hAnsi="Arial" w:cs="Arial"/>
          <w:sz w:val="24"/>
          <w:szCs w:val="24"/>
        </w:rPr>
      </w:pPr>
    </w:p>
    <w:p w14:paraId="09A38E49" w14:textId="77777777" w:rsidR="00457E50" w:rsidRPr="004F135B" w:rsidRDefault="00457E50" w:rsidP="00E568EE">
      <w:pPr>
        <w:widowControl/>
        <w:ind w:left="709"/>
        <w:jc w:val="both"/>
        <w:rPr>
          <w:rFonts w:ascii="Arial" w:hAnsi="Arial" w:cs="Arial"/>
          <w:sz w:val="24"/>
          <w:szCs w:val="24"/>
        </w:rPr>
      </w:pPr>
    </w:p>
    <w:p w14:paraId="38F3B508" w14:textId="40A3F69D" w:rsidR="00457E50" w:rsidRPr="004F135B" w:rsidRDefault="00D254A0" w:rsidP="00E568EE">
      <w:pPr>
        <w:widowControl/>
        <w:ind w:left="709"/>
        <w:jc w:val="both"/>
        <w:rPr>
          <w:rFonts w:ascii="Arial" w:hAnsi="Arial" w:cs="Arial"/>
          <w:sz w:val="24"/>
          <w:szCs w:val="24"/>
        </w:rPr>
      </w:pPr>
      <w:r>
        <w:rPr>
          <w:rFonts w:ascii="Arial" w:hAnsi="Arial" w:cs="Arial"/>
          <w:sz w:val="24"/>
          <w:szCs w:val="24"/>
        </w:rPr>
        <w:pict w14:anchorId="70C8D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8pt;height:88.15pt;mso-left-percent:-10001;mso-top-percent:-10001;mso-position-horizontal:absolute;mso-position-horizontal-relative:char;mso-position-vertical:absolute;mso-position-vertical-relative:line;mso-left-percent:-10001;mso-top-percent:-10001">
            <v:imagedata r:id="rId8" o:title=""/>
          </v:shape>
        </w:pict>
      </w:r>
    </w:p>
    <w:p w14:paraId="34ACA28F" w14:textId="77777777" w:rsidR="00457E50" w:rsidRPr="004F135B" w:rsidRDefault="00457E50" w:rsidP="00E568EE">
      <w:pPr>
        <w:widowControl/>
        <w:ind w:left="709"/>
        <w:jc w:val="both"/>
        <w:rPr>
          <w:rFonts w:ascii="Arial" w:hAnsi="Arial" w:cs="Arial"/>
          <w:sz w:val="24"/>
          <w:szCs w:val="24"/>
        </w:rPr>
      </w:pPr>
    </w:p>
    <w:p w14:paraId="0FE361DD" w14:textId="0EE7A1FE" w:rsidR="00E568EE" w:rsidRPr="004F135B" w:rsidRDefault="00E568EE" w:rsidP="00E568EE">
      <w:pPr>
        <w:widowControl/>
        <w:ind w:left="709"/>
        <w:jc w:val="both"/>
        <w:rPr>
          <w:rFonts w:ascii="Arial" w:hAnsi="Arial" w:cs="Arial"/>
          <w:sz w:val="24"/>
          <w:szCs w:val="24"/>
        </w:rPr>
      </w:pPr>
      <w:r w:rsidRPr="004F135B">
        <w:rPr>
          <w:rFonts w:ascii="Arial" w:hAnsi="Arial" w:cs="Arial"/>
          <w:sz w:val="24"/>
          <w:szCs w:val="24"/>
        </w:rPr>
        <w:t>Paul Garrod</w:t>
      </w:r>
      <w:r w:rsidR="005F5435" w:rsidRPr="004F135B">
        <w:rPr>
          <w:rFonts w:ascii="Arial" w:hAnsi="Arial" w:cs="Arial"/>
          <w:sz w:val="24"/>
          <w:szCs w:val="24"/>
        </w:rPr>
        <w:tab/>
      </w:r>
      <w:r w:rsidR="005F5435" w:rsidRPr="004F135B">
        <w:rPr>
          <w:rFonts w:ascii="Arial" w:hAnsi="Arial" w:cs="Arial"/>
          <w:sz w:val="24"/>
          <w:szCs w:val="24"/>
        </w:rPr>
        <w:tab/>
      </w:r>
      <w:r w:rsidR="005F5435" w:rsidRPr="004F135B">
        <w:rPr>
          <w:rFonts w:ascii="Arial" w:hAnsi="Arial" w:cs="Arial"/>
          <w:sz w:val="24"/>
          <w:szCs w:val="24"/>
        </w:rPr>
        <w:tab/>
      </w:r>
      <w:r w:rsidR="005F5435" w:rsidRPr="004F135B">
        <w:rPr>
          <w:rFonts w:ascii="Arial" w:hAnsi="Arial" w:cs="Arial"/>
          <w:sz w:val="24"/>
          <w:szCs w:val="24"/>
        </w:rPr>
        <w:tab/>
      </w:r>
      <w:r w:rsidR="005F5435" w:rsidRPr="004F135B">
        <w:rPr>
          <w:rFonts w:ascii="Arial" w:hAnsi="Arial" w:cs="Arial"/>
          <w:sz w:val="24"/>
          <w:szCs w:val="24"/>
        </w:rPr>
        <w:tab/>
      </w:r>
      <w:r w:rsidR="005F5435" w:rsidRPr="004F135B">
        <w:rPr>
          <w:rFonts w:ascii="Arial" w:hAnsi="Arial" w:cs="Arial"/>
          <w:sz w:val="24"/>
          <w:szCs w:val="24"/>
        </w:rPr>
        <w:tab/>
      </w:r>
      <w:r w:rsidR="005F5435" w:rsidRPr="004F135B">
        <w:rPr>
          <w:rFonts w:ascii="Arial" w:hAnsi="Arial" w:cs="Arial"/>
          <w:sz w:val="24"/>
          <w:szCs w:val="24"/>
        </w:rPr>
        <w:tab/>
        <w:t>Date:</w:t>
      </w:r>
      <w:r w:rsidR="00412BBE" w:rsidRPr="004F135B">
        <w:rPr>
          <w:rFonts w:ascii="Arial" w:hAnsi="Arial" w:cs="Arial"/>
          <w:sz w:val="24"/>
          <w:szCs w:val="24"/>
        </w:rPr>
        <w:t xml:space="preserve"> </w:t>
      </w:r>
      <w:r w:rsidR="00D254A0">
        <w:rPr>
          <w:rFonts w:ascii="Arial" w:hAnsi="Arial" w:cs="Arial"/>
          <w:sz w:val="24"/>
          <w:szCs w:val="24"/>
        </w:rPr>
        <w:t>9</w:t>
      </w:r>
      <w:r w:rsidR="00D254A0" w:rsidRPr="00D254A0">
        <w:rPr>
          <w:rFonts w:ascii="Arial" w:hAnsi="Arial" w:cs="Arial"/>
          <w:sz w:val="24"/>
          <w:szCs w:val="24"/>
          <w:vertAlign w:val="superscript"/>
        </w:rPr>
        <w:t>th</w:t>
      </w:r>
      <w:r w:rsidR="00D254A0">
        <w:rPr>
          <w:rFonts w:ascii="Arial" w:hAnsi="Arial" w:cs="Arial"/>
          <w:sz w:val="24"/>
          <w:szCs w:val="24"/>
        </w:rPr>
        <w:t xml:space="preserve"> December 2024</w:t>
      </w:r>
    </w:p>
    <w:p w14:paraId="68FBC657" w14:textId="177465D2" w:rsidR="0052640D" w:rsidRPr="004F135B" w:rsidRDefault="00E568EE" w:rsidP="00343BEC">
      <w:pPr>
        <w:widowControl/>
        <w:ind w:left="709"/>
        <w:jc w:val="both"/>
        <w:rPr>
          <w:rFonts w:ascii="Arial" w:hAnsi="Arial" w:cs="Arial"/>
          <w:sz w:val="24"/>
          <w:szCs w:val="24"/>
        </w:rPr>
      </w:pPr>
      <w:r w:rsidRPr="004F135B">
        <w:rPr>
          <w:rFonts w:ascii="Arial" w:hAnsi="Arial" w:cs="Arial"/>
          <w:sz w:val="24"/>
          <w:szCs w:val="24"/>
        </w:rPr>
        <w:t>Traffic Management and Network Manager</w:t>
      </w:r>
    </w:p>
    <w:p w14:paraId="6772D8DE" w14:textId="6F01FE11" w:rsidR="007647B7" w:rsidRPr="004F135B" w:rsidRDefault="007647B7" w:rsidP="00343BEC">
      <w:pPr>
        <w:widowControl/>
        <w:ind w:left="709"/>
        <w:jc w:val="both"/>
        <w:rPr>
          <w:rFonts w:ascii="Arial" w:hAnsi="Arial" w:cs="Arial"/>
          <w:sz w:val="24"/>
          <w:szCs w:val="24"/>
        </w:rPr>
      </w:pPr>
    </w:p>
    <w:p w14:paraId="01A3B3FA" w14:textId="77777777" w:rsidR="00721167" w:rsidRPr="004F135B" w:rsidRDefault="00721167" w:rsidP="00343BEC">
      <w:pPr>
        <w:widowControl/>
        <w:ind w:left="709"/>
        <w:jc w:val="both"/>
        <w:rPr>
          <w:rFonts w:ascii="Arial" w:hAnsi="Arial" w:cs="Arial"/>
          <w:sz w:val="24"/>
          <w:szCs w:val="24"/>
        </w:rPr>
      </w:pPr>
    </w:p>
    <w:p w14:paraId="6B15BFAD" w14:textId="3E19429C" w:rsidR="00855856" w:rsidRPr="004F135B" w:rsidRDefault="00855856" w:rsidP="00CC12B9">
      <w:pPr>
        <w:widowControl/>
        <w:autoSpaceDE/>
        <w:autoSpaceDN/>
        <w:adjustRightInd/>
        <w:spacing w:before="100" w:beforeAutospacing="1" w:after="100" w:afterAutospacing="1"/>
        <w:rPr>
          <w:rFonts w:ascii="Arial" w:hAnsi="Arial" w:cs="Arial"/>
          <w:sz w:val="24"/>
          <w:szCs w:val="24"/>
        </w:rPr>
      </w:pPr>
    </w:p>
    <w:sectPr w:rsidR="00855856" w:rsidRPr="004F135B" w:rsidSect="00572171">
      <w:headerReference w:type="even" r:id="rId9"/>
      <w:headerReference w:type="default" r:id="rId10"/>
      <w:footerReference w:type="even" r:id="rId11"/>
      <w:footerReference w:type="default" r:id="rId12"/>
      <w:headerReference w:type="first" r:id="rId13"/>
      <w:footerReference w:type="first" r:id="rId14"/>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41B0A" w14:textId="77777777" w:rsidR="00E85E0F" w:rsidRDefault="00E85E0F" w:rsidP="002425BE">
      <w:r>
        <w:separator/>
      </w:r>
    </w:p>
  </w:endnote>
  <w:endnote w:type="continuationSeparator" w:id="0">
    <w:p w14:paraId="7CD5A934" w14:textId="77777777" w:rsidR="00E85E0F" w:rsidRDefault="00E85E0F"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DC06" w14:textId="77777777" w:rsidR="008A7A89" w:rsidRDefault="008A7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686C" w14:textId="77777777" w:rsidR="002425BE" w:rsidRDefault="002425BE">
    <w:pPr>
      <w:pStyle w:val="Footer"/>
      <w:jc w:val="center"/>
    </w:pPr>
    <w:r>
      <w:fldChar w:fldCharType="begin"/>
    </w:r>
    <w:r>
      <w:instrText xml:space="preserve"> PAGE   \* MERGEFORMAT </w:instrText>
    </w:r>
    <w:r>
      <w:fldChar w:fldCharType="separate"/>
    </w:r>
    <w:r w:rsidR="00834310">
      <w:rPr>
        <w:noProof/>
      </w:rPr>
      <w:t>2</w:t>
    </w:r>
    <w:r>
      <w:rPr>
        <w:noProof/>
      </w:rPr>
      <w:fldChar w:fldCharType="end"/>
    </w:r>
  </w:p>
  <w:p w14:paraId="2F39F198" w14:textId="77777777" w:rsidR="002425BE" w:rsidRDefault="00242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9D663" w14:textId="77777777" w:rsidR="008A7A89" w:rsidRDefault="008A7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B2857" w14:textId="77777777" w:rsidR="00E85E0F" w:rsidRDefault="00E85E0F" w:rsidP="002425BE">
      <w:r>
        <w:separator/>
      </w:r>
    </w:p>
  </w:footnote>
  <w:footnote w:type="continuationSeparator" w:id="0">
    <w:p w14:paraId="2D8E8AF2" w14:textId="77777777" w:rsidR="00E85E0F" w:rsidRDefault="00E85E0F" w:rsidP="0024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CB974" w14:textId="77777777" w:rsidR="008A7A89" w:rsidRDefault="008A7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F53CB" w14:textId="3F921259" w:rsidR="008A7A89" w:rsidRDefault="008A7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E939" w14:textId="77777777" w:rsidR="008A7A89" w:rsidRDefault="008A7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59804DE"/>
    <w:multiLevelType w:val="singleLevel"/>
    <w:tmpl w:val="C6EC0564"/>
    <w:lvl w:ilvl="0">
      <w:start w:val="1"/>
      <w:numFmt w:val="decimal"/>
      <w:lvlText w:val="%1."/>
      <w:lvlJc w:val="left"/>
      <w:rPr>
        <w:rFonts w:ascii="Arial" w:hAnsi="Arial"/>
      </w:rPr>
    </w:lvl>
  </w:abstractNum>
  <w:abstractNum w:abstractNumId="11"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D26EE1"/>
    <w:multiLevelType w:val="singleLevel"/>
    <w:tmpl w:val="DD50E568"/>
    <w:lvl w:ilvl="0">
      <w:start w:val="1"/>
      <w:numFmt w:val="lowerLetter"/>
      <w:lvlText w:val="%1)"/>
      <w:lvlJc w:val="left"/>
    </w:lvl>
  </w:abstractNum>
  <w:abstractNum w:abstractNumId="16"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A0B058F"/>
    <w:multiLevelType w:val="singleLevel"/>
    <w:tmpl w:val="BEAC5164"/>
    <w:lvl w:ilvl="0">
      <w:start w:val="1"/>
      <w:numFmt w:val="lowerLetter"/>
      <w:lvlText w:val="(%1)"/>
      <w:lvlJc w:val="left"/>
    </w:lvl>
  </w:abstractNum>
  <w:abstractNum w:abstractNumId="19"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B003BE7"/>
    <w:multiLevelType w:val="singleLevel"/>
    <w:tmpl w:val="00000000"/>
    <w:lvl w:ilvl="0">
      <w:start w:val="49"/>
      <w:numFmt w:val="decimal"/>
      <w:lvlText w:val="%1."/>
      <w:lvlJc w:val="left"/>
    </w:lvl>
  </w:abstractNum>
  <w:abstractNum w:abstractNumId="21"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7A01ACB"/>
    <w:multiLevelType w:val="singleLevel"/>
    <w:tmpl w:val="16760928"/>
    <w:lvl w:ilvl="0">
      <w:start w:val="1"/>
      <w:numFmt w:val="lowerLetter"/>
      <w:lvlText w:val="(%1)"/>
      <w:lvlJc w:val="left"/>
    </w:lvl>
  </w:abstractNum>
  <w:abstractNum w:abstractNumId="25"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5724885"/>
    <w:multiLevelType w:val="singleLevel"/>
    <w:tmpl w:val="ACAA70A6"/>
    <w:lvl w:ilvl="0">
      <w:start w:val="1"/>
      <w:numFmt w:val="lowerLetter"/>
      <w:lvlText w:val="(%1)"/>
      <w:lvlJc w:val="left"/>
    </w:lvl>
  </w:abstractNum>
  <w:abstractNum w:abstractNumId="32"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A006D10"/>
    <w:multiLevelType w:val="singleLevel"/>
    <w:tmpl w:val="00000000"/>
    <w:lvl w:ilvl="0">
      <w:start w:val="118"/>
      <w:numFmt w:val="decimal"/>
      <w:lvlText w:val="%1."/>
      <w:lvlJc w:val="left"/>
    </w:lvl>
  </w:abstractNum>
  <w:abstractNum w:abstractNumId="35"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AE671C"/>
    <w:multiLevelType w:val="singleLevel"/>
    <w:tmpl w:val="00000000"/>
    <w:lvl w:ilvl="0">
      <w:start w:val="1"/>
      <w:numFmt w:val="decimal"/>
      <w:lvlText w:val="%1."/>
      <w:lvlJc w:val="left"/>
    </w:lvl>
  </w:abstractNum>
  <w:abstractNum w:abstractNumId="37" w15:restartNumberingAfterBreak="0">
    <w:nsid w:val="724C2717"/>
    <w:multiLevelType w:val="singleLevel"/>
    <w:tmpl w:val="0809000F"/>
    <w:lvl w:ilvl="0">
      <w:start w:val="1"/>
      <w:numFmt w:val="decimal"/>
      <w:lvlText w:val="%1."/>
      <w:lvlJc w:val="left"/>
    </w:lvl>
  </w:abstractNum>
  <w:abstractNum w:abstractNumId="38" w15:restartNumberingAfterBreak="0">
    <w:nsid w:val="736B104B"/>
    <w:multiLevelType w:val="singleLevel"/>
    <w:tmpl w:val="00000000"/>
    <w:lvl w:ilvl="0">
      <w:start w:val="1"/>
      <w:numFmt w:val="decimal"/>
      <w:lvlText w:val="%1."/>
      <w:lvlJc w:val="left"/>
    </w:lvl>
  </w:abstractNum>
  <w:abstractNum w:abstractNumId="39"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16cid:durableId="921378901">
    <w:abstractNumId w:val="29"/>
  </w:num>
  <w:num w:numId="2" w16cid:durableId="490828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5"/>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0147E"/>
    <w:rsid w:val="000109B7"/>
    <w:rsid w:val="00013235"/>
    <w:rsid w:val="00016FB6"/>
    <w:rsid w:val="0003166B"/>
    <w:rsid w:val="00037AF9"/>
    <w:rsid w:val="00040582"/>
    <w:rsid w:val="000441C5"/>
    <w:rsid w:val="000532C1"/>
    <w:rsid w:val="00080181"/>
    <w:rsid w:val="00080896"/>
    <w:rsid w:val="00084AF5"/>
    <w:rsid w:val="0008687F"/>
    <w:rsid w:val="00090A14"/>
    <w:rsid w:val="00092C76"/>
    <w:rsid w:val="00093AE0"/>
    <w:rsid w:val="0009537D"/>
    <w:rsid w:val="00095F78"/>
    <w:rsid w:val="000A53E3"/>
    <w:rsid w:val="000B2F34"/>
    <w:rsid w:val="000C4D5D"/>
    <w:rsid w:val="000C6DDF"/>
    <w:rsid w:val="000D0526"/>
    <w:rsid w:val="000D71BD"/>
    <w:rsid w:val="000D7A63"/>
    <w:rsid w:val="000E0623"/>
    <w:rsid w:val="000E1F69"/>
    <w:rsid w:val="000E45E6"/>
    <w:rsid w:val="000E656E"/>
    <w:rsid w:val="000F1C5C"/>
    <w:rsid w:val="000F3D02"/>
    <w:rsid w:val="000F5EC4"/>
    <w:rsid w:val="00100578"/>
    <w:rsid w:val="00113891"/>
    <w:rsid w:val="00123DF7"/>
    <w:rsid w:val="00127298"/>
    <w:rsid w:val="00157722"/>
    <w:rsid w:val="0016220E"/>
    <w:rsid w:val="0016508E"/>
    <w:rsid w:val="0017126E"/>
    <w:rsid w:val="00172F46"/>
    <w:rsid w:val="00194920"/>
    <w:rsid w:val="001B22A2"/>
    <w:rsid w:val="001B6D25"/>
    <w:rsid w:val="001C1DD6"/>
    <w:rsid w:val="001F178B"/>
    <w:rsid w:val="001F1A3C"/>
    <w:rsid w:val="001F25F2"/>
    <w:rsid w:val="001F4741"/>
    <w:rsid w:val="00205407"/>
    <w:rsid w:val="00205E07"/>
    <w:rsid w:val="0021595E"/>
    <w:rsid w:val="0022449B"/>
    <w:rsid w:val="002354D5"/>
    <w:rsid w:val="0024217A"/>
    <w:rsid w:val="002425BE"/>
    <w:rsid w:val="00244834"/>
    <w:rsid w:val="00244D5D"/>
    <w:rsid w:val="00247399"/>
    <w:rsid w:val="0025392F"/>
    <w:rsid w:val="00275FF0"/>
    <w:rsid w:val="002808BA"/>
    <w:rsid w:val="00283E54"/>
    <w:rsid w:val="00284784"/>
    <w:rsid w:val="002A0E22"/>
    <w:rsid w:val="002A2D01"/>
    <w:rsid w:val="002A4B49"/>
    <w:rsid w:val="002D79E1"/>
    <w:rsid w:val="002E014F"/>
    <w:rsid w:val="002E1033"/>
    <w:rsid w:val="002E5F10"/>
    <w:rsid w:val="002E79E5"/>
    <w:rsid w:val="00305F4D"/>
    <w:rsid w:val="00316F39"/>
    <w:rsid w:val="0032278C"/>
    <w:rsid w:val="003312ED"/>
    <w:rsid w:val="00343BEC"/>
    <w:rsid w:val="003628F9"/>
    <w:rsid w:val="00371390"/>
    <w:rsid w:val="00375871"/>
    <w:rsid w:val="0037797E"/>
    <w:rsid w:val="00390629"/>
    <w:rsid w:val="00393C4D"/>
    <w:rsid w:val="00397611"/>
    <w:rsid w:val="003A0B6D"/>
    <w:rsid w:val="003A3CDF"/>
    <w:rsid w:val="003A4704"/>
    <w:rsid w:val="003B6C25"/>
    <w:rsid w:val="003C09CD"/>
    <w:rsid w:val="003E1DAB"/>
    <w:rsid w:val="003E473B"/>
    <w:rsid w:val="003F21A7"/>
    <w:rsid w:val="00401B46"/>
    <w:rsid w:val="00412BBE"/>
    <w:rsid w:val="00415BC0"/>
    <w:rsid w:val="00432BC2"/>
    <w:rsid w:val="0043366E"/>
    <w:rsid w:val="00454273"/>
    <w:rsid w:val="0045591E"/>
    <w:rsid w:val="00457E50"/>
    <w:rsid w:val="00464624"/>
    <w:rsid w:val="00471A74"/>
    <w:rsid w:val="00487339"/>
    <w:rsid w:val="00492643"/>
    <w:rsid w:val="004A29CF"/>
    <w:rsid w:val="004A2EED"/>
    <w:rsid w:val="004B3E54"/>
    <w:rsid w:val="004B67D6"/>
    <w:rsid w:val="004C069F"/>
    <w:rsid w:val="004C6217"/>
    <w:rsid w:val="004D1998"/>
    <w:rsid w:val="004D3616"/>
    <w:rsid w:val="004E11C0"/>
    <w:rsid w:val="004E19E9"/>
    <w:rsid w:val="004E5C63"/>
    <w:rsid w:val="004F135B"/>
    <w:rsid w:val="004F1C6F"/>
    <w:rsid w:val="004F26E0"/>
    <w:rsid w:val="004F3368"/>
    <w:rsid w:val="004F37FF"/>
    <w:rsid w:val="0050081B"/>
    <w:rsid w:val="0050143C"/>
    <w:rsid w:val="00501AA2"/>
    <w:rsid w:val="00511CAB"/>
    <w:rsid w:val="00516DC1"/>
    <w:rsid w:val="0052640D"/>
    <w:rsid w:val="00526E90"/>
    <w:rsid w:val="0052725E"/>
    <w:rsid w:val="005326A4"/>
    <w:rsid w:val="0053338D"/>
    <w:rsid w:val="00546EF8"/>
    <w:rsid w:val="0056254C"/>
    <w:rsid w:val="005673B9"/>
    <w:rsid w:val="00572171"/>
    <w:rsid w:val="005842E8"/>
    <w:rsid w:val="00585A8B"/>
    <w:rsid w:val="00597B73"/>
    <w:rsid w:val="005A785E"/>
    <w:rsid w:val="005C30DD"/>
    <w:rsid w:val="005D1133"/>
    <w:rsid w:val="005E200A"/>
    <w:rsid w:val="005E5A35"/>
    <w:rsid w:val="005F2CBA"/>
    <w:rsid w:val="005F40FD"/>
    <w:rsid w:val="005F434C"/>
    <w:rsid w:val="005F5435"/>
    <w:rsid w:val="00601632"/>
    <w:rsid w:val="0060552D"/>
    <w:rsid w:val="00610A8E"/>
    <w:rsid w:val="0061730E"/>
    <w:rsid w:val="00661AC9"/>
    <w:rsid w:val="00661F3F"/>
    <w:rsid w:val="00663D69"/>
    <w:rsid w:val="00664B2E"/>
    <w:rsid w:val="00665477"/>
    <w:rsid w:val="00665714"/>
    <w:rsid w:val="00670A59"/>
    <w:rsid w:val="006710E5"/>
    <w:rsid w:val="00673F06"/>
    <w:rsid w:val="006757F4"/>
    <w:rsid w:val="006939CA"/>
    <w:rsid w:val="00693A50"/>
    <w:rsid w:val="006A17AD"/>
    <w:rsid w:val="006A24A3"/>
    <w:rsid w:val="006E0C4B"/>
    <w:rsid w:val="006E217B"/>
    <w:rsid w:val="006E5167"/>
    <w:rsid w:val="006F35A5"/>
    <w:rsid w:val="007017E5"/>
    <w:rsid w:val="00704867"/>
    <w:rsid w:val="007156C3"/>
    <w:rsid w:val="00717EC1"/>
    <w:rsid w:val="00721167"/>
    <w:rsid w:val="007252B6"/>
    <w:rsid w:val="00725F52"/>
    <w:rsid w:val="00734A4E"/>
    <w:rsid w:val="007473AB"/>
    <w:rsid w:val="007647B7"/>
    <w:rsid w:val="00765158"/>
    <w:rsid w:val="00780708"/>
    <w:rsid w:val="00782FBB"/>
    <w:rsid w:val="00784A32"/>
    <w:rsid w:val="00784D86"/>
    <w:rsid w:val="007871A7"/>
    <w:rsid w:val="00793B3F"/>
    <w:rsid w:val="00796ED1"/>
    <w:rsid w:val="007973FC"/>
    <w:rsid w:val="007B1080"/>
    <w:rsid w:val="007B24DD"/>
    <w:rsid w:val="007B6F5E"/>
    <w:rsid w:val="007B75E2"/>
    <w:rsid w:val="007D07A0"/>
    <w:rsid w:val="007D5195"/>
    <w:rsid w:val="007D6F1D"/>
    <w:rsid w:val="007E0826"/>
    <w:rsid w:val="007E226E"/>
    <w:rsid w:val="007E2E7D"/>
    <w:rsid w:val="007E41EC"/>
    <w:rsid w:val="00804AB7"/>
    <w:rsid w:val="00815535"/>
    <w:rsid w:val="00831FE1"/>
    <w:rsid w:val="00834310"/>
    <w:rsid w:val="008461FF"/>
    <w:rsid w:val="00847AED"/>
    <w:rsid w:val="00853FD5"/>
    <w:rsid w:val="00855856"/>
    <w:rsid w:val="00855C18"/>
    <w:rsid w:val="00861B3E"/>
    <w:rsid w:val="00861CDB"/>
    <w:rsid w:val="0086726E"/>
    <w:rsid w:val="00875A4B"/>
    <w:rsid w:val="008806E8"/>
    <w:rsid w:val="00881671"/>
    <w:rsid w:val="0088346E"/>
    <w:rsid w:val="0088529E"/>
    <w:rsid w:val="00886BBC"/>
    <w:rsid w:val="0089247A"/>
    <w:rsid w:val="00892EE2"/>
    <w:rsid w:val="008938C7"/>
    <w:rsid w:val="008A7A89"/>
    <w:rsid w:val="008B70C8"/>
    <w:rsid w:val="008C2492"/>
    <w:rsid w:val="008C3518"/>
    <w:rsid w:val="008E0C0C"/>
    <w:rsid w:val="008E7E28"/>
    <w:rsid w:val="008F0131"/>
    <w:rsid w:val="0090190C"/>
    <w:rsid w:val="00901F56"/>
    <w:rsid w:val="009064B4"/>
    <w:rsid w:val="009128FF"/>
    <w:rsid w:val="00912ABB"/>
    <w:rsid w:val="00914302"/>
    <w:rsid w:val="00914453"/>
    <w:rsid w:val="009272E3"/>
    <w:rsid w:val="0093220A"/>
    <w:rsid w:val="00941A33"/>
    <w:rsid w:val="009502E1"/>
    <w:rsid w:val="00972051"/>
    <w:rsid w:val="009735D9"/>
    <w:rsid w:val="00975424"/>
    <w:rsid w:val="009864AB"/>
    <w:rsid w:val="009953E6"/>
    <w:rsid w:val="009B7D91"/>
    <w:rsid w:val="009C2D74"/>
    <w:rsid w:val="009D79FD"/>
    <w:rsid w:val="009E1678"/>
    <w:rsid w:val="009F4340"/>
    <w:rsid w:val="009F46EE"/>
    <w:rsid w:val="00A02866"/>
    <w:rsid w:val="00A154B4"/>
    <w:rsid w:val="00A207B6"/>
    <w:rsid w:val="00A21924"/>
    <w:rsid w:val="00A32A9C"/>
    <w:rsid w:val="00A33C75"/>
    <w:rsid w:val="00A347CB"/>
    <w:rsid w:val="00A35D73"/>
    <w:rsid w:val="00A42919"/>
    <w:rsid w:val="00A44102"/>
    <w:rsid w:val="00A8785D"/>
    <w:rsid w:val="00AA0A38"/>
    <w:rsid w:val="00AB41CD"/>
    <w:rsid w:val="00AB7F3F"/>
    <w:rsid w:val="00AC6140"/>
    <w:rsid w:val="00AC66E1"/>
    <w:rsid w:val="00AD3E2E"/>
    <w:rsid w:val="00AD5C8C"/>
    <w:rsid w:val="00AE2873"/>
    <w:rsid w:val="00AF41F8"/>
    <w:rsid w:val="00B0207D"/>
    <w:rsid w:val="00B02A30"/>
    <w:rsid w:val="00B07DC6"/>
    <w:rsid w:val="00B13A69"/>
    <w:rsid w:val="00B409DC"/>
    <w:rsid w:val="00B40DDF"/>
    <w:rsid w:val="00B41CDA"/>
    <w:rsid w:val="00B45C78"/>
    <w:rsid w:val="00B516F4"/>
    <w:rsid w:val="00B73856"/>
    <w:rsid w:val="00B74C40"/>
    <w:rsid w:val="00B750C4"/>
    <w:rsid w:val="00B97048"/>
    <w:rsid w:val="00BA67FB"/>
    <w:rsid w:val="00BB2371"/>
    <w:rsid w:val="00BC43A4"/>
    <w:rsid w:val="00BC6556"/>
    <w:rsid w:val="00BE5FD7"/>
    <w:rsid w:val="00BF06A1"/>
    <w:rsid w:val="00BF1CE4"/>
    <w:rsid w:val="00BF4808"/>
    <w:rsid w:val="00BF6343"/>
    <w:rsid w:val="00C01F96"/>
    <w:rsid w:val="00C038FF"/>
    <w:rsid w:val="00C042C3"/>
    <w:rsid w:val="00C04B85"/>
    <w:rsid w:val="00C15785"/>
    <w:rsid w:val="00C224CE"/>
    <w:rsid w:val="00C267DB"/>
    <w:rsid w:val="00C31811"/>
    <w:rsid w:val="00C32E6B"/>
    <w:rsid w:val="00C34E6A"/>
    <w:rsid w:val="00C40C4C"/>
    <w:rsid w:val="00C50D1F"/>
    <w:rsid w:val="00C61DF8"/>
    <w:rsid w:val="00C804F5"/>
    <w:rsid w:val="00CA6141"/>
    <w:rsid w:val="00CA7D32"/>
    <w:rsid w:val="00CB0809"/>
    <w:rsid w:val="00CB2A43"/>
    <w:rsid w:val="00CB64E2"/>
    <w:rsid w:val="00CC12B9"/>
    <w:rsid w:val="00CC20DA"/>
    <w:rsid w:val="00CC2414"/>
    <w:rsid w:val="00CE3C10"/>
    <w:rsid w:val="00CF21E3"/>
    <w:rsid w:val="00D150A1"/>
    <w:rsid w:val="00D16A03"/>
    <w:rsid w:val="00D25064"/>
    <w:rsid w:val="00D254A0"/>
    <w:rsid w:val="00D32ECA"/>
    <w:rsid w:val="00D50A06"/>
    <w:rsid w:val="00D56C99"/>
    <w:rsid w:val="00D64708"/>
    <w:rsid w:val="00D854AE"/>
    <w:rsid w:val="00D90E85"/>
    <w:rsid w:val="00D91161"/>
    <w:rsid w:val="00D9415E"/>
    <w:rsid w:val="00D94E21"/>
    <w:rsid w:val="00DC73E2"/>
    <w:rsid w:val="00DC7A2C"/>
    <w:rsid w:val="00DD43C2"/>
    <w:rsid w:val="00DD48F9"/>
    <w:rsid w:val="00DE0A87"/>
    <w:rsid w:val="00DE37F2"/>
    <w:rsid w:val="00DE6E8D"/>
    <w:rsid w:val="00DF4806"/>
    <w:rsid w:val="00E11434"/>
    <w:rsid w:val="00E13960"/>
    <w:rsid w:val="00E32CF2"/>
    <w:rsid w:val="00E4210A"/>
    <w:rsid w:val="00E5548B"/>
    <w:rsid w:val="00E568EE"/>
    <w:rsid w:val="00E57B48"/>
    <w:rsid w:val="00E664C0"/>
    <w:rsid w:val="00E768BE"/>
    <w:rsid w:val="00E85E0F"/>
    <w:rsid w:val="00E878EE"/>
    <w:rsid w:val="00E929D0"/>
    <w:rsid w:val="00E97D08"/>
    <w:rsid w:val="00EA7B8E"/>
    <w:rsid w:val="00EB19A3"/>
    <w:rsid w:val="00EB3D3E"/>
    <w:rsid w:val="00EC0251"/>
    <w:rsid w:val="00EC2920"/>
    <w:rsid w:val="00EE1FC0"/>
    <w:rsid w:val="00EE44A3"/>
    <w:rsid w:val="00EE72B8"/>
    <w:rsid w:val="00EE733D"/>
    <w:rsid w:val="00EF4408"/>
    <w:rsid w:val="00F10B4A"/>
    <w:rsid w:val="00F10B6D"/>
    <w:rsid w:val="00F12435"/>
    <w:rsid w:val="00F2224B"/>
    <w:rsid w:val="00F24494"/>
    <w:rsid w:val="00F256EE"/>
    <w:rsid w:val="00F30089"/>
    <w:rsid w:val="00F33079"/>
    <w:rsid w:val="00F515D8"/>
    <w:rsid w:val="00F61EA1"/>
    <w:rsid w:val="00F73125"/>
    <w:rsid w:val="00F83570"/>
    <w:rsid w:val="00FA0991"/>
    <w:rsid w:val="00FC00D0"/>
    <w:rsid w:val="00FC2AB2"/>
    <w:rsid w:val="00FD0070"/>
    <w:rsid w:val="00FD4A02"/>
    <w:rsid w:val="00FE1D61"/>
    <w:rsid w:val="00FE7A4F"/>
    <w:rsid w:val="00FF0977"/>
    <w:rsid w:val="00FF7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66465997"/>
  <w14:defaultImageDpi w14:val="0"/>
  <w15:docId w15:val="{1E26D3DB-F26E-4C5E-9876-09CCD4D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outlineLvl w:val="0"/>
    </w:pPr>
    <w:rPr>
      <w:rFonts w:ascii="Arial" w:hAnsi="Arial" w:cs="Arial"/>
      <w:b/>
      <w:bCs/>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u w:val="single"/>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sz w:val="22"/>
      <w:szCs w:val="22"/>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8BE"/>
    <w:rPr>
      <w:rFonts w:ascii="Times New Roman" w:hAnsi="Times New Roman"/>
      <w:color w:val="000000"/>
      <w:sz w:val="24"/>
      <w:szCs w:val="24"/>
      <w:shd w:val="clear" w:color="auto" w:fill="FFFFFF"/>
    </w:rPr>
  </w:style>
  <w:style w:type="character" w:styleId="CommentReference">
    <w:name w:val="annotation reference"/>
    <w:uiPriority w:val="99"/>
    <w:semiHidden/>
    <w:unhideWhenUsed/>
    <w:rsid w:val="00673F06"/>
    <w:rPr>
      <w:sz w:val="16"/>
      <w:szCs w:val="16"/>
    </w:rPr>
  </w:style>
  <w:style w:type="paragraph" w:styleId="CommentText">
    <w:name w:val="annotation text"/>
    <w:basedOn w:val="Normal"/>
    <w:link w:val="CommentTextChar"/>
    <w:uiPriority w:val="99"/>
    <w:unhideWhenUsed/>
    <w:rsid w:val="00673F06"/>
  </w:style>
  <w:style w:type="character" w:customStyle="1" w:styleId="CommentTextChar">
    <w:name w:val="Comment Text Char"/>
    <w:link w:val="CommentText"/>
    <w:uiPriority w:val="99"/>
    <w:rsid w:val="00673F06"/>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673F06"/>
    <w:rPr>
      <w:b/>
      <w:bCs/>
    </w:rPr>
  </w:style>
  <w:style w:type="character" w:customStyle="1" w:styleId="CommentSubjectChar">
    <w:name w:val="Comment Subject Char"/>
    <w:link w:val="CommentSubject"/>
    <w:uiPriority w:val="99"/>
    <w:semiHidden/>
    <w:rsid w:val="00673F06"/>
    <w:rPr>
      <w:rFonts w:ascii="Times New Roman" w:hAnsi="Times New Roman"/>
      <w:b/>
      <w:bCs/>
      <w:color w:val="000000"/>
    </w:rPr>
  </w:style>
  <w:style w:type="character" w:styleId="UnresolvedMention">
    <w:name w:val="Unresolved Mention"/>
    <w:uiPriority w:val="99"/>
    <w:semiHidden/>
    <w:unhideWhenUsed/>
    <w:rsid w:val="005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07787">
      <w:bodyDiv w:val="1"/>
      <w:marLeft w:val="0"/>
      <w:marRight w:val="0"/>
      <w:marTop w:val="0"/>
      <w:marBottom w:val="0"/>
      <w:divBdr>
        <w:top w:val="none" w:sz="0" w:space="0" w:color="auto"/>
        <w:left w:val="none" w:sz="0" w:space="0" w:color="auto"/>
        <w:bottom w:val="none" w:sz="0" w:space="0" w:color="auto"/>
        <w:right w:val="none" w:sz="0" w:space="0" w:color="auto"/>
      </w:divBdr>
    </w:div>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43270">
      <w:bodyDiv w:val="1"/>
      <w:marLeft w:val="0"/>
      <w:marRight w:val="0"/>
      <w:marTop w:val="0"/>
      <w:marBottom w:val="0"/>
      <w:divBdr>
        <w:top w:val="none" w:sz="0" w:space="0" w:color="auto"/>
        <w:left w:val="none" w:sz="0" w:space="0" w:color="auto"/>
        <w:bottom w:val="none" w:sz="0" w:space="0" w:color="auto"/>
        <w:right w:val="none" w:sz="0" w:space="0" w:color="auto"/>
      </w:divBdr>
    </w:div>
    <w:div w:id="516046165">
      <w:bodyDiv w:val="1"/>
      <w:marLeft w:val="0"/>
      <w:marRight w:val="0"/>
      <w:marTop w:val="0"/>
      <w:marBottom w:val="0"/>
      <w:divBdr>
        <w:top w:val="none" w:sz="0" w:space="0" w:color="auto"/>
        <w:left w:val="none" w:sz="0" w:space="0" w:color="auto"/>
        <w:bottom w:val="none" w:sz="0" w:space="0" w:color="auto"/>
        <w:right w:val="none" w:sz="0" w:space="0" w:color="auto"/>
      </w:divBdr>
    </w:div>
    <w:div w:id="542446891">
      <w:bodyDiv w:val="1"/>
      <w:marLeft w:val="0"/>
      <w:marRight w:val="0"/>
      <w:marTop w:val="0"/>
      <w:marBottom w:val="0"/>
      <w:divBdr>
        <w:top w:val="none" w:sz="0" w:space="0" w:color="auto"/>
        <w:left w:val="none" w:sz="0" w:space="0" w:color="auto"/>
        <w:bottom w:val="none" w:sz="0" w:space="0" w:color="auto"/>
        <w:right w:val="none" w:sz="0" w:space="0" w:color="auto"/>
      </w:divBdr>
    </w:div>
    <w:div w:id="871111275">
      <w:bodyDiv w:val="1"/>
      <w:marLeft w:val="0"/>
      <w:marRight w:val="0"/>
      <w:marTop w:val="0"/>
      <w:marBottom w:val="0"/>
      <w:divBdr>
        <w:top w:val="none" w:sz="0" w:space="0" w:color="auto"/>
        <w:left w:val="none" w:sz="0" w:space="0" w:color="auto"/>
        <w:bottom w:val="none" w:sz="0" w:space="0" w:color="auto"/>
        <w:right w:val="none" w:sz="0" w:space="0" w:color="auto"/>
      </w:divBdr>
    </w:div>
    <w:div w:id="1085759421">
      <w:bodyDiv w:val="1"/>
      <w:marLeft w:val="0"/>
      <w:marRight w:val="0"/>
      <w:marTop w:val="0"/>
      <w:marBottom w:val="0"/>
      <w:divBdr>
        <w:top w:val="none" w:sz="0" w:space="0" w:color="auto"/>
        <w:left w:val="none" w:sz="0" w:space="0" w:color="auto"/>
        <w:bottom w:val="none" w:sz="0" w:space="0" w:color="auto"/>
        <w:right w:val="none" w:sz="0" w:space="0" w:color="auto"/>
      </w:divBdr>
    </w:div>
    <w:div w:id="1148521666">
      <w:bodyDiv w:val="1"/>
      <w:marLeft w:val="0"/>
      <w:marRight w:val="0"/>
      <w:marTop w:val="0"/>
      <w:marBottom w:val="0"/>
      <w:divBdr>
        <w:top w:val="none" w:sz="0" w:space="0" w:color="auto"/>
        <w:left w:val="none" w:sz="0" w:space="0" w:color="auto"/>
        <w:bottom w:val="none" w:sz="0" w:space="0" w:color="auto"/>
        <w:right w:val="none" w:sz="0" w:space="0" w:color="auto"/>
      </w:divBdr>
    </w:div>
    <w:div w:id="1531988068">
      <w:bodyDiv w:val="1"/>
      <w:marLeft w:val="0"/>
      <w:marRight w:val="0"/>
      <w:marTop w:val="0"/>
      <w:marBottom w:val="0"/>
      <w:divBdr>
        <w:top w:val="none" w:sz="0" w:space="0" w:color="auto"/>
        <w:left w:val="none" w:sz="0" w:space="0" w:color="auto"/>
        <w:bottom w:val="none" w:sz="0" w:space="0" w:color="auto"/>
        <w:right w:val="none" w:sz="0" w:space="0" w:color="auto"/>
      </w:divBdr>
    </w:div>
    <w:div w:id="1639409370">
      <w:bodyDiv w:val="1"/>
      <w:marLeft w:val="0"/>
      <w:marRight w:val="0"/>
      <w:marTop w:val="0"/>
      <w:marBottom w:val="0"/>
      <w:divBdr>
        <w:top w:val="none" w:sz="0" w:space="0" w:color="auto"/>
        <w:left w:val="none" w:sz="0" w:space="0" w:color="auto"/>
        <w:bottom w:val="none" w:sz="0" w:space="0" w:color="auto"/>
        <w:right w:val="none" w:sz="0" w:space="0" w:color="auto"/>
      </w:divBdr>
    </w:div>
    <w:div w:id="1776051202">
      <w:bodyDiv w:val="1"/>
      <w:marLeft w:val="0"/>
      <w:marRight w:val="0"/>
      <w:marTop w:val="0"/>
      <w:marBottom w:val="0"/>
      <w:divBdr>
        <w:top w:val="none" w:sz="0" w:space="0" w:color="auto"/>
        <w:left w:val="none" w:sz="0" w:space="0" w:color="auto"/>
        <w:bottom w:val="none" w:sz="0" w:space="0" w:color="auto"/>
        <w:right w:val="none" w:sz="0" w:space="0" w:color="auto"/>
      </w:divBdr>
    </w:div>
    <w:div w:id="1848473146">
      <w:bodyDiv w:val="1"/>
      <w:marLeft w:val="0"/>
      <w:marRight w:val="0"/>
      <w:marTop w:val="0"/>
      <w:marBottom w:val="0"/>
      <w:divBdr>
        <w:top w:val="none" w:sz="0" w:space="0" w:color="auto"/>
        <w:left w:val="none" w:sz="0" w:space="0" w:color="auto"/>
        <w:bottom w:val="none" w:sz="0" w:space="0" w:color="auto"/>
        <w:right w:val="none" w:sz="0" w:space="0" w:color="auto"/>
      </w:divBdr>
    </w:div>
    <w:div w:id="199833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170C-6445-4E19-BE7A-A3A07DDC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Paul Garrod</cp:lastModifiedBy>
  <cp:revision>2</cp:revision>
  <cp:lastPrinted>2015-10-05T15:15:00Z</cp:lastPrinted>
  <dcterms:created xsi:type="dcterms:W3CDTF">2024-12-09T07:38:00Z</dcterms:created>
  <dcterms:modified xsi:type="dcterms:W3CDTF">2024-12-09T07:38:00Z</dcterms:modified>
</cp:coreProperties>
</file>