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F6A7" w14:textId="6123398F" w:rsidR="00850F6C" w:rsidRPr="00850F6C" w:rsidRDefault="00850F6C" w:rsidP="00850F6C">
      <w:pPr>
        <w:pStyle w:val="PlainText"/>
        <w:jc w:val="center"/>
        <w:rPr>
          <w:rFonts w:ascii="Helvetica" w:hAnsi="Helvetica" w:cs="Helvetica"/>
          <w:b/>
          <w:sz w:val="24"/>
          <w:szCs w:val="24"/>
        </w:rPr>
      </w:pPr>
    </w:p>
    <w:p w14:paraId="1F641B70" w14:textId="49787F5E" w:rsidR="00850F6C" w:rsidRPr="00850F6C" w:rsidRDefault="00FD1939" w:rsidP="00850F6C">
      <w:pPr>
        <w:pStyle w:val="PlainText"/>
        <w:jc w:val="center"/>
        <w:rPr>
          <w:rFonts w:ascii="Helvetica" w:hAnsi="Helvetica" w:cs="Helvetica"/>
          <w:b/>
          <w:sz w:val="24"/>
          <w:szCs w:val="24"/>
        </w:rPr>
      </w:pPr>
      <w:r>
        <w:rPr>
          <w:rFonts w:ascii="Helvetica" w:hAnsi="Helvetica" w:cs="Helvetica"/>
          <w:b/>
          <w:sz w:val="24"/>
          <w:szCs w:val="24"/>
        </w:rPr>
        <w:t>CRAIG GRAYDON</w:t>
      </w:r>
    </w:p>
    <w:p w14:paraId="4F4133B0" w14:textId="77777777" w:rsidR="00850F6C" w:rsidRDefault="00850F6C" w:rsidP="00850F6C">
      <w:pPr>
        <w:pStyle w:val="PlainText"/>
        <w:jc w:val="center"/>
        <w:rPr>
          <w:rFonts w:ascii="Helvetica" w:hAnsi="Helvetica" w:cs="Helvetica"/>
          <w:bCs/>
          <w:sz w:val="24"/>
          <w:szCs w:val="24"/>
        </w:rPr>
      </w:pPr>
    </w:p>
    <w:p w14:paraId="488C68C8" w14:textId="4D9C8FDB" w:rsidR="00850F6C" w:rsidRDefault="00850F6C" w:rsidP="00850F6C">
      <w:pPr>
        <w:pStyle w:val="PlainText"/>
        <w:jc w:val="center"/>
        <w:rPr>
          <w:rFonts w:ascii="Helvetica" w:hAnsi="Helvetica" w:cs="Helvetica"/>
          <w:bCs/>
          <w:sz w:val="24"/>
          <w:szCs w:val="24"/>
        </w:rPr>
      </w:pPr>
    </w:p>
    <w:p w14:paraId="0A479E2D" w14:textId="4C44B0E4" w:rsidR="00850F6C" w:rsidRDefault="00850F6C" w:rsidP="00850F6C">
      <w:pPr>
        <w:pStyle w:val="PlainText"/>
        <w:jc w:val="center"/>
        <w:rPr>
          <w:rFonts w:ascii="Helvetica" w:hAnsi="Helvetica" w:cs="Helvetica"/>
          <w:b/>
          <w:sz w:val="24"/>
          <w:szCs w:val="24"/>
          <w:u w:val="single"/>
        </w:rPr>
      </w:pPr>
      <w:r w:rsidRPr="00850F6C">
        <w:rPr>
          <w:rFonts w:ascii="Helvetica" w:hAnsi="Helvetica" w:cs="Helvetica"/>
          <w:b/>
          <w:sz w:val="24"/>
          <w:szCs w:val="24"/>
          <w:u w:val="single"/>
        </w:rPr>
        <w:t xml:space="preserve">CRIMINAL BEHAVIOUR ORDER </w:t>
      </w:r>
    </w:p>
    <w:p w14:paraId="0243000F" w14:textId="77777777" w:rsidR="00850F6C" w:rsidRDefault="00850F6C" w:rsidP="00850F6C">
      <w:pPr>
        <w:pStyle w:val="PlainText"/>
        <w:jc w:val="center"/>
        <w:rPr>
          <w:rFonts w:ascii="Helvetica" w:hAnsi="Helvetica" w:cs="Helvetica"/>
          <w:b/>
          <w:sz w:val="24"/>
          <w:szCs w:val="24"/>
          <w:u w:val="single"/>
        </w:rPr>
      </w:pPr>
    </w:p>
    <w:p w14:paraId="42049431" w14:textId="5EF4131D" w:rsidR="00850F6C" w:rsidRPr="00850F6C" w:rsidRDefault="00850F6C" w:rsidP="00850F6C">
      <w:pPr>
        <w:pStyle w:val="PlainText"/>
        <w:jc w:val="center"/>
        <w:rPr>
          <w:rFonts w:ascii="Helvetica" w:hAnsi="Helvetica" w:cs="Helvetica"/>
          <w:b/>
          <w:sz w:val="24"/>
          <w:szCs w:val="24"/>
          <w:u w:val="single"/>
        </w:rPr>
      </w:pPr>
      <w:r>
        <w:rPr>
          <w:rFonts w:ascii="Helvetica" w:hAnsi="Helvetica" w:cs="Helvetica"/>
          <w:b/>
          <w:sz w:val="24"/>
          <w:szCs w:val="24"/>
          <w:u w:val="single"/>
        </w:rPr>
        <w:t xml:space="preserve">Section </w:t>
      </w:r>
      <w:r w:rsidR="00CE54B6">
        <w:rPr>
          <w:rFonts w:ascii="Helvetica" w:hAnsi="Helvetica" w:cs="Helvetica"/>
          <w:b/>
          <w:sz w:val="24"/>
          <w:szCs w:val="24"/>
          <w:u w:val="single"/>
        </w:rPr>
        <w:t>331 – SENTENCING ACT 2020</w:t>
      </w:r>
    </w:p>
    <w:p w14:paraId="3DA18426" w14:textId="5399E18B" w:rsidR="00850F6C" w:rsidRDefault="00850F6C" w:rsidP="00850F6C">
      <w:pPr>
        <w:pStyle w:val="PlainText"/>
        <w:jc w:val="center"/>
        <w:rPr>
          <w:rFonts w:ascii="Helvetica" w:hAnsi="Helvetica" w:cs="Helvetica"/>
          <w:bCs/>
          <w:sz w:val="24"/>
          <w:szCs w:val="24"/>
        </w:rPr>
      </w:pPr>
    </w:p>
    <w:p w14:paraId="516E61AB" w14:textId="77777777" w:rsidR="00C50A4D" w:rsidRDefault="00C50A4D" w:rsidP="00850F6C">
      <w:pPr>
        <w:pStyle w:val="PlainText"/>
        <w:jc w:val="center"/>
        <w:rPr>
          <w:rFonts w:ascii="Helvetica" w:hAnsi="Helvetica" w:cs="Helvetica"/>
          <w:bCs/>
          <w:sz w:val="24"/>
          <w:szCs w:val="24"/>
        </w:rPr>
      </w:pPr>
    </w:p>
    <w:p w14:paraId="631FFA2A" w14:textId="7B041B71" w:rsidR="00C50A4D" w:rsidRPr="00C50A4D" w:rsidRDefault="00C50A4D" w:rsidP="00C50A4D">
      <w:pPr>
        <w:pStyle w:val="PlainText"/>
        <w:spacing w:line="360" w:lineRule="auto"/>
        <w:jc w:val="both"/>
        <w:rPr>
          <w:rFonts w:ascii="Helvetica" w:hAnsi="Helvetica" w:cs="Helvetica"/>
          <w:szCs w:val="22"/>
        </w:rPr>
      </w:pPr>
      <w:r w:rsidRPr="00C50A4D">
        <w:rPr>
          <w:rFonts w:ascii="Helvetica" w:hAnsi="Helvetica" w:cs="Helvetica"/>
          <w:szCs w:val="22"/>
        </w:rPr>
        <w:t xml:space="preserve">The Court being satisfied that </w:t>
      </w:r>
      <w:r w:rsidR="00FD1939">
        <w:rPr>
          <w:rFonts w:ascii="Helvetica" w:hAnsi="Helvetica" w:cs="Helvetica"/>
          <w:szCs w:val="22"/>
        </w:rPr>
        <w:t xml:space="preserve">Craig Graydon </w:t>
      </w:r>
      <w:r w:rsidRPr="00C50A4D">
        <w:rPr>
          <w:rFonts w:ascii="Helvetica" w:hAnsi="Helvetica" w:cs="Helvetica"/>
          <w:szCs w:val="22"/>
        </w:rPr>
        <w:t xml:space="preserve">has engaged in behaviour that caused or was likely to cause harassment, </w:t>
      </w:r>
      <w:proofErr w:type="gramStart"/>
      <w:r w:rsidRPr="00C50A4D">
        <w:rPr>
          <w:rFonts w:ascii="Helvetica" w:hAnsi="Helvetica" w:cs="Helvetica"/>
          <w:szCs w:val="22"/>
        </w:rPr>
        <w:t>alarm</w:t>
      </w:r>
      <w:proofErr w:type="gramEnd"/>
      <w:r w:rsidRPr="00C50A4D">
        <w:rPr>
          <w:rFonts w:ascii="Helvetica" w:hAnsi="Helvetica" w:cs="Helvetica"/>
          <w:szCs w:val="22"/>
        </w:rPr>
        <w:t xml:space="preserve"> or distress to any person and that the making of an order will help to prevent </w:t>
      </w:r>
      <w:r w:rsidR="00FD1939">
        <w:rPr>
          <w:rFonts w:ascii="Helvetica" w:hAnsi="Helvetica" w:cs="Helvetica"/>
          <w:szCs w:val="22"/>
        </w:rPr>
        <w:t>Craig Graydon</w:t>
      </w:r>
      <w:r w:rsidRPr="00C50A4D">
        <w:rPr>
          <w:rFonts w:ascii="Helvetica" w:hAnsi="Helvetica" w:cs="Helvetica"/>
          <w:szCs w:val="22"/>
        </w:rPr>
        <w:t xml:space="preserve"> from engaging in such behaviour.</w:t>
      </w:r>
    </w:p>
    <w:p w14:paraId="7D41DF49" w14:textId="77777777" w:rsidR="00C50A4D" w:rsidRPr="00C50A4D" w:rsidRDefault="00C50A4D" w:rsidP="00850F6C">
      <w:pPr>
        <w:pStyle w:val="PlainText"/>
        <w:jc w:val="center"/>
        <w:rPr>
          <w:rFonts w:ascii="Helvetica" w:hAnsi="Helvetica" w:cs="Helvetica"/>
          <w:bCs/>
          <w:sz w:val="24"/>
          <w:szCs w:val="24"/>
        </w:rPr>
      </w:pPr>
    </w:p>
    <w:p w14:paraId="2F68B069" w14:textId="2F9609D3" w:rsidR="00C50A4D" w:rsidRPr="00C50A4D" w:rsidRDefault="00C50A4D" w:rsidP="00C50A4D">
      <w:pPr>
        <w:pStyle w:val="PlainText"/>
        <w:spacing w:line="360" w:lineRule="auto"/>
        <w:jc w:val="both"/>
        <w:rPr>
          <w:rFonts w:ascii="Helvetica" w:hAnsi="Helvetica" w:cs="Helvetica"/>
          <w:b/>
          <w:szCs w:val="22"/>
        </w:rPr>
      </w:pPr>
      <w:r w:rsidRPr="00C50A4D">
        <w:rPr>
          <w:rFonts w:ascii="Helvetica" w:hAnsi="Helvetica" w:cs="Helvetica"/>
          <w:b/>
          <w:szCs w:val="22"/>
        </w:rPr>
        <w:t xml:space="preserve">It is ordered that </w:t>
      </w:r>
      <w:r w:rsidR="00FD1939">
        <w:rPr>
          <w:rFonts w:ascii="Helvetica" w:hAnsi="Helvetica" w:cs="Helvetica"/>
          <w:b/>
          <w:szCs w:val="22"/>
        </w:rPr>
        <w:t>Craig Graydon</w:t>
      </w:r>
      <w:r w:rsidRPr="00C50A4D">
        <w:rPr>
          <w:rFonts w:ascii="Helvetica" w:hAnsi="Helvetica" w:cs="Helvetica"/>
          <w:b/>
          <w:szCs w:val="22"/>
        </w:rPr>
        <w:t xml:space="preserve"> be prohibited from:</w:t>
      </w:r>
    </w:p>
    <w:p w14:paraId="0F1B3A79" w14:textId="77777777" w:rsidR="005A2662" w:rsidRPr="005A2662" w:rsidRDefault="005A2662" w:rsidP="005A2662">
      <w:pPr>
        <w:pStyle w:val="PlainText"/>
        <w:spacing w:line="360" w:lineRule="auto"/>
        <w:ind w:left="720" w:hanging="720"/>
        <w:rPr>
          <w:rFonts w:ascii="Helvetica" w:hAnsi="Helvetica" w:cs="Helvetica"/>
          <w:sz w:val="24"/>
          <w:szCs w:val="24"/>
        </w:rPr>
      </w:pPr>
    </w:p>
    <w:p w14:paraId="672A72C7" w14:textId="449B207E" w:rsidR="00254F01" w:rsidRPr="005A2662" w:rsidRDefault="005A2662" w:rsidP="00254F01">
      <w:pPr>
        <w:pStyle w:val="PlainText"/>
        <w:spacing w:line="360" w:lineRule="auto"/>
        <w:ind w:left="720" w:hanging="720"/>
        <w:jc w:val="both"/>
        <w:rPr>
          <w:rFonts w:ascii="Helvetica" w:hAnsi="Helvetica" w:cs="Helvetica"/>
          <w:sz w:val="24"/>
          <w:szCs w:val="24"/>
        </w:rPr>
      </w:pPr>
      <w:r w:rsidRPr="005A2662">
        <w:rPr>
          <w:rFonts w:ascii="Helvetica" w:hAnsi="Helvetica" w:cs="Helvetica"/>
          <w:sz w:val="24"/>
          <w:szCs w:val="24"/>
        </w:rPr>
        <w:t>1.</w:t>
      </w:r>
      <w:r w:rsidR="00254F01">
        <w:rPr>
          <w:rFonts w:ascii="Helvetica" w:hAnsi="Helvetica" w:cs="Helvetica"/>
          <w:sz w:val="24"/>
          <w:szCs w:val="24"/>
        </w:rPr>
        <w:tab/>
        <w:t xml:space="preserve">Holding himself out, by any means, as holding qualifications in the field of architectural design and building planning. </w:t>
      </w:r>
      <w:r w:rsidR="00254F01" w:rsidRPr="005A2662">
        <w:rPr>
          <w:rFonts w:ascii="Helvetica" w:hAnsi="Helvetica" w:cs="Helvetica"/>
          <w:sz w:val="24"/>
          <w:szCs w:val="24"/>
        </w:rPr>
        <w:t>This prohibition includes all electronic means of communication, advertisements placed via social media, internet websites and dropping leaflets or flyers through letterboxes advertising his services</w:t>
      </w:r>
      <w:r w:rsidR="00EA1C36">
        <w:rPr>
          <w:rFonts w:ascii="Helvetica" w:hAnsi="Helvetica" w:cs="Helvetica"/>
          <w:sz w:val="24"/>
          <w:szCs w:val="24"/>
        </w:rPr>
        <w:t xml:space="preserve"> </w:t>
      </w:r>
      <w:r w:rsidR="00EA1C36" w:rsidRPr="00EA1C36">
        <w:rPr>
          <w:rFonts w:ascii="Helvetica" w:hAnsi="Helvetica" w:cs="Helvetica"/>
          <w:sz w:val="24"/>
          <w:szCs w:val="24"/>
        </w:rPr>
        <w:t>in architectural design and building planning</w:t>
      </w:r>
      <w:r w:rsidR="00254F01" w:rsidRPr="005A2662">
        <w:rPr>
          <w:rFonts w:ascii="Helvetica" w:hAnsi="Helvetica" w:cs="Helvetica"/>
          <w:sz w:val="24"/>
          <w:szCs w:val="24"/>
        </w:rPr>
        <w:t>.</w:t>
      </w:r>
    </w:p>
    <w:p w14:paraId="229EE483" w14:textId="665E6D98" w:rsidR="005A2662" w:rsidRPr="005A2662" w:rsidRDefault="00254F01" w:rsidP="005A2662">
      <w:pPr>
        <w:pStyle w:val="PlainText"/>
        <w:spacing w:line="360" w:lineRule="auto"/>
        <w:ind w:left="720" w:hanging="720"/>
        <w:jc w:val="both"/>
        <w:rPr>
          <w:rFonts w:ascii="Helvetica" w:hAnsi="Helvetica" w:cs="Helvetica"/>
          <w:sz w:val="24"/>
          <w:szCs w:val="24"/>
        </w:rPr>
      </w:pPr>
      <w:r>
        <w:rPr>
          <w:rFonts w:ascii="Helvetica" w:hAnsi="Helvetica" w:cs="Helvetica"/>
          <w:sz w:val="24"/>
          <w:szCs w:val="24"/>
        </w:rPr>
        <w:t>2.</w:t>
      </w:r>
      <w:r w:rsidR="005A2662" w:rsidRPr="005A2662">
        <w:rPr>
          <w:rFonts w:ascii="Helvetica" w:hAnsi="Helvetica" w:cs="Helvetica"/>
          <w:sz w:val="24"/>
          <w:szCs w:val="24"/>
        </w:rPr>
        <w:tab/>
        <w:t>Contacting any homeowner by any means, or approaching or entering, (whether by himself or by third parties) any address in the United Kingdom, whether on his own or on another’s behalf, for the purpose of offering his own or another’s services for any architectural planning</w:t>
      </w:r>
      <w:r>
        <w:rPr>
          <w:rFonts w:ascii="Helvetica" w:hAnsi="Helvetica" w:cs="Helvetica"/>
          <w:sz w:val="24"/>
          <w:szCs w:val="24"/>
        </w:rPr>
        <w:t xml:space="preserve"> or</w:t>
      </w:r>
      <w:r w:rsidR="0063395B">
        <w:rPr>
          <w:rFonts w:ascii="Helvetica" w:hAnsi="Helvetica" w:cs="Helvetica"/>
          <w:sz w:val="24"/>
          <w:szCs w:val="24"/>
        </w:rPr>
        <w:t xml:space="preserve"> the </w:t>
      </w:r>
      <w:r w:rsidR="0063395B">
        <w:rPr>
          <w:rFonts w:ascii="Arial" w:hAnsi="Arial" w:cs="Arial"/>
          <w:sz w:val="24"/>
          <w:szCs w:val="24"/>
        </w:rPr>
        <w:t>submission of plans and building applications</w:t>
      </w:r>
      <w:r>
        <w:rPr>
          <w:rFonts w:ascii="Arial" w:hAnsi="Arial" w:cs="Arial"/>
          <w:sz w:val="24"/>
          <w:szCs w:val="24"/>
        </w:rPr>
        <w:t>.</w:t>
      </w:r>
      <w:r w:rsidR="005A2662" w:rsidRPr="005A2662">
        <w:rPr>
          <w:rFonts w:ascii="Helvetica" w:hAnsi="Helvetica" w:cs="Helvetica"/>
          <w:sz w:val="24"/>
          <w:szCs w:val="24"/>
        </w:rPr>
        <w:t xml:space="preserve"> </w:t>
      </w:r>
    </w:p>
    <w:p w14:paraId="44B1440A" w14:textId="20247009" w:rsidR="005A2662" w:rsidRDefault="00B95D9C" w:rsidP="005A2662">
      <w:pPr>
        <w:pStyle w:val="PlainText"/>
        <w:spacing w:line="360" w:lineRule="auto"/>
        <w:ind w:left="720" w:hanging="720"/>
        <w:jc w:val="both"/>
        <w:rPr>
          <w:rFonts w:ascii="Helvetica" w:hAnsi="Helvetica" w:cs="Helvetica"/>
          <w:sz w:val="24"/>
          <w:szCs w:val="24"/>
        </w:rPr>
      </w:pPr>
      <w:r>
        <w:rPr>
          <w:rFonts w:ascii="Helvetica" w:hAnsi="Helvetica" w:cs="Helvetica"/>
          <w:sz w:val="24"/>
          <w:szCs w:val="24"/>
        </w:rPr>
        <w:t>3.</w:t>
      </w:r>
      <w:r w:rsidR="005A2662" w:rsidRPr="005A2662">
        <w:rPr>
          <w:rFonts w:ascii="Helvetica" w:hAnsi="Helvetica" w:cs="Helvetica"/>
          <w:sz w:val="24"/>
          <w:szCs w:val="24"/>
        </w:rPr>
        <w:tab/>
      </w:r>
      <w:r w:rsidR="001B6194" w:rsidRPr="001C7CB8">
        <w:rPr>
          <w:rFonts w:ascii="Helvetica" w:hAnsi="Helvetica" w:cs="Helvetica"/>
          <w:sz w:val="24"/>
          <w:szCs w:val="24"/>
        </w:rPr>
        <w:t>Instructin</w:t>
      </w:r>
      <w:r w:rsidR="001C7CB8" w:rsidRPr="001C7CB8">
        <w:rPr>
          <w:rFonts w:ascii="Helvetica" w:hAnsi="Helvetica" w:cs="Helvetica"/>
          <w:sz w:val="24"/>
          <w:szCs w:val="24"/>
        </w:rPr>
        <w:t xml:space="preserve">g, </w:t>
      </w:r>
      <w:r w:rsidR="001B6194" w:rsidRPr="001C7CB8">
        <w:rPr>
          <w:rFonts w:ascii="Helvetica" w:hAnsi="Helvetica" w:cs="Helvetica"/>
          <w:sz w:val="24"/>
          <w:szCs w:val="24"/>
        </w:rPr>
        <w:t>directing</w:t>
      </w:r>
      <w:r w:rsidR="001C7CB8" w:rsidRPr="001C7CB8">
        <w:rPr>
          <w:rFonts w:ascii="Helvetica" w:hAnsi="Helvetica" w:cs="Helvetica"/>
          <w:sz w:val="24"/>
          <w:szCs w:val="24"/>
        </w:rPr>
        <w:t xml:space="preserve">, </w:t>
      </w:r>
      <w:proofErr w:type="gramStart"/>
      <w:r w:rsidR="001B6194" w:rsidRPr="001C7CB8">
        <w:rPr>
          <w:rFonts w:ascii="Helvetica" w:hAnsi="Helvetica" w:cs="Helvetica"/>
          <w:sz w:val="24"/>
          <w:szCs w:val="24"/>
        </w:rPr>
        <w:t>managing</w:t>
      </w:r>
      <w:proofErr w:type="gramEnd"/>
      <w:r w:rsidR="001B6194" w:rsidRPr="001C7CB8">
        <w:rPr>
          <w:rFonts w:ascii="Helvetica" w:hAnsi="Helvetica" w:cs="Helvetica"/>
          <w:sz w:val="24"/>
          <w:szCs w:val="24"/>
        </w:rPr>
        <w:t xml:space="preserve"> or supervising others c</w:t>
      </w:r>
      <w:r w:rsidR="005A2662" w:rsidRPr="001C7CB8">
        <w:rPr>
          <w:rFonts w:ascii="Helvetica" w:hAnsi="Helvetica" w:cs="Helvetica"/>
          <w:sz w:val="24"/>
          <w:szCs w:val="24"/>
        </w:rPr>
        <w:t>arrying out</w:t>
      </w:r>
      <w:r w:rsidR="001C7CB8" w:rsidRPr="001C7CB8">
        <w:rPr>
          <w:rFonts w:ascii="Helvetica" w:hAnsi="Helvetica" w:cs="Helvetica"/>
          <w:sz w:val="24"/>
          <w:szCs w:val="24"/>
        </w:rPr>
        <w:t xml:space="preserve"> </w:t>
      </w:r>
      <w:r w:rsidR="005A2662" w:rsidRPr="001C7CB8">
        <w:rPr>
          <w:rFonts w:ascii="Helvetica" w:hAnsi="Helvetica" w:cs="Helvetica"/>
          <w:sz w:val="24"/>
          <w:szCs w:val="24"/>
        </w:rPr>
        <w:t>any architectural planning</w:t>
      </w:r>
      <w:r w:rsidRPr="001C7CB8">
        <w:rPr>
          <w:rFonts w:ascii="Helvetica" w:hAnsi="Helvetica" w:cs="Helvetica"/>
          <w:sz w:val="24"/>
          <w:szCs w:val="24"/>
        </w:rPr>
        <w:t xml:space="preserve"> or</w:t>
      </w:r>
      <w:r w:rsidR="0063395B" w:rsidRPr="001C7CB8">
        <w:rPr>
          <w:rFonts w:ascii="Helvetica" w:hAnsi="Helvetica" w:cs="Helvetica"/>
          <w:sz w:val="24"/>
          <w:szCs w:val="24"/>
        </w:rPr>
        <w:t xml:space="preserve"> the </w:t>
      </w:r>
      <w:r w:rsidR="0063395B" w:rsidRPr="001C7CB8">
        <w:rPr>
          <w:rFonts w:ascii="Arial" w:hAnsi="Arial" w:cs="Arial"/>
          <w:sz w:val="24"/>
          <w:szCs w:val="24"/>
        </w:rPr>
        <w:t>submission of plans and building applications</w:t>
      </w:r>
      <w:r w:rsidR="005A2662" w:rsidRPr="001C7CB8">
        <w:rPr>
          <w:rFonts w:ascii="Helvetica" w:hAnsi="Helvetica" w:cs="Helvetica"/>
          <w:sz w:val="24"/>
          <w:szCs w:val="24"/>
        </w:rPr>
        <w:t>, at any address in the United Kingdom, whether on his own or on another’s behalf.</w:t>
      </w:r>
    </w:p>
    <w:p w14:paraId="1B5A1919" w14:textId="05AB1926" w:rsidR="00B95D9C" w:rsidRPr="005A2662" w:rsidRDefault="001B6194" w:rsidP="005A2662">
      <w:pPr>
        <w:pStyle w:val="PlainText"/>
        <w:spacing w:line="360" w:lineRule="auto"/>
        <w:ind w:left="720" w:hanging="720"/>
        <w:jc w:val="both"/>
        <w:rPr>
          <w:rFonts w:ascii="Helvetica" w:hAnsi="Helvetica" w:cs="Helvetica"/>
          <w:sz w:val="24"/>
          <w:szCs w:val="24"/>
        </w:rPr>
      </w:pPr>
      <w:r>
        <w:rPr>
          <w:rFonts w:ascii="Helvetica" w:hAnsi="Helvetica" w:cs="Helvetica"/>
          <w:sz w:val="24"/>
          <w:szCs w:val="24"/>
        </w:rPr>
        <w:t>4</w:t>
      </w:r>
      <w:r w:rsidR="00B95D9C">
        <w:rPr>
          <w:rFonts w:ascii="Helvetica" w:hAnsi="Helvetica" w:cs="Helvetica"/>
          <w:sz w:val="24"/>
          <w:szCs w:val="24"/>
        </w:rPr>
        <w:t>.</w:t>
      </w:r>
      <w:r w:rsidR="00B95D9C">
        <w:rPr>
          <w:rFonts w:ascii="Helvetica" w:hAnsi="Helvetica" w:cs="Helvetica"/>
          <w:sz w:val="24"/>
          <w:szCs w:val="24"/>
        </w:rPr>
        <w:tab/>
        <w:t xml:space="preserve">Requesting and/or obtaining any payment in advance for the supply of building services </w:t>
      </w:r>
      <w:r w:rsidR="00B94DE9">
        <w:rPr>
          <w:rFonts w:ascii="Helvetica" w:hAnsi="Helvetica" w:cs="Helvetica"/>
          <w:sz w:val="24"/>
          <w:szCs w:val="24"/>
        </w:rPr>
        <w:t>and/</w:t>
      </w:r>
      <w:r w:rsidR="00B95D9C">
        <w:rPr>
          <w:rFonts w:ascii="Helvetica" w:hAnsi="Helvetica" w:cs="Helvetica"/>
          <w:sz w:val="24"/>
          <w:szCs w:val="24"/>
        </w:rPr>
        <w:t>or materials.</w:t>
      </w:r>
    </w:p>
    <w:p w14:paraId="126A46A5" w14:textId="13BD257B" w:rsidR="00850F6C" w:rsidRPr="00850F6C" w:rsidRDefault="001B6194" w:rsidP="005A2662">
      <w:pPr>
        <w:pStyle w:val="PlainText"/>
        <w:spacing w:line="360" w:lineRule="auto"/>
        <w:ind w:left="720" w:hanging="720"/>
        <w:jc w:val="both"/>
        <w:rPr>
          <w:rFonts w:ascii="Helvetica" w:hAnsi="Helvetica" w:cs="Helvetica"/>
          <w:sz w:val="24"/>
          <w:szCs w:val="24"/>
        </w:rPr>
      </w:pPr>
      <w:r>
        <w:rPr>
          <w:rFonts w:ascii="Helvetica" w:hAnsi="Helvetica" w:cs="Helvetica"/>
          <w:sz w:val="24"/>
          <w:szCs w:val="24"/>
        </w:rPr>
        <w:t>5</w:t>
      </w:r>
      <w:r w:rsidR="005A2662" w:rsidRPr="005A2662">
        <w:rPr>
          <w:rFonts w:ascii="Helvetica" w:hAnsi="Helvetica" w:cs="Helvetica"/>
          <w:sz w:val="24"/>
          <w:szCs w:val="24"/>
        </w:rPr>
        <w:t>.</w:t>
      </w:r>
      <w:r w:rsidR="005A2662" w:rsidRPr="005A2662">
        <w:rPr>
          <w:rFonts w:ascii="Helvetica" w:hAnsi="Helvetica" w:cs="Helvetica"/>
          <w:sz w:val="24"/>
          <w:szCs w:val="24"/>
        </w:rPr>
        <w:tab/>
        <w:t>Instruct</w:t>
      </w:r>
      <w:r w:rsidR="004E34AF">
        <w:rPr>
          <w:rFonts w:ascii="Helvetica" w:hAnsi="Helvetica" w:cs="Helvetica"/>
          <w:sz w:val="24"/>
          <w:szCs w:val="24"/>
        </w:rPr>
        <w:t>ing</w:t>
      </w:r>
      <w:r w:rsidR="005A2662" w:rsidRPr="005A2662">
        <w:rPr>
          <w:rFonts w:ascii="Helvetica" w:hAnsi="Helvetica" w:cs="Helvetica"/>
          <w:sz w:val="24"/>
          <w:szCs w:val="24"/>
        </w:rPr>
        <w:t xml:space="preserve"> others to do any of the acts as described in Prohibitions 1 </w:t>
      </w:r>
      <w:r w:rsidR="00B95D9C">
        <w:rPr>
          <w:rFonts w:ascii="Helvetica" w:hAnsi="Helvetica" w:cs="Helvetica"/>
          <w:sz w:val="24"/>
          <w:szCs w:val="24"/>
        </w:rPr>
        <w:t>to 3</w:t>
      </w:r>
      <w:r w:rsidR="005A2662" w:rsidRPr="005A2662">
        <w:rPr>
          <w:rFonts w:ascii="Helvetica" w:hAnsi="Helvetica" w:cs="Helvetica"/>
          <w:sz w:val="24"/>
          <w:szCs w:val="24"/>
        </w:rPr>
        <w:t xml:space="preserve"> above, whether on his own behalf or on behalf of any business of which he is the operator/owner</w:t>
      </w:r>
      <w:r w:rsidR="00B95D9C">
        <w:rPr>
          <w:rFonts w:ascii="Helvetica" w:hAnsi="Helvetica" w:cs="Helvetica"/>
          <w:sz w:val="24"/>
          <w:szCs w:val="24"/>
        </w:rPr>
        <w:t>.</w:t>
      </w:r>
    </w:p>
    <w:p w14:paraId="5AC6A378" w14:textId="76C706D7" w:rsidR="00491600" w:rsidRDefault="00850F6C" w:rsidP="004B54A6">
      <w:pPr>
        <w:pStyle w:val="PlainText"/>
        <w:spacing w:line="360" w:lineRule="auto"/>
      </w:pPr>
      <w:r w:rsidRPr="00850F6C">
        <w:rPr>
          <w:rFonts w:ascii="Helvetica" w:hAnsi="Helvetica" w:cs="Helvetica"/>
          <w:sz w:val="24"/>
          <w:szCs w:val="24"/>
        </w:rPr>
        <w:t xml:space="preserve"> </w:t>
      </w:r>
      <w:r w:rsidR="004B54A6">
        <w:rPr>
          <w:rFonts w:ascii="Helvetica" w:hAnsi="Helvetica" w:cs="Helvetica"/>
          <w:sz w:val="24"/>
          <w:szCs w:val="24"/>
        </w:rPr>
        <w:t>T</w:t>
      </w:r>
      <w:r w:rsidRPr="00850F6C">
        <w:rPr>
          <w:rFonts w:ascii="Helvetica" w:hAnsi="Helvetica" w:cs="Helvetica"/>
          <w:sz w:val="24"/>
          <w:szCs w:val="24"/>
        </w:rPr>
        <w:t>o remain in force</w:t>
      </w:r>
      <w:r w:rsidR="004B54A6">
        <w:rPr>
          <w:rFonts w:ascii="Helvetica" w:hAnsi="Helvetica" w:cs="Helvetica"/>
          <w:sz w:val="24"/>
          <w:szCs w:val="24"/>
        </w:rPr>
        <w:t xml:space="preserve"> </w:t>
      </w:r>
      <w:r w:rsidR="00DD4F60">
        <w:rPr>
          <w:rFonts w:ascii="Helvetica" w:hAnsi="Helvetica" w:cs="Helvetica"/>
          <w:sz w:val="24"/>
          <w:szCs w:val="24"/>
        </w:rPr>
        <w:t>until 23 August 2032.</w:t>
      </w:r>
    </w:p>
    <w:sectPr w:rsidR="00491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B40D2"/>
    <w:multiLevelType w:val="hybridMultilevel"/>
    <w:tmpl w:val="F572D89C"/>
    <w:lvl w:ilvl="0" w:tplc="6BB2102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6C"/>
    <w:rsid w:val="000052FB"/>
    <w:rsid w:val="00025CF8"/>
    <w:rsid w:val="00130CC1"/>
    <w:rsid w:val="001B6194"/>
    <w:rsid w:val="001C7CB8"/>
    <w:rsid w:val="00254F01"/>
    <w:rsid w:val="004431F0"/>
    <w:rsid w:val="00491600"/>
    <w:rsid w:val="00496A7C"/>
    <w:rsid w:val="004B54A6"/>
    <w:rsid w:val="004E34AF"/>
    <w:rsid w:val="005A2662"/>
    <w:rsid w:val="0063395B"/>
    <w:rsid w:val="007C7C58"/>
    <w:rsid w:val="00850F6C"/>
    <w:rsid w:val="008E55C9"/>
    <w:rsid w:val="00A43076"/>
    <w:rsid w:val="00B94DE9"/>
    <w:rsid w:val="00B95D9C"/>
    <w:rsid w:val="00C50A4D"/>
    <w:rsid w:val="00C51E34"/>
    <w:rsid w:val="00CE54B6"/>
    <w:rsid w:val="00DD4F60"/>
    <w:rsid w:val="00EA1C36"/>
    <w:rsid w:val="00FD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FA88"/>
  <w15:chartTrackingRefBased/>
  <w15:docId w15:val="{2680D53E-FA0C-4E61-B810-DA7EBE93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0F6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50F6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Fuller</dc:creator>
  <cp:keywords/>
  <dc:description/>
  <cp:lastModifiedBy>Hannah Oakley</cp:lastModifiedBy>
  <cp:revision>2</cp:revision>
  <dcterms:created xsi:type="dcterms:W3CDTF">2022-11-25T11:50:00Z</dcterms:created>
  <dcterms:modified xsi:type="dcterms:W3CDTF">2022-11-25T11:50:00Z</dcterms:modified>
</cp:coreProperties>
</file>