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5670"/>
        <w:gridCol w:w="992"/>
        <w:gridCol w:w="1559"/>
      </w:tblGrid>
      <w:tr w:rsidR="00F44FDB" w:rsidRPr="008B4F87" w14:paraId="57E5740E" w14:textId="77777777">
        <w:trPr>
          <w:cantSplit/>
        </w:trPr>
        <w:tc>
          <w:tcPr>
            <w:tcW w:w="9639" w:type="dxa"/>
            <w:gridSpan w:val="4"/>
            <w:tcBorders>
              <w:top w:val="single" w:sz="4" w:space="0" w:color="auto"/>
              <w:bottom w:val="single" w:sz="4" w:space="0" w:color="auto"/>
            </w:tcBorders>
            <w:shd w:val="pct10" w:color="auto" w:fill="FFFFFF"/>
          </w:tcPr>
          <w:p w14:paraId="5ADB1FE4" w14:textId="77777777" w:rsidR="00F44FDB" w:rsidRPr="008B4F87" w:rsidRDefault="00F44FDB">
            <w:pPr>
              <w:jc w:val="center"/>
              <w:rPr>
                <w:sz w:val="24"/>
                <w:szCs w:val="24"/>
              </w:rPr>
            </w:pPr>
          </w:p>
          <w:p w14:paraId="2363444C" w14:textId="77777777" w:rsidR="00F44FDB" w:rsidRPr="008B4F87" w:rsidRDefault="00F44FDB">
            <w:pPr>
              <w:jc w:val="center"/>
              <w:rPr>
                <w:sz w:val="24"/>
                <w:szCs w:val="24"/>
              </w:rPr>
            </w:pPr>
            <w:r w:rsidRPr="008B4F87">
              <w:rPr>
                <w:b/>
                <w:bCs/>
                <w:sz w:val="24"/>
                <w:szCs w:val="24"/>
              </w:rPr>
              <w:t xml:space="preserve">Bath &amp; </w:t>
            </w:r>
            <w:proofErr w:type="gramStart"/>
            <w:r w:rsidRPr="008B4F87">
              <w:rPr>
                <w:b/>
                <w:bCs/>
                <w:sz w:val="24"/>
                <w:szCs w:val="24"/>
              </w:rPr>
              <w:t>North East</w:t>
            </w:r>
            <w:proofErr w:type="gramEnd"/>
            <w:r w:rsidRPr="008B4F87">
              <w:rPr>
                <w:b/>
                <w:bCs/>
                <w:sz w:val="24"/>
                <w:szCs w:val="24"/>
              </w:rPr>
              <w:t xml:space="preserve"> Somerset Council</w:t>
            </w:r>
          </w:p>
          <w:p w14:paraId="323FE29D" w14:textId="77777777" w:rsidR="00F44FDB" w:rsidRPr="008B4F87" w:rsidRDefault="00F44FDB">
            <w:pPr>
              <w:jc w:val="center"/>
              <w:rPr>
                <w:sz w:val="24"/>
                <w:szCs w:val="24"/>
              </w:rPr>
            </w:pPr>
          </w:p>
        </w:tc>
      </w:tr>
      <w:tr w:rsidR="00F44FDB" w:rsidRPr="008B4F87" w14:paraId="70271F85" w14:textId="77777777">
        <w:tblPrEx>
          <w:tblBorders>
            <w:top w:val="none" w:sz="0" w:space="0" w:color="auto"/>
            <w:left w:val="none" w:sz="0" w:space="0" w:color="auto"/>
            <w:bottom w:val="none" w:sz="0" w:space="0" w:color="auto"/>
            <w:right w:val="none" w:sz="0" w:space="0" w:color="auto"/>
          </w:tblBorders>
        </w:tblPrEx>
        <w:trPr>
          <w:cantSplit/>
        </w:trPr>
        <w:tc>
          <w:tcPr>
            <w:tcW w:w="1418" w:type="dxa"/>
            <w:tcBorders>
              <w:left w:val="single" w:sz="4" w:space="0" w:color="auto"/>
              <w:bottom w:val="single" w:sz="4" w:space="0" w:color="auto"/>
              <w:right w:val="single" w:sz="4" w:space="0" w:color="auto"/>
            </w:tcBorders>
            <w:vAlign w:val="center"/>
          </w:tcPr>
          <w:p w14:paraId="18A220D1" w14:textId="77777777" w:rsidR="00F44FDB" w:rsidRPr="008B4F87" w:rsidRDefault="000B0A78" w:rsidP="002061E8">
            <w:pPr>
              <w:spacing w:before="120" w:after="120"/>
              <w:rPr>
                <w:sz w:val="24"/>
                <w:szCs w:val="24"/>
              </w:rPr>
            </w:pPr>
            <w:r w:rsidRPr="008B4F87">
              <w:rPr>
                <w:sz w:val="24"/>
                <w:szCs w:val="24"/>
              </w:rPr>
              <w:t>DECISION MAKER</w:t>
            </w:r>
            <w:r w:rsidR="008D0891" w:rsidRPr="008B4F87">
              <w:rPr>
                <w:sz w:val="24"/>
                <w:szCs w:val="24"/>
              </w:rPr>
              <w:t>:</w:t>
            </w:r>
            <w:r w:rsidRPr="008B4F87">
              <w:rPr>
                <w:sz w:val="24"/>
                <w:szCs w:val="24"/>
              </w:rPr>
              <w:t xml:space="preserve"> </w:t>
            </w:r>
          </w:p>
        </w:tc>
        <w:tc>
          <w:tcPr>
            <w:tcW w:w="8221" w:type="dxa"/>
            <w:gridSpan w:val="3"/>
            <w:tcBorders>
              <w:left w:val="single" w:sz="4" w:space="0" w:color="auto"/>
              <w:right w:val="single" w:sz="4" w:space="0" w:color="auto"/>
            </w:tcBorders>
            <w:vAlign w:val="center"/>
          </w:tcPr>
          <w:p w14:paraId="1ED1C2B3" w14:textId="44F56761" w:rsidR="00CF393E" w:rsidRPr="008B4F87" w:rsidRDefault="002061E8" w:rsidP="00EF32D6">
            <w:pPr>
              <w:spacing w:before="120" w:after="120"/>
              <w:rPr>
                <w:b/>
                <w:bCs/>
                <w:sz w:val="24"/>
                <w:szCs w:val="24"/>
              </w:rPr>
            </w:pPr>
            <w:r w:rsidRPr="008B4F87">
              <w:rPr>
                <w:b/>
                <w:bCs/>
                <w:sz w:val="24"/>
                <w:szCs w:val="24"/>
              </w:rPr>
              <w:t xml:space="preserve">Cllr </w:t>
            </w:r>
            <w:r w:rsidR="00C11A83">
              <w:rPr>
                <w:b/>
                <w:bCs/>
                <w:sz w:val="24"/>
                <w:szCs w:val="24"/>
              </w:rPr>
              <w:t>Kevin Guy</w:t>
            </w:r>
            <w:r w:rsidR="00EF32D6" w:rsidRPr="008B4F87">
              <w:rPr>
                <w:b/>
                <w:bCs/>
                <w:sz w:val="24"/>
                <w:szCs w:val="24"/>
              </w:rPr>
              <w:t xml:space="preserve">, Council Leader </w:t>
            </w:r>
          </w:p>
        </w:tc>
      </w:tr>
      <w:tr w:rsidR="004010F0" w:rsidRPr="008B4F87" w14:paraId="03EA1B71" w14:textId="77777777" w:rsidTr="0021650D">
        <w:tblPrEx>
          <w:tblBorders>
            <w:top w:val="none" w:sz="0" w:space="0" w:color="auto"/>
            <w:left w:val="none" w:sz="0" w:space="0" w:color="auto"/>
            <w:bottom w:val="none" w:sz="0" w:space="0" w:color="auto"/>
            <w:right w:val="none" w:sz="0" w:space="0" w:color="auto"/>
          </w:tblBorders>
        </w:tblPrEx>
        <w:trPr>
          <w:cantSplit/>
          <w:trHeight w:val="480"/>
        </w:trPr>
        <w:tc>
          <w:tcPr>
            <w:tcW w:w="1418" w:type="dxa"/>
            <w:vMerge w:val="restart"/>
            <w:tcBorders>
              <w:top w:val="single" w:sz="4" w:space="0" w:color="auto"/>
              <w:left w:val="single" w:sz="4" w:space="0" w:color="auto"/>
              <w:right w:val="single" w:sz="4" w:space="0" w:color="auto"/>
            </w:tcBorders>
            <w:vAlign w:val="center"/>
          </w:tcPr>
          <w:p w14:paraId="27F130FF" w14:textId="77777777" w:rsidR="004010F0" w:rsidRPr="008B4F87" w:rsidRDefault="004010F0" w:rsidP="002061E8">
            <w:pPr>
              <w:spacing w:before="120" w:after="120"/>
              <w:rPr>
                <w:b/>
                <w:bCs/>
                <w:i/>
                <w:iCs/>
                <w:color w:val="FF0000"/>
                <w:sz w:val="24"/>
                <w:szCs w:val="24"/>
              </w:rPr>
            </w:pPr>
            <w:r w:rsidRPr="008B4F87">
              <w:rPr>
                <w:sz w:val="24"/>
                <w:szCs w:val="24"/>
              </w:rPr>
              <w:t xml:space="preserve">DECISION DATE: </w:t>
            </w:r>
          </w:p>
        </w:tc>
        <w:tc>
          <w:tcPr>
            <w:tcW w:w="5670" w:type="dxa"/>
            <w:vMerge w:val="restart"/>
            <w:tcBorders>
              <w:top w:val="single" w:sz="4" w:space="0" w:color="auto"/>
              <w:left w:val="single" w:sz="4" w:space="0" w:color="auto"/>
            </w:tcBorders>
            <w:vAlign w:val="center"/>
          </w:tcPr>
          <w:p w14:paraId="6AF16DE4" w14:textId="4D4E117A" w:rsidR="004010F0" w:rsidRPr="008B4F87" w:rsidRDefault="004010F0" w:rsidP="00805F1B">
            <w:pPr>
              <w:pStyle w:val="Meeting"/>
              <w:spacing w:before="120" w:after="120"/>
              <w:ind w:left="0"/>
              <w:rPr>
                <w:b/>
                <w:bCs/>
                <w:sz w:val="24"/>
                <w:szCs w:val="24"/>
              </w:rPr>
            </w:pPr>
            <w:r w:rsidRPr="008B4F87">
              <w:rPr>
                <w:b/>
                <w:bCs/>
                <w:sz w:val="24"/>
                <w:szCs w:val="24"/>
              </w:rPr>
              <w:t>O</w:t>
            </w:r>
            <w:r w:rsidR="00EF32D6" w:rsidRPr="008B4F87">
              <w:rPr>
                <w:b/>
                <w:bCs/>
                <w:sz w:val="24"/>
                <w:szCs w:val="24"/>
              </w:rPr>
              <w:t xml:space="preserve">n or after </w:t>
            </w:r>
            <w:r w:rsidR="008A4C7D">
              <w:rPr>
                <w:b/>
                <w:bCs/>
                <w:sz w:val="24"/>
                <w:szCs w:val="24"/>
              </w:rPr>
              <w:t>2</w:t>
            </w:r>
            <w:r w:rsidR="00E97826">
              <w:rPr>
                <w:b/>
                <w:bCs/>
                <w:sz w:val="24"/>
                <w:szCs w:val="24"/>
              </w:rPr>
              <w:t>7</w:t>
            </w:r>
            <w:r w:rsidR="008A4C7D" w:rsidRPr="004413CE">
              <w:rPr>
                <w:b/>
                <w:bCs/>
                <w:sz w:val="24"/>
                <w:szCs w:val="24"/>
                <w:vertAlign w:val="superscript"/>
              </w:rPr>
              <w:t>th</w:t>
            </w:r>
            <w:r w:rsidR="008A4C7D">
              <w:rPr>
                <w:b/>
                <w:bCs/>
                <w:sz w:val="24"/>
                <w:szCs w:val="24"/>
              </w:rPr>
              <w:t xml:space="preserve"> </w:t>
            </w:r>
            <w:r w:rsidR="00D57208">
              <w:rPr>
                <w:b/>
                <w:bCs/>
                <w:sz w:val="24"/>
                <w:szCs w:val="24"/>
              </w:rPr>
              <w:t>September</w:t>
            </w:r>
            <w:r w:rsidR="00246C7F">
              <w:rPr>
                <w:b/>
                <w:bCs/>
                <w:sz w:val="24"/>
                <w:szCs w:val="24"/>
              </w:rPr>
              <w:t xml:space="preserve"> 2022</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B11BA11" w14:textId="77777777" w:rsidR="004010F0" w:rsidRPr="008B4F87" w:rsidRDefault="004010F0" w:rsidP="004010F0">
            <w:pPr>
              <w:pStyle w:val="ReportTitle"/>
              <w:spacing w:before="0" w:after="0"/>
              <w:jc w:val="center"/>
              <w:rPr>
                <w:b w:val="0"/>
                <w:bCs w:val="0"/>
                <w:sz w:val="24"/>
                <w:szCs w:val="24"/>
              </w:rPr>
            </w:pPr>
            <w:r w:rsidRPr="008B4F87">
              <w:rPr>
                <w:b w:val="0"/>
                <w:bCs w:val="0"/>
                <w:sz w:val="24"/>
                <w:szCs w:val="24"/>
              </w:rPr>
              <w:t>EXECUTIVE FORWARD PLAN REFERENCE:</w:t>
            </w:r>
          </w:p>
          <w:p w14:paraId="021BE9EF" w14:textId="77777777" w:rsidR="004010F0" w:rsidRPr="008B4F87" w:rsidRDefault="004010F0" w:rsidP="002061E8">
            <w:pPr>
              <w:spacing w:before="120" w:after="120"/>
              <w:rPr>
                <w:sz w:val="24"/>
                <w:szCs w:val="24"/>
              </w:rPr>
            </w:pPr>
          </w:p>
        </w:tc>
      </w:tr>
      <w:tr w:rsidR="004010F0" w:rsidRPr="008B4F87" w14:paraId="3BA8A01D" w14:textId="77777777" w:rsidTr="0021650D">
        <w:tblPrEx>
          <w:tblBorders>
            <w:top w:val="none" w:sz="0" w:space="0" w:color="auto"/>
            <w:left w:val="none" w:sz="0" w:space="0" w:color="auto"/>
            <w:bottom w:val="none" w:sz="0" w:space="0" w:color="auto"/>
            <w:right w:val="none" w:sz="0" w:space="0" w:color="auto"/>
          </w:tblBorders>
        </w:tblPrEx>
        <w:trPr>
          <w:cantSplit/>
          <w:trHeight w:val="480"/>
        </w:trPr>
        <w:tc>
          <w:tcPr>
            <w:tcW w:w="1418" w:type="dxa"/>
            <w:vMerge/>
            <w:tcBorders>
              <w:left w:val="single" w:sz="4" w:space="0" w:color="auto"/>
              <w:bottom w:val="single" w:sz="4" w:space="0" w:color="auto"/>
              <w:right w:val="single" w:sz="4" w:space="0" w:color="auto"/>
            </w:tcBorders>
            <w:vAlign w:val="center"/>
          </w:tcPr>
          <w:p w14:paraId="472B7892" w14:textId="77777777" w:rsidR="004010F0" w:rsidRPr="008B4F87" w:rsidRDefault="004010F0">
            <w:pPr>
              <w:spacing w:before="120" w:after="120"/>
              <w:rPr>
                <w:sz w:val="24"/>
                <w:szCs w:val="24"/>
              </w:rPr>
            </w:pPr>
          </w:p>
        </w:tc>
        <w:tc>
          <w:tcPr>
            <w:tcW w:w="5670" w:type="dxa"/>
            <w:vMerge/>
            <w:tcBorders>
              <w:left w:val="single" w:sz="4" w:space="0" w:color="auto"/>
              <w:bottom w:val="single" w:sz="4" w:space="0" w:color="auto"/>
            </w:tcBorders>
            <w:vAlign w:val="center"/>
          </w:tcPr>
          <w:p w14:paraId="69BD648D" w14:textId="77777777" w:rsidR="004010F0" w:rsidRPr="008B4F87" w:rsidRDefault="004010F0">
            <w:pPr>
              <w:pStyle w:val="Meeting"/>
              <w:spacing w:before="120" w:after="120"/>
              <w:ind w:left="0"/>
              <w:rPr>
                <w:b/>
                <w:bCs/>
                <w:sz w:val="24"/>
                <w:szCs w:val="24"/>
              </w:rPr>
            </w:pPr>
          </w:p>
        </w:tc>
        <w:tc>
          <w:tcPr>
            <w:tcW w:w="992" w:type="dxa"/>
            <w:tcBorders>
              <w:top w:val="single" w:sz="4" w:space="0" w:color="auto"/>
              <w:left w:val="single" w:sz="4" w:space="0" w:color="auto"/>
              <w:bottom w:val="single" w:sz="4" w:space="0" w:color="auto"/>
            </w:tcBorders>
            <w:vAlign w:val="center"/>
          </w:tcPr>
          <w:p w14:paraId="21C758E1" w14:textId="51A792ED" w:rsidR="004010F0" w:rsidRPr="008B4F87" w:rsidRDefault="0021650D" w:rsidP="0021650D">
            <w:pPr>
              <w:spacing w:before="120" w:after="120"/>
              <w:rPr>
                <w:sz w:val="24"/>
                <w:szCs w:val="24"/>
              </w:rPr>
            </w:pPr>
            <w:r w:rsidRPr="008B4F87">
              <w:rPr>
                <w:sz w:val="24"/>
                <w:szCs w:val="24"/>
              </w:rPr>
              <w:t>E</w:t>
            </w:r>
            <w:r w:rsidR="00BE002F">
              <w:rPr>
                <w:sz w:val="24"/>
                <w:szCs w:val="24"/>
              </w:rPr>
              <w:t>33</w:t>
            </w:r>
            <w:r w:rsidR="00302091">
              <w:rPr>
                <w:sz w:val="24"/>
                <w:szCs w:val="24"/>
              </w:rPr>
              <w:t>95</w:t>
            </w:r>
          </w:p>
        </w:tc>
        <w:tc>
          <w:tcPr>
            <w:tcW w:w="1559" w:type="dxa"/>
            <w:tcBorders>
              <w:top w:val="single" w:sz="4" w:space="0" w:color="auto"/>
              <w:bottom w:val="single" w:sz="4" w:space="0" w:color="auto"/>
              <w:right w:val="single" w:sz="4" w:space="0" w:color="auto"/>
            </w:tcBorders>
            <w:vAlign w:val="center"/>
          </w:tcPr>
          <w:p w14:paraId="77A9798A" w14:textId="0E388828" w:rsidR="004010F0" w:rsidRPr="008B4F87" w:rsidRDefault="004010F0">
            <w:pPr>
              <w:spacing w:before="120" w:after="120"/>
              <w:rPr>
                <w:sz w:val="24"/>
                <w:szCs w:val="24"/>
              </w:rPr>
            </w:pPr>
          </w:p>
        </w:tc>
      </w:tr>
      <w:tr w:rsidR="004010F0" w:rsidRPr="008B4F87" w14:paraId="3775150B" w14:textId="77777777" w:rsidTr="007557CF">
        <w:tblPrEx>
          <w:tblBorders>
            <w:top w:val="none" w:sz="0" w:space="0" w:color="auto"/>
            <w:left w:val="none" w:sz="0" w:space="0" w:color="auto"/>
            <w:bottom w:val="none" w:sz="0" w:space="0" w:color="auto"/>
            <w:right w:val="none" w:sz="0" w:space="0" w:color="auto"/>
          </w:tblBorders>
        </w:tblPrEx>
        <w:trPr>
          <w:cantSplit/>
          <w:trHeight w:val="1043"/>
        </w:trPr>
        <w:tc>
          <w:tcPr>
            <w:tcW w:w="1418" w:type="dxa"/>
            <w:tcBorders>
              <w:top w:val="single" w:sz="4" w:space="0" w:color="auto"/>
              <w:left w:val="single" w:sz="4" w:space="0" w:color="auto"/>
              <w:bottom w:val="nil"/>
              <w:right w:val="single" w:sz="4" w:space="0" w:color="auto"/>
            </w:tcBorders>
            <w:vAlign w:val="center"/>
          </w:tcPr>
          <w:p w14:paraId="4F135179" w14:textId="77777777" w:rsidR="004010F0" w:rsidRPr="008B4F87" w:rsidRDefault="004010F0">
            <w:pPr>
              <w:pStyle w:val="titleandward"/>
              <w:rPr>
                <w:sz w:val="24"/>
                <w:szCs w:val="24"/>
              </w:rPr>
            </w:pPr>
            <w:r w:rsidRPr="008B4F87">
              <w:rPr>
                <w:sz w:val="24"/>
                <w:szCs w:val="24"/>
              </w:rPr>
              <w:t>TITLE:</w:t>
            </w:r>
          </w:p>
        </w:tc>
        <w:tc>
          <w:tcPr>
            <w:tcW w:w="8221" w:type="dxa"/>
            <w:gridSpan w:val="3"/>
            <w:tcBorders>
              <w:top w:val="single" w:sz="4" w:space="0" w:color="auto"/>
              <w:left w:val="single" w:sz="4" w:space="0" w:color="auto"/>
              <w:right w:val="single" w:sz="4" w:space="0" w:color="auto"/>
            </w:tcBorders>
            <w:vAlign w:val="center"/>
          </w:tcPr>
          <w:p w14:paraId="5A24238F" w14:textId="7F10849A" w:rsidR="004010F0" w:rsidRPr="008B4F87" w:rsidRDefault="003B6DF4" w:rsidP="001B4C49">
            <w:pPr>
              <w:pStyle w:val="ReportTitle"/>
              <w:spacing w:before="0" w:after="0"/>
              <w:rPr>
                <w:b w:val="0"/>
                <w:bCs w:val="0"/>
                <w:sz w:val="24"/>
                <w:szCs w:val="24"/>
              </w:rPr>
            </w:pPr>
            <w:r w:rsidRPr="003B6DF4">
              <w:rPr>
                <w:sz w:val="24"/>
                <w:szCs w:val="24"/>
              </w:rPr>
              <w:t xml:space="preserve">CIL for Bath Advisory Board Recommendations Round </w:t>
            </w:r>
            <w:r w:rsidR="006D4BEE">
              <w:rPr>
                <w:sz w:val="24"/>
                <w:szCs w:val="24"/>
              </w:rPr>
              <w:t>Twelve</w:t>
            </w:r>
          </w:p>
        </w:tc>
      </w:tr>
      <w:tr w:rsidR="00F44FDB" w:rsidRPr="008B4F87" w14:paraId="1E8B11C5" w14:textId="77777777">
        <w:tblPrEx>
          <w:tblBorders>
            <w:top w:val="none" w:sz="0" w:space="0" w:color="auto"/>
            <w:left w:val="none" w:sz="0" w:space="0" w:color="auto"/>
            <w:bottom w:val="none" w:sz="0" w:space="0" w:color="auto"/>
            <w:right w:val="none" w:sz="0" w:space="0" w:color="auto"/>
          </w:tblBorders>
        </w:tblPrEx>
        <w:trPr>
          <w:cantSplit/>
        </w:trPr>
        <w:tc>
          <w:tcPr>
            <w:tcW w:w="1418" w:type="dxa"/>
            <w:tcBorders>
              <w:top w:val="single" w:sz="4" w:space="0" w:color="auto"/>
              <w:left w:val="single" w:sz="4" w:space="0" w:color="auto"/>
              <w:right w:val="single" w:sz="4" w:space="0" w:color="auto"/>
            </w:tcBorders>
            <w:vAlign w:val="center"/>
          </w:tcPr>
          <w:p w14:paraId="21B516A6" w14:textId="77777777" w:rsidR="00F44FDB" w:rsidRPr="008B4F87" w:rsidRDefault="00F44FDB">
            <w:pPr>
              <w:pStyle w:val="titleandward"/>
              <w:rPr>
                <w:sz w:val="24"/>
                <w:szCs w:val="24"/>
              </w:rPr>
            </w:pPr>
            <w:r w:rsidRPr="008B4F87">
              <w:rPr>
                <w:sz w:val="24"/>
                <w:szCs w:val="24"/>
              </w:rPr>
              <w:t>WARD:</w:t>
            </w:r>
          </w:p>
        </w:tc>
        <w:tc>
          <w:tcPr>
            <w:tcW w:w="8221" w:type="dxa"/>
            <w:gridSpan w:val="3"/>
            <w:tcBorders>
              <w:top w:val="single" w:sz="4" w:space="0" w:color="auto"/>
              <w:left w:val="single" w:sz="4" w:space="0" w:color="auto"/>
              <w:right w:val="single" w:sz="4" w:space="0" w:color="auto"/>
            </w:tcBorders>
            <w:vAlign w:val="center"/>
          </w:tcPr>
          <w:p w14:paraId="3B329501" w14:textId="77777777" w:rsidR="00F44FDB" w:rsidRPr="008B4F87" w:rsidRDefault="00B6365D" w:rsidP="002061E8">
            <w:pPr>
              <w:pStyle w:val="titleandward"/>
              <w:rPr>
                <w:sz w:val="24"/>
                <w:szCs w:val="24"/>
              </w:rPr>
            </w:pPr>
            <w:r w:rsidRPr="008B4F87">
              <w:rPr>
                <w:sz w:val="24"/>
                <w:szCs w:val="24"/>
              </w:rPr>
              <w:t>All</w:t>
            </w:r>
            <w:r w:rsidR="00F448A8" w:rsidRPr="008B4F87">
              <w:rPr>
                <w:sz w:val="24"/>
                <w:szCs w:val="24"/>
              </w:rPr>
              <w:t xml:space="preserve"> </w:t>
            </w:r>
          </w:p>
        </w:tc>
      </w:tr>
      <w:tr w:rsidR="00F44FDB" w:rsidRPr="008B4F87" w14:paraId="15B7CD3A" w14:textId="77777777">
        <w:tblPrEx>
          <w:tblBorders>
            <w:top w:val="none" w:sz="0" w:space="0" w:color="auto"/>
            <w:left w:val="none" w:sz="0" w:space="0" w:color="auto"/>
            <w:bottom w:val="none" w:sz="0" w:space="0" w:color="auto"/>
            <w:right w:val="none" w:sz="0" w:space="0" w:color="auto"/>
          </w:tblBorders>
        </w:tblPrEx>
        <w:trPr>
          <w:cantSplit/>
        </w:trPr>
        <w:tc>
          <w:tcPr>
            <w:tcW w:w="9639" w:type="dxa"/>
            <w:gridSpan w:val="4"/>
            <w:tcBorders>
              <w:top w:val="single" w:sz="4" w:space="0" w:color="auto"/>
              <w:left w:val="single" w:sz="4" w:space="0" w:color="auto"/>
              <w:bottom w:val="single" w:sz="4" w:space="0" w:color="auto"/>
              <w:right w:val="single" w:sz="4" w:space="0" w:color="auto"/>
            </w:tcBorders>
          </w:tcPr>
          <w:p w14:paraId="58357434" w14:textId="77777777" w:rsidR="00C1510E" w:rsidRPr="008B4F87" w:rsidRDefault="00B6365D" w:rsidP="002061E8">
            <w:pPr>
              <w:pStyle w:val="Heading1"/>
              <w:rPr>
                <w:i/>
                <w:iCs/>
                <w:color w:val="FF0000"/>
              </w:rPr>
            </w:pPr>
            <w:r w:rsidRPr="008B4F87">
              <w:t>AN OPEN PUBLIC ITEM</w:t>
            </w:r>
          </w:p>
        </w:tc>
      </w:tr>
      <w:tr w:rsidR="00F44FDB" w:rsidRPr="008B4F87" w14:paraId="43E19BC6" w14:textId="77777777">
        <w:tblPrEx>
          <w:tblBorders>
            <w:top w:val="none" w:sz="0" w:space="0" w:color="auto"/>
            <w:left w:val="none" w:sz="0" w:space="0" w:color="auto"/>
            <w:bottom w:val="none" w:sz="0" w:space="0" w:color="auto"/>
            <w:right w:val="none" w:sz="0" w:space="0" w:color="auto"/>
          </w:tblBorders>
        </w:tblPrEx>
        <w:trPr>
          <w:cantSplit/>
        </w:trPr>
        <w:tc>
          <w:tcPr>
            <w:tcW w:w="9639" w:type="dxa"/>
            <w:gridSpan w:val="4"/>
            <w:tcBorders>
              <w:top w:val="single" w:sz="4" w:space="0" w:color="auto"/>
              <w:left w:val="single" w:sz="4" w:space="0" w:color="auto"/>
              <w:bottom w:val="single" w:sz="4" w:space="0" w:color="auto"/>
              <w:right w:val="single" w:sz="4" w:space="0" w:color="auto"/>
            </w:tcBorders>
          </w:tcPr>
          <w:p w14:paraId="4748F7D9" w14:textId="77777777" w:rsidR="002061E8" w:rsidRPr="008B4F87" w:rsidRDefault="00F44FDB">
            <w:pPr>
              <w:spacing w:before="120" w:after="120"/>
              <w:rPr>
                <w:sz w:val="24"/>
                <w:szCs w:val="24"/>
              </w:rPr>
            </w:pPr>
            <w:r w:rsidRPr="008B4F87">
              <w:rPr>
                <w:sz w:val="24"/>
                <w:szCs w:val="24"/>
              </w:rPr>
              <w:t>List of attachments to this report:</w:t>
            </w:r>
          </w:p>
          <w:p w14:paraId="0215B9D5" w14:textId="71AC1405" w:rsidR="00486B3E" w:rsidRDefault="006D4BEE" w:rsidP="00486B3E">
            <w:pPr>
              <w:spacing w:before="120" w:after="120"/>
              <w:rPr>
                <w:color w:val="000000"/>
                <w:sz w:val="24"/>
                <w:szCs w:val="24"/>
              </w:rPr>
            </w:pPr>
            <w:r>
              <w:rPr>
                <w:color w:val="000000"/>
                <w:sz w:val="24"/>
                <w:szCs w:val="24"/>
              </w:rPr>
              <w:t>Minutes from Advisory Board Meeting</w:t>
            </w:r>
          </w:p>
          <w:p w14:paraId="51FBCC83" w14:textId="28337E77" w:rsidR="002073D6" w:rsidRPr="00E862E0" w:rsidRDefault="00195802" w:rsidP="00486B3E">
            <w:pPr>
              <w:spacing w:before="120" w:after="120"/>
              <w:rPr>
                <w:color w:val="000000"/>
                <w:sz w:val="24"/>
                <w:szCs w:val="24"/>
              </w:rPr>
            </w:pPr>
            <w:r>
              <w:rPr>
                <w:color w:val="000000"/>
                <w:sz w:val="24"/>
                <w:szCs w:val="24"/>
              </w:rPr>
              <w:t xml:space="preserve">Project Applications </w:t>
            </w:r>
          </w:p>
        </w:tc>
      </w:tr>
    </w:tbl>
    <w:p w14:paraId="4121E122" w14:textId="77777777" w:rsidR="00F44FDB" w:rsidRPr="008B4F87" w:rsidRDefault="00F44FDB">
      <w:pPr>
        <w:jc w:val="both"/>
        <w:rPr>
          <w:sz w:val="24"/>
          <w:szCs w:val="24"/>
        </w:rPr>
      </w:pPr>
    </w:p>
    <w:p w14:paraId="4BC6A5E6" w14:textId="77777777" w:rsidR="002D0CFA" w:rsidRPr="008B4F87" w:rsidRDefault="002D0CFA" w:rsidP="009012AF">
      <w:pPr>
        <w:jc w:val="both"/>
        <w:rPr>
          <w:sz w:val="24"/>
          <w:szCs w:val="24"/>
        </w:rPr>
      </w:pPr>
    </w:p>
    <w:p w14:paraId="1ED74C83" w14:textId="77777777" w:rsidR="00F44FDB" w:rsidRPr="008B4F87" w:rsidRDefault="00F44FDB" w:rsidP="00485A4F">
      <w:pPr>
        <w:pStyle w:val="ReportHeading"/>
        <w:jc w:val="both"/>
        <w:rPr>
          <w:sz w:val="24"/>
          <w:szCs w:val="24"/>
        </w:rPr>
      </w:pPr>
      <w:r w:rsidRPr="008B4F87">
        <w:rPr>
          <w:sz w:val="24"/>
          <w:szCs w:val="24"/>
        </w:rPr>
        <w:t>THE ISSUE</w:t>
      </w:r>
    </w:p>
    <w:p w14:paraId="096CD6A1" w14:textId="651402A4" w:rsidR="001F47E1" w:rsidRPr="001F47E1" w:rsidRDefault="00485A4F" w:rsidP="008E4B2A">
      <w:pPr>
        <w:pStyle w:val="Para-1stLevel"/>
        <w:numPr>
          <w:ilvl w:val="0"/>
          <w:numId w:val="0"/>
        </w:numPr>
        <w:ind w:left="858"/>
        <w:rPr>
          <w:sz w:val="24"/>
          <w:szCs w:val="24"/>
        </w:rPr>
      </w:pPr>
      <w:r w:rsidRPr="001F47E1">
        <w:rPr>
          <w:sz w:val="24"/>
          <w:szCs w:val="24"/>
        </w:rPr>
        <w:t xml:space="preserve">This report </w:t>
      </w:r>
      <w:r w:rsidR="00D25FC4" w:rsidRPr="001F47E1">
        <w:rPr>
          <w:sz w:val="24"/>
          <w:szCs w:val="24"/>
        </w:rPr>
        <w:t>sets out</w:t>
      </w:r>
      <w:r w:rsidRPr="001F47E1">
        <w:rPr>
          <w:color w:val="000000"/>
          <w:sz w:val="24"/>
          <w:szCs w:val="24"/>
        </w:rPr>
        <w:t xml:space="preserve"> </w:t>
      </w:r>
      <w:r w:rsidR="00C75EE8" w:rsidRPr="001F47E1">
        <w:rPr>
          <w:color w:val="000000"/>
          <w:sz w:val="24"/>
          <w:szCs w:val="24"/>
        </w:rPr>
        <w:t>the</w:t>
      </w:r>
      <w:r w:rsidR="00C75EE8" w:rsidRPr="001F47E1">
        <w:rPr>
          <w:color w:val="FF0000"/>
          <w:sz w:val="24"/>
          <w:szCs w:val="24"/>
        </w:rPr>
        <w:t xml:space="preserve"> </w:t>
      </w:r>
      <w:r w:rsidRPr="001F47E1">
        <w:rPr>
          <w:sz w:val="24"/>
          <w:szCs w:val="24"/>
        </w:rPr>
        <w:t xml:space="preserve">recommendations from the </w:t>
      </w:r>
      <w:r w:rsidR="00EF32D6" w:rsidRPr="001F47E1">
        <w:rPr>
          <w:sz w:val="24"/>
          <w:szCs w:val="24"/>
        </w:rPr>
        <w:t xml:space="preserve">CIL for Bath </w:t>
      </w:r>
      <w:r w:rsidR="00E97826" w:rsidRPr="001F47E1">
        <w:rPr>
          <w:sz w:val="24"/>
          <w:szCs w:val="24"/>
        </w:rPr>
        <w:t xml:space="preserve">Advisory </w:t>
      </w:r>
      <w:r w:rsidR="00E862A7" w:rsidRPr="001F47E1">
        <w:rPr>
          <w:sz w:val="24"/>
          <w:szCs w:val="24"/>
        </w:rPr>
        <w:t>Board</w:t>
      </w:r>
      <w:r w:rsidR="00EF32D6" w:rsidRPr="001F47E1">
        <w:rPr>
          <w:sz w:val="24"/>
          <w:szCs w:val="24"/>
        </w:rPr>
        <w:t xml:space="preserve"> </w:t>
      </w:r>
      <w:r w:rsidR="001B4C49" w:rsidRPr="001F47E1">
        <w:rPr>
          <w:sz w:val="24"/>
          <w:szCs w:val="24"/>
        </w:rPr>
        <w:t>relating to</w:t>
      </w:r>
      <w:r w:rsidRPr="001F47E1">
        <w:rPr>
          <w:sz w:val="24"/>
          <w:szCs w:val="24"/>
        </w:rPr>
        <w:t xml:space="preserve"> </w:t>
      </w:r>
      <w:r w:rsidR="00F00D22" w:rsidRPr="001F47E1">
        <w:rPr>
          <w:sz w:val="24"/>
          <w:szCs w:val="24"/>
        </w:rPr>
        <w:t xml:space="preserve">the </w:t>
      </w:r>
      <w:r w:rsidR="00E862A7" w:rsidRPr="001F47E1">
        <w:rPr>
          <w:sz w:val="24"/>
          <w:szCs w:val="24"/>
        </w:rPr>
        <w:t>twelfth</w:t>
      </w:r>
      <w:r w:rsidR="00EF32D6" w:rsidRPr="001F47E1">
        <w:rPr>
          <w:sz w:val="24"/>
          <w:szCs w:val="24"/>
        </w:rPr>
        <w:t xml:space="preserve"> </w:t>
      </w:r>
      <w:r w:rsidR="00F00D22" w:rsidRPr="001F47E1">
        <w:rPr>
          <w:sz w:val="24"/>
          <w:szCs w:val="24"/>
        </w:rPr>
        <w:t>a</w:t>
      </w:r>
      <w:r w:rsidR="00BC5494" w:rsidRPr="001F47E1">
        <w:rPr>
          <w:sz w:val="24"/>
          <w:szCs w:val="24"/>
        </w:rPr>
        <w:t xml:space="preserve">llocation of funding </w:t>
      </w:r>
      <w:r w:rsidR="00E862A7" w:rsidRPr="001F47E1">
        <w:rPr>
          <w:sz w:val="24"/>
          <w:szCs w:val="24"/>
        </w:rPr>
        <w:t>for</w:t>
      </w:r>
      <w:r w:rsidR="00246C7F" w:rsidRPr="001F47E1">
        <w:rPr>
          <w:sz w:val="24"/>
          <w:szCs w:val="24"/>
        </w:rPr>
        <w:t xml:space="preserve"> </w:t>
      </w:r>
      <w:r w:rsidRPr="001F47E1">
        <w:rPr>
          <w:sz w:val="24"/>
          <w:szCs w:val="24"/>
        </w:rPr>
        <w:t>project</w:t>
      </w:r>
      <w:r w:rsidR="00E862A7" w:rsidRPr="001F47E1">
        <w:rPr>
          <w:sz w:val="24"/>
          <w:szCs w:val="24"/>
        </w:rPr>
        <w:t>s</w:t>
      </w:r>
      <w:r w:rsidR="00246C7F" w:rsidRPr="001F47E1">
        <w:rPr>
          <w:sz w:val="24"/>
          <w:szCs w:val="24"/>
        </w:rPr>
        <w:t xml:space="preserve"> </w:t>
      </w:r>
      <w:r w:rsidRPr="001F47E1">
        <w:rPr>
          <w:sz w:val="24"/>
          <w:szCs w:val="24"/>
        </w:rPr>
        <w:t>from</w:t>
      </w:r>
      <w:r w:rsidR="00246C7F" w:rsidRPr="001F47E1">
        <w:rPr>
          <w:sz w:val="24"/>
          <w:szCs w:val="24"/>
        </w:rPr>
        <w:t xml:space="preserve"> Neighbourhood CIL for Bath</w:t>
      </w:r>
      <w:r w:rsidR="00246C7F" w:rsidRPr="001F47E1" w:rsidDel="00246C7F">
        <w:rPr>
          <w:sz w:val="24"/>
          <w:szCs w:val="24"/>
        </w:rPr>
        <w:t xml:space="preserve"> </w:t>
      </w:r>
      <w:r w:rsidRPr="001F47E1">
        <w:rPr>
          <w:sz w:val="24"/>
          <w:szCs w:val="24"/>
        </w:rPr>
        <w:t>Community Infrastructure Levy.</w:t>
      </w:r>
    </w:p>
    <w:p w14:paraId="2259166B" w14:textId="77777777" w:rsidR="00F44FDB" w:rsidRPr="008B4F87" w:rsidRDefault="00F44FDB" w:rsidP="009012AF">
      <w:pPr>
        <w:pStyle w:val="ReportHeading"/>
        <w:jc w:val="both"/>
        <w:rPr>
          <w:sz w:val="24"/>
          <w:szCs w:val="24"/>
        </w:rPr>
      </w:pPr>
      <w:r w:rsidRPr="008B4F87">
        <w:rPr>
          <w:sz w:val="24"/>
          <w:szCs w:val="24"/>
        </w:rPr>
        <w:t>RECOMMENDATION</w:t>
      </w:r>
    </w:p>
    <w:p w14:paraId="4EBDBAF2" w14:textId="1A87FB3B" w:rsidR="00057684" w:rsidRPr="008B4F87" w:rsidRDefault="00057684" w:rsidP="00057684">
      <w:pPr>
        <w:pStyle w:val="Para-1stLevel"/>
        <w:numPr>
          <w:ilvl w:val="0"/>
          <w:numId w:val="0"/>
        </w:numPr>
        <w:ind w:left="858" w:hanging="432"/>
        <w:jc w:val="both"/>
        <w:rPr>
          <w:sz w:val="24"/>
          <w:szCs w:val="24"/>
        </w:rPr>
      </w:pPr>
      <w:r w:rsidRPr="008B4F87">
        <w:rPr>
          <w:sz w:val="24"/>
          <w:szCs w:val="24"/>
        </w:rPr>
        <w:t>The Council Leader</w:t>
      </w:r>
      <w:r w:rsidRPr="008B4F87">
        <w:rPr>
          <w:bCs/>
          <w:iCs/>
          <w:sz w:val="24"/>
          <w:szCs w:val="24"/>
        </w:rPr>
        <w:t xml:space="preserve"> </w:t>
      </w:r>
      <w:r w:rsidRPr="008B4F87">
        <w:rPr>
          <w:sz w:val="24"/>
          <w:szCs w:val="24"/>
        </w:rPr>
        <w:t>is asked to agree th</w:t>
      </w:r>
      <w:r w:rsidR="003B146E">
        <w:rPr>
          <w:sz w:val="24"/>
          <w:szCs w:val="24"/>
        </w:rPr>
        <w:t>e</w:t>
      </w:r>
      <w:r w:rsidRPr="008B4F87">
        <w:rPr>
          <w:sz w:val="24"/>
          <w:szCs w:val="24"/>
        </w:rPr>
        <w:t xml:space="preserve"> </w:t>
      </w:r>
      <w:r w:rsidR="001B7B27" w:rsidRPr="008B4F87">
        <w:rPr>
          <w:sz w:val="24"/>
          <w:szCs w:val="24"/>
        </w:rPr>
        <w:t>following: -</w:t>
      </w:r>
    </w:p>
    <w:p w14:paraId="647AF891" w14:textId="7BD8C257" w:rsidR="007A273B" w:rsidRDefault="007A273B" w:rsidP="00317D1A">
      <w:pPr>
        <w:pStyle w:val="Para-1stLevel"/>
        <w:rPr>
          <w:sz w:val="24"/>
          <w:szCs w:val="24"/>
        </w:rPr>
      </w:pPr>
      <w:bookmarkStart w:id="0" w:name="_Hlk113874088"/>
      <w:r w:rsidRPr="007A273B">
        <w:rPr>
          <w:sz w:val="24"/>
          <w:szCs w:val="24"/>
        </w:rPr>
        <w:t xml:space="preserve">The Council Leader is asked to agree the </w:t>
      </w:r>
      <w:proofErr w:type="gramStart"/>
      <w:r w:rsidRPr="007A273B">
        <w:rPr>
          <w:sz w:val="24"/>
          <w:szCs w:val="24"/>
        </w:rPr>
        <w:t>following</w:t>
      </w:r>
      <w:r>
        <w:rPr>
          <w:sz w:val="24"/>
          <w:szCs w:val="24"/>
        </w:rPr>
        <w:t>:-</w:t>
      </w:r>
      <w:proofErr w:type="gramEnd"/>
    </w:p>
    <w:p w14:paraId="1B442FDB" w14:textId="206BD945" w:rsidR="0019759D" w:rsidRDefault="0019759D" w:rsidP="007A273B">
      <w:pPr>
        <w:pStyle w:val="Para-2ndlevel"/>
      </w:pPr>
      <w:r>
        <w:t xml:space="preserve">An allocation of £20,000 to </w:t>
      </w:r>
      <w:r w:rsidR="002661A4">
        <w:t xml:space="preserve">support the </w:t>
      </w:r>
      <w:r w:rsidR="00282B38">
        <w:t>set-up costs towards</w:t>
      </w:r>
      <w:r w:rsidR="002661A4">
        <w:t xml:space="preserve"> a new</w:t>
      </w:r>
      <w:r w:rsidR="00282B38">
        <w:t xml:space="preserve"> food pantry</w:t>
      </w:r>
      <w:r w:rsidR="002661A4">
        <w:t xml:space="preserve"> community facility in the ward of </w:t>
      </w:r>
      <w:proofErr w:type="spellStart"/>
      <w:r w:rsidR="002661A4">
        <w:t>Twerton</w:t>
      </w:r>
      <w:proofErr w:type="spellEnd"/>
      <w:r w:rsidR="00282B38">
        <w:t xml:space="preserve">. This application was submitted by Mercy in Action. </w:t>
      </w:r>
    </w:p>
    <w:p w14:paraId="708CB24F" w14:textId="67C78A65" w:rsidR="00B246EB" w:rsidRDefault="00282B38" w:rsidP="007A273B">
      <w:pPr>
        <w:pStyle w:val="Para-2ndlevel"/>
      </w:pPr>
      <w:r>
        <w:t>An allocation of £</w:t>
      </w:r>
      <w:r w:rsidR="00936065">
        <w:t xml:space="preserve">37,000 to support </w:t>
      </w:r>
      <w:r w:rsidR="00931200">
        <w:t xml:space="preserve">improvements to </w:t>
      </w:r>
      <w:proofErr w:type="spellStart"/>
      <w:r w:rsidR="00931200">
        <w:t>Pennyquick</w:t>
      </w:r>
      <w:proofErr w:type="spellEnd"/>
      <w:r w:rsidR="00931200">
        <w:t xml:space="preserve"> Park</w:t>
      </w:r>
      <w:r w:rsidR="00B444D2">
        <w:t xml:space="preserve"> in the ward of </w:t>
      </w:r>
      <w:proofErr w:type="spellStart"/>
      <w:r w:rsidR="00B444D2">
        <w:t>Twerton</w:t>
      </w:r>
      <w:proofErr w:type="spellEnd"/>
      <w:r w:rsidR="00931200">
        <w:t xml:space="preserve">. The project has two elements, </w:t>
      </w:r>
      <w:r w:rsidR="00FA4798">
        <w:t xml:space="preserve">reinstating </w:t>
      </w:r>
      <w:r w:rsidR="00931200">
        <w:t xml:space="preserve">the </w:t>
      </w:r>
      <w:r w:rsidR="00FA4798">
        <w:t>pump track and the introduction of new outdoor gym equipment. This application was submitted by ward councillor Sarah Moore.</w:t>
      </w:r>
    </w:p>
    <w:p w14:paraId="1A8AE935" w14:textId="169B86ED" w:rsidR="00FA4798" w:rsidRDefault="00FA4798" w:rsidP="007A273B">
      <w:pPr>
        <w:pStyle w:val="Para-2ndlevel"/>
      </w:pPr>
      <w:r>
        <w:t>A</w:t>
      </w:r>
      <w:r w:rsidR="00E04A52">
        <w:t xml:space="preserve"> maximum</w:t>
      </w:r>
      <w:r>
        <w:t xml:space="preserve"> </w:t>
      </w:r>
      <w:r w:rsidR="00E04A52">
        <w:t>allocation of £</w:t>
      </w:r>
      <w:r w:rsidR="0068245B">
        <w:t>80,714 to support the delivery of the Bath Parks Activator Programme</w:t>
      </w:r>
      <w:r w:rsidR="00B444D2">
        <w:t xml:space="preserve"> at multiple wards across the city of Bath</w:t>
      </w:r>
      <w:r w:rsidR="00AB5DE4">
        <w:t xml:space="preserve">. </w:t>
      </w:r>
      <w:r w:rsidR="006A505D">
        <w:t xml:space="preserve">This application was submitted by Your Parks, </w:t>
      </w:r>
      <w:r w:rsidR="005C3400">
        <w:t>Bath,</w:t>
      </w:r>
      <w:r w:rsidR="006A505D">
        <w:t xml:space="preserve"> and Bristol.</w:t>
      </w:r>
    </w:p>
    <w:p w14:paraId="385C217F" w14:textId="4A2A656E" w:rsidR="00273014" w:rsidRDefault="00DC65A4" w:rsidP="007A273B">
      <w:pPr>
        <w:pStyle w:val="Para-2ndlevel"/>
      </w:pPr>
      <w:r>
        <w:t xml:space="preserve">An allocation of £25,000 for improvements </w:t>
      </w:r>
      <w:r w:rsidR="00F10627">
        <w:t>to the community facilities for carers</w:t>
      </w:r>
      <w:r w:rsidR="00B444D2">
        <w:t xml:space="preserve"> in </w:t>
      </w:r>
      <w:proofErr w:type="spellStart"/>
      <w:r w:rsidR="00B444D2">
        <w:t>Twerton</w:t>
      </w:r>
      <w:proofErr w:type="spellEnd"/>
      <w:r w:rsidR="00B444D2">
        <w:t xml:space="preserve"> ward</w:t>
      </w:r>
      <w:r w:rsidR="00F10627">
        <w:t xml:space="preserve">. This application was submitted </w:t>
      </w:r>
      <w:r w:rsidR="00732C36">
        <w:t>by BANES Carers Centre.</w:t>
      </w:r>
    </w:p>
    <w:p w14:paraId="0532D7A8" w14:textId="34431A66" w:rsidR="00732C36" w:rsidRDefault="00732C36" w:rsidP="007A273B">
      <w:pPr>
        <w:pStyle w:val="Para-2ndlevel"/>
      </w:pPr>
      <w:r>
        <w:lastRenderedPageBreak/>
        <w:t xml:space="preserve">An allocation </w:t>
      </w:r>
      <w:r w:rsidR="00B1517F">
        <w:t>of £</w:t>
      </w:r>
      <w:r w:rsidR="000660EA">
        <w:t>28,</w:t>
      </w:r>
      <w:r w:rsidR="00202844">
        <w:t>050</w:t>
      </w:r>
      <w:r w:rsidR="00B1517F">
        <w:t xml:space="preserve"> </w:t>
      </w:r>
      <w:r>
        <w:t xml:space="preserve">for the </w:t>
      </w:r>
      <w:r w:rsidR="00BF1E9C">
        <w:t xml:space="preserve">provision of Youth Services </w:t>
      </w:r>
      <w:r w:rsidR="00B444D2">
        <w:t xml:space="preserve">in Kingsmead ward. This application </w:t>
      </w:r>
      <w:r w:rsidR="00AE54DC">
        <w:t xml:space="preserve">was submitted by The Percy </w:t>
      </w:r>
      <w:r w:rsidR="004052F9">
        <w:t>Centre.</w:t>
      </w:r>
    </w:p>
    <w:p w14:paraId="4CD73EFB" w14:textId="7C52AA6A" w:rsidR="004052F9" w:rsidRDefault="004052F9" w:rsidP="007A273B">
      <w:pPr>
        <w:pStyle w:val="Para-2ndlevel"/>
      </w:pPr>
      <w:r>
        <w:t>A</w:t>
      </w:r>
      <w:r w:rsidR="00F20EEF">
        <w:t xml:space="preserve"> maximum</w:t>
      </w:r>
      <w:r>
        <w:t xml:space="preserve"> allocation</w:t>
      </w:r>
      <w:r w:rsidR="00F20EEF">
        <w:t xml:space="preserve"> of £35,000</w:t>
      </w:r>
      <w:r>
        <w:t xml:space="preserve"> towards improvements </w:t>
      </w:r>
      <w:r w:rsidR="005C43BC">
        <w:t xml:space="preserve">the towpath in </w:t>
      </w:r>
      <w:proofErr w:type="spellStart"/>
      <w:r w:rsidR="005C43BC">
        <w:t>Bathwick</w:t>
      </w:r>
      <w:proofErr w:type="spellEnd"/>
      <w:r w:rsidR="005C43BC">
        <w:t xml:space="preserve"> ward. This application was submitted by</w:t>
      </w:r>
      <w:r w:rsidR="00202844" w:rsidRPr="00202844">
        <w:t xml:space="preserve"> the Canal and River Trust.</w:t>
      </w:r>
    </w:p>
    <w:p w14:paraId="064A072C" w14:textId="0DA90460" w:rsidR="005C43BC" w:rsidRDefault="005C43BC" w:rsidP="007A273B">
      <w:pPr>
        <w:pStyle w:val="Para-2ndlevel"/>
      </w:pPr>
      <w:r>
        <w:t xml:space="preserve">An allocation of </w:t>
      </w:r>
      <w:r w:rsidR="00B1517F">
        <w:t xml:space="preserve">£45,000 </w:t>
      </w:r>
      <w:r w:rsidR="00CD1982">
        <w:t>towards the improvements to Broad Street place Community Garden</w:t>
      </w:r>
      <w:r w:rsidR="00D02F51">
        <w:t xml:space="preserve"> in Kingsmead ward</w:t>
      </w:r>
      <w:r w:rsidR="00CD1982">
        <w:t xml:space="preserve">. This application was submitted by the </w:t>
      </w:r>
      <w:r w:rsidR="005414DC">
        <w:t>c</w:t>
      </w:r>
      <w:r w:rsidR="009D05F9">
        <w:t xml:space="preserve">ouncil department for </w:t>
      </w:r>
      <w:r w:rsidR="00D02F51">
        <w:t>Bath Enterprise Zone.</w:t>
      </w:r>
    </w:p>
    <w:p w14:paraId="628E6922" w14:textId="5839DEE1" w:rsidR="00D02F51" w:rsidRDefault="00D02F51" w:rsidP="007A273B">
      <w:pPr>
        <w:pStyle w:val="Para-2ndlevel"/>
      </w:pPr>
      <w:r>
        <w:t xml:space="preserve">An allocation of £67,443 </w:t>
      </w:r>
      <w:r w:rsidR="00296502">
        <w:t xml:space="preserve">towards the More Trees for BANES </w:t>
      </w:r>
      <w:r w:rsidR="002B4B3E">
        <w:t xml:space="preserve">project across multiple wards in the City of Bath. This </w:t>
      </w:r>
      <w:r w:rsidR="005414DC">
        <w:t xml:space="preserve">application was submitted by </w:t>
      </w:r>
      <w:r w:rsidR="00AE1C1A">
        <w:t>More Trees for BANES.</w:t>
      </w:r>
    </w:p>
    <w:p w14:paraId="3F283DB9" w14:textId="307C26AF" w:rsidR="00AE1C1A" w:rsidRDefault="00AE1C1A" w:rsidP="007A273B">
      <w:pPr>
        <w:pStyle w:val="Para-2ndlevel"/>
      </w:pPr>
      <w:r>
        <w:t xml:space="preserve">An allocation of £9,645 towards a </w:t>
      </w:r>
      <w:r w:rsidR="00046358">
        <w:t xml:space="preserve">new ‘Men’s Shed’ community facility for older people </w:t>
      </w:r>
      <w:r w:rsidR="00CA0F27">
        <w:t xml:space="preserve">in the ward of </w:t>
      </w:r>
      <w:proofErr w:type="spellStart"/>
      <w:r w:rsidR="00CA0F27">
        <w:t>Twerton</w:t>
      </w:r>
      <w:proofErr w:type="spellEnd"/>
      <w:r w:rsidR="00CA0F27">
        <w:t xml:space="preserve">. This application was submitted by Bath City Farm. </w:t>
      </w:r>
    </w:p>
    <w:p w14:paraId="5CB6601B" w14:textId="458FDE79" w:rsidR="007507AC" w:rsidRDefault="00880D3B" w:rsidP="007507AC">
      <w:pPr>
        <w:pStyle w:val="Para-2ndlevel"/>
      </w:pPr>
      <w:r>
        <w:t>An allocation</w:t>
      </w:r>
      <w:r w:rsidR="00593036">
        <w:t xml:space="preserve"> of £</w:t>
      </w:r>
      <w:r w:rsidR="00CA0E1E">
        <w:t>47,59</w:t>
      </w:r>
      <w:r w:rsidR="007A273B">
        <w:t>6</w:t>
      </w:r>
      <w:r>
        <w:t xml:space="preserve"> towards community allotment facilities </w:t>
      </w:r>
      <w:r w:rsidR="00593036">
        <w:t xml:space="preserve">at </w:t>
      </w:r>
      <w:proofErr w:type="spellStart"/>
      <w:r w:rsidR="00593036">
        <w:t>Monksdale</w:t>
      </w:r>
      <w:proofErr w:type="spellEnd"/>
      <w:r w:rsidR="00593036">
        <w:t xml:space="preserve"> Road in the Moorlands Ward. This application was submitted by Bath Mind.</w:t>
      </w:r>
      <w:bookmarkEnd w:id="0"/>
    </w:p>
    <w:p w14:paraId="7A2ABA43" w14:textId="0231A57D" w:rsidR="00442594" w:rsidRDefault="00442594" w:rsidP="007507AC">
      <w:pPr>
        <w:pStyle w:val="Para-2ndlevel"/>
      </w:pPr>
      <w:r>
        <w:t>An allocation of £26,122 for improvements to the community facilit</w:t>
      </w:r>
      <w:r w:rsidR="001B72FE">
        <w:t>ies</w:t>
      </w:r>
      <w:r>
        <w:t xml:space="preserve"> for homeless people in Kingsmead ward. This application was submitted by Julian House. </w:t>
      </w:r>
    </w:p>
    <w:p w14:paraId="5F111877" w14:textId="3AD9B908" w:rsidR="007A273B" w:rsidRDefault="00057684" w:rsidP="00317D1A">
      <w:pPr>
        <w:pStyle w:val="Para-1stLevel"/>
        <w:rPr>
          <w:sz w:val="24"/>
          <w:szCs w:val="24"/>
        </w:rPr>
      </w:pPr>
      <w:r w:rsidRPr="00B246EB">
        <w:rPr>
          <w:sz w:val="24"/>
          <w:szCs w:val="24"/>
        </w:rPr>
        <w:t xml:space="preserve">Amend the </w:t>
      </w:r>
      <w:r w:rsidR="007A273B">
        <w:rPr>
          <w:sz w:val="24"/>
          <w:szCs w:val="24"/>
        </w:rPr>
        <w:t xml:space="preserve">Approved </w:t>
      </w:r>
      <w:r w:rsidRPr="00B246EB">
        <w:rPr>
          <w:sz w:val="24"/>
          <w:szCs w:val="24"/>
        </w:rPr>
        <w:t>Capital Programme</w:t>
      </w:r>
      <w:r w:rsidR="007A273B">
        <w:rPr>
          <w:sz w:val="24"/>
          <w:szCs w:val="24"/>
        </w:rPr>
        <w:t xml:space="preserve"> as </w:t>
      </w:r>
      <w:proofErr w:type="gramStart"/>
      <w:r w:rsidR="007A273B">
        <w:rPr>
          <w:sz w:val="24"/>
          <w:szCs w:val="24"/>
        </w:rPr>
        <w:t>follows:-</w:t>
      </w:r>
      <w:proofErr w:type="gramEnd"/>
    </w:p>
    <w:p w14:paraId="75342A56" w14:textId="40FC6052" w:rsidR="007A273B" w:rsidRDefault="00057684" w:rsidP="007A273B">
      <w:pPr>
        <w:pStyle w:val="Para-2ndlevel"/>
      </w:pPr>
      <w:r w:rsidRPr="00B246EB">
        <w:t xml:space="preserve"> </w:t>
      </w:r>
      <w:r w:rsidR="008A4C7D" w:rsidRPr="00B246EB">
        <w:t xml:space="preserve">Bath </w:t>
      </w:r>
      <w:r w:rsidR="007A273B">
        <w:t>Area Forum CIL Funded Schemes - £</w:t>
      </w:r>
      <w:r w:rsidR="00EE7E1A">
        <w:t>384</w:t>
      </w:r>
      <w:r w:rsidR="00B7220E">
        <w:t>,610</w:t>
      </w:r>
      <w:r w:rsidR="007A273B">
        <w:t xml:space="preserve"> for External Grant Payments</w:t>
      </w:r>
    </w:p>
    <w:p w14:paraId="705D3696" w14:textId="2BFF7001" w:rsidR="00C93702" w:rsidRPr="00C93702" w:rsidRDefault="00C93702" w:rsidP="00C93702">
      <w:pPr>
        <w:pStyle w:val="Para-2ndlevel"/>
      </w:pPr>
      <w:r>
        <w:t xml:space="preserve">The </w:t>
      </w:r>
      <w:proofErr w:type="spellStart"/>
      <w:r>
        <w:t>Pennyquick</w:t>
      </w:r>
      <w:proofErr w:type="spellEnd"/>
      <w:r>
        <w:t xml:space="preserve"> Park Scheme will be led through the B&amp;NES Parks Department. The Parks Capital Projects budget will be increased by £37,000.</w:t>
      </w:r>
    </w:p>
    <w:p w14:paraId="0C7A1EAC" w14:textId="77777777" w:rsidR="00C93702" w:rsidRDefault="00C93702" w:rsidP="00C93702">
      <w:pPr>
        <w:pStyle w:val="ReportHeading"/>
        <w:numPr>
          <w:ilvl w:val="0"/>
          <w:numId w:val="0"/>
        </w:numPr>
        <w:ind w:left="716"/>
        <w:jc w:val="both"/>
        <w:rPr>
          <w:sz w:val="24"/>
          <w:szCs w:val="24"/>
        </w:rPr>
      </w:pPr>
    </w:p>
    <w:p w14:paraId="43D9FB4F" w14:textId="0178A5B7" w:rsidR="00F44FDB" w:rsidRPr="008B4F87" w:rsidRDefault="00BE47EB" w:rsidP="009012AF">
      <w:pPr>
        <w:pStyle w:val="ReportHeading"/>
        <w:jc w:val="both"/>
        <w:rPr>
          <w:sz w:val="24"/>
          <w:szCs w:val="24"/>
        </w:rPr>
      </w:pPr>
      <w:r w:rsidRPr="008B4F87">
        <w:rPr>
          <w:sz w:val="24"/>
          <w:szCs w:val="24"/>
        </w:rPr>
        <w:t>RESOURCE</w:t>
      </w:r>
      <w:r w:rsidR="00F44FDB" w:rsidRPr="008B4F87">
        <w:rPr>
          <w:sz w:val="24"/>
          <w:szCs w:val="24"/>
        </w:rPr>
        <w:t xml:space="preserve"> IMPLICATIONS</w:t>
      </w:r>
      <w:r w:rsidR="003B6105" w:rsidRPr="008B4F87">
        <w:rPr>
          <w:sz w:val="24"/>
          <w:szCs w:val="24"/>
        </w:rPr>
        <w:t xml:space="preserve"> (FINANCE, PROPERTY, PEOPLE)</w:t>
      </w:r>
    </w:p>
    <w:p w14:paraId="3BD408C6" w14:textId="1D476D01" w:rsidR="00246C7F" w:rsidRPr="00091C2D" w:rsidRDefault="00D15DEA" w:rsidP="00091C2D">
      <w:pPr>
        <w:pStyle w:val="Para-1stLevel"/>
        <w:rPr>
          <w:sz w:val="24"/>
          <w:szCs w:val="24"/>
        </w:rPr>
      </w:pPr>
      <w:r w:rsidRPr="00A569B6">
        <w:rPr>
          <w:sz w:val="24"/>
          <w:szCs w:val="24"/>
        </w:rPr>
        <w:t>The funding allocation</w:t>
      </w:r>
      <w:r w:rsidR="00F46721" w:rsidRPr="00A569B6">
        <w:rPr>
          <w:sz w:val="24"/>
          <w:szCs w:val="24"/>
        </w:rPr>
        <w:t xml:space="preserve"> </w:t>
      </w:r>
      <w:r w:rsidR="00F457C1" w:rsidRPr="00A569B6">
        <w:rPr>
          <w:sz w:val="24"/>
          <w:szCs w:val="24"/>
        </w:rPr>
        <w:t xml:space="preserve">of </w:t>
      </w:r>
      <w:r w:rsidR="008A4C7D" w:rsidRPr="008A4C7D">
        <w:rPr>
          <w:sz w:val="24"/>
          <w:szCs w:val="24"/>
        </w:rPr>
        <w:t>£</w:t>
      </w:r>
      <w:r w:rsidR="00B7220E">
        <w:rPr>
          <w:sz w:val="24"/>
          <w:szCs w:val="24"/>
        </w:rPr>
        <w:t>421,610</w:t>
      </w:r>
      <w:r w:rsidR="007A273B">
        <w:rPr>
          <w:sz w:val="24"/>
          <w:szCs w:val="24"/>
        </w:rPr>
        <w:t xml:space="preserve"> </w:t>
      </w:r>
      <w:r w:rsidRPr="00A569B6">
        <w:rPr>
          <w:sz w:val="24"/>
          <w:szCs w:val="24"/>
        </w:rPr>
        <w:t xml:space="preserve">for the </w:t>
      </w:r>
      <w:r w:rsidR="00FE43CA" w:rsidRPr="00A569B6">
        <w:rPr>
          <w:sz w:val="24"/>
          <w:szCs w:val="24"/>
        </w:rPr>
        <w:t xml:space="preserve">recommended </w:t>
      </w:r>
      <w:r w:rsidRPr="00A569B6">
        <w:rPr>
          <w:sz w:val="24"/>
          <w:szCs w:val="24"/>
        </w:rPr>
        <w:t>project</w:t>
      </w:r>
      <w:r w:rsidR="00A87BD1" w:rsidRPr="00A569B6">
        <w:rPr>
          <w:sz w:val="24"/>
          <w:szCs w:val="24"/>
        </w:rPr>
        <w:t xml:space="preserve"> grant</w:t>
      </w:r>
      <w:r w:rsidR="00190153">
        <w:rPr>
          <w:sz w:val="24"/>
          <w:szCs w:val="24"/>
        </w:rPr>
        <w:t>s</w:t>
      </w:r>
      <w:r w:rsidR="00FE43CA" w:rsidRPr="00A569B6">
        <w:rPr>
          <w:sz w:val="24"/>
          <w:szCs w:val="24"/>
        </w:rPr>
        <w:t xml:space="preserve"> </w:t>
      </w:r>
      <w:r w:rsidR="005A31AD">
        <w:rPr>
          <w:sz w:val="24"/>
          <w:szCs w:val="24"/>
        </w:rPr>
        <w:t>is</w:t>
      </w:r>
      <w:r w:rsidR="00FE43CA" w:rsidRPr="00A569B6">
        <w:rPr>
          <w:sz w:val="24"/>
          <w:szCs w:val="24"/>
        </w:rPr>
        <w:t xml:space="preserve"> to be drawn down from </w:t>
      </w:r>
      <w:r w:rsidR="008E7C3B" w:rsidRPr="00A569B6">
        <w:rPr>
          <w:sz w:val="24"/>
          <w:szCs w:val="24"/>
        </w:rPr>
        <w:t xml:space="preserve">the </w:t>
      </w:r>
      <w:r w:rsidR="00FE43CA" w:rsidRPr="00A569B6">
        <w:rPr>
          <w:sz w:val="24"/>
          <w:szCs w:val="24"/>
        </w:rPr>
        <w:t>exi</w:t>
      </w:r>
      <w:r w:rsidR="001A1DEF" w:rsidRPr="00A569B6">
        <w:rPr>
          <w:sz w:val="24"/>
          <w:szCs w:val="24"/>
        </w:rPr>
        <w:t xml:space="preserve">sting </w:t>
      </w:r>
      <w:r w:rsidR="008E7C3B" w:rsidRPr="00A569B6">
        <w:rPr>
          <w:sz w:val="24"/>
          <w:szCs w:val="24"/>
        </w:rPr>
        <w:t xml:space="preserve">Bath </w:t>
      </w:r>
      <w:r w:rsidR="001A1DEF" w:rsidRPr="00A569B6">
        <w:rPr>
          <w:sz w:val="24"/>
          <w:szCs w:val="24"/>
        </w:rPr>
        <w:t xml:space="preserve">CIL contributions </w:t>
      </w:r>
      <w:r w:rsidR="00FE43CA" w:rsidRPr="00A569B6">
        <w:rPr>
          <w:sz w:val="24"/>
          <w:szCs w:val="24"/>
        </w:rPr>
        <w:t>set aside for neighbourhood projects.</w:t>
      </w:r>
    </w:p>
    <w:p w14:paraId="533F38EA" w14:textId="794A597E" w:rsidR="00CC78EA" w:rsidRPr="00091C2D" w:rsidRDefault="00E850EE" w:rsidP="00091C2D">
      <w:pPr>
        <w:pStyle w:val="Para-1stLevel"/>
        <w:spacing w:after="0"/>
        <w:rPr>
          <w:sz w:val="24"/>
          <w:szCs w:val="24"/>
        </w:rPr>
      </w:pPr>
      <w:r w:rsidRPr="008B4F87">
        <w:rPr>
          <w:sz w:val="24"/>
          <w:szCs w:val="24"/>
        </w:rPr>
        <w:t>Th</w:t>
      </w:r>
      <w:r w:rsidR="00307B68" w:rsidRPr="008B4F87">
        <w:rPr>
          <w:sz w:val="24"/>
          <w:szCs w:val="24"/>
        </w:rPr>
        <w:t>e</w:t>
      </w:r>
      <w:r w:rsidRPr="008B4F87">
        <w:rPr>
          <w:sz w:val="24"/>
          <w:szCs w:val="24"/>
        </w:rPr>
        <w:t xml:space="preserve"> </w:t>
      </w:r>
      <w:r w:rsidR="00F16CF8" w:rsidRPr="008B4F87">
        <w:rPr>
          <w:sz w:val="24"/>
          <w:szCs w:val="24"/>
        </w:rPr>
        <w:t xml:space="preserve">project </w:t>
      </w:r>
      <w:r w:rsidR="00091C2D">
        <w:rPr>
          <w:sz w:val="24"/>
          <w:szCs w:val="24"/>
        </w:rPr>
        <w:t>payment schedules for each application</w:t>
      </w:r>
      <w:r w:rsidR="00091C2D" w:rsidRPr="00091C2D">
        <w:rPr>
          <w:sz w:val="24"/>
          <w:szCs w:val="24"/>
        </w:rPr>
        <w:t xml:space="preserve"> will be set out in individual grant agreements.</w:t>
      </w:r>
    </w:p>
    <w:p w14:paraId="6124345E" w14:textId="77777777" w:rsidR="00307B68" w:rsidRPr="008B4F87" w:rsidRDefault="00307B68" w:rsidP="00307B68">
      <w:pPr>
        <w:pStyle w:val="Para-1stLevel"/>
        <w:numPr>
          <w:ilvl w:val="0"/>
          <w:numId w:val="0"/>
        </w:numPr>
        <w:spacing w:after="0"/>
        <w:ind w:left="858"/>
        <w:rPr>
          <w:sz w:val="24"/>
          <w:szCs w:val="24"/>
        </w:rPr>
      </w:pPr>
    </w:p>
    <w:p w14:paraId="0279654F" w14:textId="77777777" w:rsidR="00FE43CA" w:rsidRPr="008B4F87" w:rsidRDefault="00FE43CA" w:rsidP="008E7C3B">
      <w:pPr>
        <w:pStyle w:val="Para-1stLevel"/>
        <w:rPr>
          <w:sz w:val="24"/>
          <w:szCs w:val="24"/>
        </w:rPr>
      </w:pPr>
      <w:r w:rsidRPr="008B4F87">
        <w:rPr>
          <w:sz w:val="24"/>
          <w:szCs w:val="24"/>
        </w:rPr>
        <w:t>There are no other financial implications for the Council.</w:t>
      </w:r>
    </w:p>
    <w:p w14:paraId="60A31F3D" w14:textId="585D60B5" w:rsidR="00307B68" w:rsidRDefault="008E7C3B" w:rsidP="00307B68">
      <w:pPr>
        <w:pStyle w:val="Para-1stLevel"/>
        <w:rPr>
          <w:sz w:val="24"/>
          <w:szCs w:val="24"/>
        </w:rPr>
      </w:pPr>
      <w:r w:rsidRPr="008B4F87">
        <w:rPr>
          <w:sz w:val="24"/>
          <w:szCs w:val="24"/>
        </w:rPr>
        <w:t>An agreed process has been set up for financial payments for Bath CIL external capital projects.</w:t>
      </w:r>
    </w:p>
    <w:p w14:paraId="1153F458" w14:textId="77777777" w:rsidR="00190153" w:rsidRPr="008B4F87" w:rsidRDefault="00190153" w:rsidP="00190153">
      <w:pPr>
        <w:pStyle w:val="Para-1stLevel"/>
        <w:numPr>
          <w:ilvl w:val="0"/>
          <w:numId w:val="0"/>
        </w:numPr>
        <w:ind w:left="426"/>
        <w:rPr>
          <w:sz w:val="24"/>
          <w:szCs w:val="24"/>
        </w:rPr>
      </w:pPr>
    </w:p>
    <w:p w14:paraId="03F917EA" w14:textId="77777777" w:rsidR="00083403" w:rsidRPr="008B4F87" w:rsidRDefault="00083403" w:rsidP="009012AF">
      <w:pPr>
        <w:pStyle w:val="ReportHeading"/>
        <w:jc w:val="both"/>
        <w:rPr>
          <w:sz w:val="24"/>
          <w:szCs w:val="24"/>
        </w:rPr>
      </w:pPr>
      <w:r w:rsidRPr="008B4F87">
        <w:rPr>
          <w:sz w:val="24"/>
          <w:szCs w:val="24"/>
        </w:rPr>
        <w:t xml:space="preserve">statutory </w:t>
      </w:r>
      <w:r w:rsidR="003B6105" w:rsidRPr="008B4F87">
        <w:rPr>
          <w:sz w:val="24"/>
          <w:szCs w:val="24"/>
        </w:rPr>
        <w:t>CONSIDERATIONS</w:t>
      </w:r>
      <w:r w:rsidR="00421732" w:rsidRPr="008B4F87">
        <w:rPr>
          <w:sz w:val="24"/>
          <w:szCs w:val="24"/>
        </w:rPr>
        <w:t xml:space="preserve"> and basis for proposal</w:t>
      </w:r>
    </w:p>
    <w:p w14:paraId="06171331" w14:textId="77777777" w:rsidR="001B4C49" w:rsidRPr="008B4F87" w:rsidRDefault="001B4C49" w:rsidP="001B4C49">
      <w:pPr>
        <w:pStyle w:val="Para-1stLevel"/>
        <w:rPr>
          <w:sz w:val="24"/>
          <w:szCs w:val="24"/>
        </w:rPr>
      </w:pPr>
      <w:r w:rsidRPr="008B4F87">
        <w:rPr>
          <w:sz w:val="24"/>
          <w:szCs w:val="24"/>
        </w:rPr>
        <w:t>Regulation 59</w:t>
      </w:r>
      <w:r w:rsidR="00750B90" w:rsidRPr="008B4F87">
        <w:rPr>
          <w:sz w:val="24"/>
          <w:szCs w:val="24"/>
        </w:rPr>
        <w:t>F</w:t>
      </w:r>
      <w:r w:rsidRPr="008B4F87">
        <w:rPr>
          <w:sz w:val="24"/>
          <w:szCs w:val="24"/>
        </w:rPr>
        <w:t xml:space="preserve"> of the 2010 </w:t>
      </w:r>
      <w:r w:rsidR="00E536DF" w:rsidRPr="008B4F87">
        <w:rPr>
          <w:sz w:val="24"/>
          <w:szCs w:val="24"/>
        </w:rPr>
        <w:t xml:space="preserve">CIL </w:t>
      </w:r>
      <w:r w:rsidRPr="008B4F87">
        <w:rPr>
          <w:sz w:val="24"/>
          <w:szCs w:val="24"/>
        </w:rPr>
        <w:t xml:space="preserve">Regulations provides that </w:t>
      </w:r>
      <w:r w:rsidR="003342ED" w:rsidRPr="008B4F87">
        <w:rPr>
          <w:sz w:val="24"/>
          <w:szCs w:val="24"/>
        </w:rPr>
        <w:t xml:space="preserve">charging authorities </w:t>
      </w:r>
      <w:r w:rsidRPr="008B4F87">
        <w:rPr>
          <w:sz w:val="24"/>
          <w:szCs w:val="24"/>
        </w:rPr>
        <w:t>who spend the neighbourhood portion of CIL can spend these funds</w:t>
      </w:r>
      <w:r w:rsidR="00750B90" w:rsidRPr="008B4F87">
        <w:rPr>
          <w:sz w:val="24"/>
          <w:szCs w:val="24"/>
        </w:rPr>
        <w:t>:</w:t>
      </w:r>
    </w:p>
    <w:p w14:paraId="3E47E2F2" w14:textId="30B5803F" w:rsidR="00750B90" w:rsidRPr="008B4F87" w:rsidRDefault="00750B90" w:rsidP="00057684">
      <w:pPr>
        <w:pStyle w:val="Para-2ndlevel"/>
        <w:numPr>
          <w:ilvl w:val="0"/>
          <w:numId w:val="0"/>
        </w:numPr>
        <w:ind w:left="1134"/>
        <w:rPr>
          <w:sz w:val="24"/>
          <w:szCs w:val="24"/>
        </w:rPr>
      </w:pPr>
      <w:r w:rsidRPr="008B4F87">
        <w:rPr>
          <w:sz w:val="24"/>
          <w:szCs w:val="24"/>
        </w:rPr>
        <w:t>“</w:t>
      </w:r>
      <w:r w:rsidR="005C3400" w:rsidRPr="008B4F87">
        <w:rPr>
          <w:sz w:val="24"/>
          <w:szCs w:val="24"/>
        </w:rPr>
        <w:t>To</w:t>
      </w:r>
      <w:r w:rsidRPr="008B4F87">
        <w:rPr>
          <w:sz w:val="24"/>
          <w:szCs w:val="24"/>
        </w:rPr>
        <w:t xml:space="preserve"> support the development of the relevant area by funding—</w:t>
      </w:r>
    </w:p>
    <w:p w14:paraId="66DA2DED" w14:textId="422F9983" w:rsidR="00750B90" w:rsidRPr="008B4F87" w:rsidRDefault="00750B90" w:rsidP="00057684">
      <w:pPr>
        <w:pStyle w:val="Para-2ndlevel"/>
        <w:numPr>
          <w:ilvl w:val="0"/>
          <w:numId w:val="0"/>
        </w:numPr>
        <w:ind w:left="1134" w:hanging="414"/>
        <w:rPr>
          <w:sz w:val="24"/>
          <w:szCs w:val="24"/>
        </w:rPr>
      </w:pPr>
      <w:r w:rsidRPr="008B4F87">
        <w:rPr>
          <w:sz w:val="24"/>
          <w:szCs w:val="24"/>
        </w:rPr>
        <w:t xml:space="preserve">(a)  the provision, improvement, replacement, </w:t>
      </w:r>
      <w:r w:rsidR="00514CD3" w:rsidRPr="008B4F87">
        <w:rPr>
          <w:sz w:val="24"/>
          <w:szCs w:val="24"/>
        </w:rPr>
        <w:t>operation,</w:t>
      </w:r>
      <w:r w:rsidRPr="008B4F87">
        <w:rPr>
          <w:sz w:val="24"/>
          <w:szCs w:val="24"/>
        </w:rPr>
        <w:t xml:space="preserve"> or maintenance of infrastructure; or</w:t>
      </w:r>
    </w:p>
    <w:p w14:paraId="5B20CDB7" w14:textId="77777777" w:rsidR="00750B90" w:rsidRPr="008B4F87" w:rsidRDefault="00750B90" w:rsidP="00057684">
      <w:pPr>
        <w:pStyle w:val="Para-2ndlevel"/>
        <w:numPr>
          <w:ilvl w:val="0"/>
          <w:numId w:val="0"/>
        </w:numPr>
        <w:ind w:left="1134" w:hanging="414"/>
        <w:rPr>
          <w:sz w:val="24"/>
          <w:szCs w:val="24"/>
        </w:rPr>
      </w:pPr>
      <w:r w:rsidRPr="008B4F87">
        <w:rPr>
          <w:sz w:val="24"/>
          <w:szCs w:val="24"/>
        </w:rPr>
        <w:lastRenderedPageBreak/>
        <w:t>(b)  anything else that is concerned with addressing the demands that development places on an area.</w:t>
      </w:r>
    </w:p>
    <w:p w14:paraId="1480BF8C" w14:textId="3F7CAD25" w:rsidR="00750B90" w:rsidRPr="008B4F87" w:rsidRDefault="00750B90" w:rsidP="004413CE">
      <w:pPr>
        <w:pStyle w:val="Para-2ndlevel"/>
        <w:numPr>
          <w:ilvl w:val="0"/>
          <w:numId w:val="0"/>
        </w:numPr>
        <w:ind w:left="1134" w:hanging="414"/>
        <w:rPr>
          <w:sz w:val="24"/>
          <w:szCs w:val="24"/>
        </w:rPr>
      </w:pPr>
      <w:r w:rsidRPr="008B4F87">
        <w:rPr>
          <w:sz w:val="24"/>
          <w:szCs w:val="24"/>
        </w:rPr>
        <w:t>“</w:t>
      </w:r>
      <w:r w:rsidR="00D1751C" w:rsidRPr="008B4F87">
        <w:rPr>
          <w:sz w:val="24"/>
          <w:szCs w:val="24"/>
        </w:rPr>
        <w:t>Relevant</w:t>
      </w:r>
      <w:r w:rsidRPr="008B4F87">
        <w:rPr>
          <w:sz w:val="24"/>
          <w:szCs w:val="24"/>
        </w:rPr>
        <w:t xml:space="preserve"> </w:t>
      </w:r>
      <w:r w:rsidR="001B7B27" w:rsidRPr="008B4F87">
        <w:rPr>
          <w:sz w:val="24"/>
          <w:szCs w:val="24"/>
        </w:rPr>
        <w:t>area” means</w:t>
      </w:r>
      <w:r w:rsidRPr="008B4F87">
        <w:rPr>
          <w:sz w:val="24"/>
          <w:szCs w:val="24"/>
        </w:rPr>
        <w:t xml:space="preserve"> that part of the charging authority’s area that is not with</w:t>
      </w:r>
      <w:r w:rsidR="00781EDE">
        <w:rPr>
          <w:sz w:val="24"/>
          <w:szCs w:val="24"/>
        </w:rPr>
        <w:t>in</w:t>
      </w:r>
      <w:r w:rsidRPr="008B4F87">
        <w:rPr>
          <w:sz w:val="24"/>
          <w:szCs w:val="24"/>
        </w:rPr>
        <w:t xml:space="preserve"> the</w:t>
      </w:r>
      <w:r w:rsidR="00246C7F">
        <w:rPr>
          <w:sz w:val="24"/>
          <w:szCs w:val="24"/>
        </w:rPr>
        <w:t xml:space="preserve"> </w:t>
      </w:r>
      <w:r w:rsidR="001B7B27" w:rsidRPr="008B4F87">
        <w:rPr>
          <w:sz w:val="24"/>
          <w:szCs w:val="24"/>
        </w:rPr>
        <w:t>a</w:t>
      </w:r>
      <w:r w:rsidRPr="008B4F87">
        <w:rPr>
          <w:sz w:val="24"/>
          <w:szCs w:val="24"/>
        </w:rPr>
        <w:t>rea of a Parish council.</w:t>
      </w:r>
    </w:p>
    <w:p w14:paraId="2A411E13" w14:textId="2EB121C2" w:rsidR="001B4C49" w:rsidRPr="008B4F87" w:rsidRDefault="00E76B3A" w:rsidP="001B4C49">
      <w:pPr>
        <w:pStyle w:val="Para-1stLevel"/>
        <w:rPr>
          <w:sz w:val="24"/>
          <w:szCs w:val="24"/>
        </w:rPr>
      </w:pPr>
      <w:r w:rsidRPr="008B4F87">
        <w:rPr>
          <w:sz w:val="24"/>
          <w:szCs w:val="24"/>
        </w:rPr>
        <w:t>Guidance</w:t>
      </w:r>
      <w:r w:rsidR="002A5AF1" w:rsidRPr="008B4F87">
        <w:rPr>
          <w:sz w:val="24"/>
          <w:szCs w:val="24"/>
        </w:rPr>
        <w:t xml:space="preserve"> </w:t>
      </w:r>
      <w:r w:rsidR="001A1DEF" w:rsidRPr="008B4F87">
        <w:rPr>
          <w:sz w:val="24"/>
          <w:szCs w:val="24"/>
        </w:rPr>
        <w:t>require</w:t>
      </w:r>
      <w:r w:rsidRPr="008B4F87">
        <w:rPr>
          <w:sz w:val="24"/>
          <w:szCs w:val="24"/>
        </w:rPr>
        <w:t>s</w:t>
      </w:r>
      <w:r w:rsidR="002A5AF1" w:rsidRPr="008B4F87">
        <w:rPr>
          <w:sz w:val="24"/>
          <w:szCs w:val="24"/>
        </w:rPr>
        <w:t xml:space="preserve"> that </w:t>
      </w:r>
      <w:r w:rsidR="001A1DEF" w:rsidRPr="008B4F87">
        <w:rPr>
          <w:sz w:val="24"/>
          <w:szCs w:val="24"/>
        </w:rPr>
        <w:t>in</w:t>
      </w:r>
      <w:r w:rsidR="00D25FC4" w:rsidRPr="008B4F87">
        <w:rPr>
          <w:sz w:val="24"/>
          <w:szCs w:val="24"/>
        </w:rPr>
        <w:t xml:space="preserve"> the absence of any parish or t</w:t>
      </w:r>
      <w:r w:rsidR="00F97FC4" w:rsidRPr="008B4F87">
        <w:rPr>
          <w:sz w:val="24"/>
          <w:szCs w:val="24"/>
        </w:rPr>
        <w:t xml:space="preserve">own Council for Bath, </w:t>
      </w:r>
      <w:r w:rsidR="00F97FC4" w:rsidRPr="008B4F87">
        <w:rPr>
          <w:sz w:val="24"/>
          <w:szCs w:val="24"/>
          <w:lang w:val="en"/>
        </w:rPr>
        <w:t xml:space="preserve">Bath and </w:t>
      </w:r>
      <w:proofErr w:type="gramStart"/>
      <w:r w:rsidR="00F97FC4" w:rsidRPr="008B4F87">
        <w:rPr>
          <w:sz w:val="24"/>
          <w:szCs w:val="24"/>
          <w:lang w:val="en"/>
        </w:rPr>
        <w:t>North East</w:t>
      </w:r>
      <w:proofErr w:type="gramEnd"/>
      <w:r w:rsidR="00F97FC4" w:rsidRPr="008B4F87">
        <w:rPr>
          <w:sz w:val="24"/>
          <w:szCs w:val="24"/>
          <w:lang w:val="en"/>
        </w:rPr>
        <w:t xml:space="preserve"> Somerset Council </w:t>
      </w:r>
      <w:r w:rsidR="002A5AF1" w:rsidRPr="008B4F87">
        <w:rPr>
          <w:sz w:val="24"/>
          <w:szCs w:val="24"/>
          <w:lang w:val="en"/>
        </w:rPr>
        <w:t xml:space="preserve">hold the </w:t>
      </w:r>
      <w:proofErr w:type="spellStart"/>
      <w:r w:rsidR="00FE7BB8" w:rsidRPr="008B4F87">
        <w:rPr>
          <w:sz w:val="24"/>
          <w:szCs w:val="24"/>
          <w:lang w:val="en"/>
        </w:rPr>
        <w:t>Neighbourhood</w:t>
      </w:r>
      <w:proofErr w:type="spellEnd"/>
      <w:r w:rsidR="001A1DEF" w:rsidRPr="008B4F87">
        <w:rPr>
          <w:sz w:val="24"/>
          <w:szCs w:val="24"/>
          <w:lang w:val="en"/>
        </w:rPr>
        <w:t xml:space="preserve"> portion of CIL </w:t>
      </w:r>
      <w:r w:rsidR="002A5AF1" w:rsidRPr="008B4F87">
        <w:rPr>
          <w:sz w:val="24"/>
          <w:szCs w:val="24"/>
          <w:lang w:val="en"/>
        </w:rPr>
        <w:t>funding</w:t>
      </w:r>
      <w:r w:rsidR="001A1DEF" w:rsidRPr="008B4F87">
        <w:rPr>
          <w:sz w:val="24"/>
          <w:szCs w:val="24"/>
          <w:lang w:val="en"/>
        </w:rPr>
        <w:t xml:space="preserve"> </w:t>
      </w:r>
      <w:r w:rsidR="001550D1" w:rsidRPr="008B4F87">
        <w:rPr>
          <w:sz w:val="24"/>
          <w:szCs w:val="24"/>
          <w:lang w:val="en"/>
        </w:rPr>
        <w:t xml:space="preserve">for Bath </w:t>
      </w:r>
      <w:r w:rsidR="001A1DEF" w:rsidRPr="008B4F87">
        <w:rPr>
          <w:sz w:val="24"/>
          <w:szCs w:val="24"/>
          <w:lang w:val="en"/>
        </w:rPr>
        <w:t xml:space="preserve">pending allocation. </w:t>
      </w:r>
      <w:r w:rsidR="001550D1" w:rsidRPr="008B4F87">
        <w:rPr>
          <w:sz w:val="24"/>
          <w:szCs w:val="24"/>
          <w:lang w:val="en"/>
        </w:rPr>
        <w:t>In allocating funding, the</w:t>
      </w:r>
      <w:r w:rsidR="001A1DEF" w:rsidRPr="008B4F87">
        <w:rPr>
          <w:sz w:val="24"/>
          <w:szCs w:val="24"/>
          <w:lang w:val="en"/>
        </w:rPr>
        <w:t xml:space="preserve"> Council </w:t>
      </w:r>
      <w:r w:rsidR="00485A4F" w:rsidRPr="008B4F87">
        <w:rPr>
          <w:sz w:val="24"/>
          <w:szCs w:val="24"/>
          <w:lang w:val="en"/>
        </w:rPr>
        <w:t xml:space="preserve">should engage with </w:t>
      </w:r>
      <w:r w:rsidR="00F34A19" w:rsidRPr="008B4F87">
        <w:rPr>
          <w:sz w:val="24"/>
          <w:szCs w:val="24"/>
          <w:lang w:val="en"/>
        </w:rPr>
        <w:t xml:space="preserve">communities where development has taken place and </w:t>
      </w:r>
      <w:r w:rsidR="00AF3D7D" w:rsidRPr="008B4F87">
        <w:rPr>
          <w:sz w:val="24"/>
          <w:szCs w:val="24"/>
          <w:lang w:val="en"/>
        </w:rPr>
        <w:t>seek their views</w:t>
      </w:r>
      <w:r w:rsidR="001B7B27" w:rsidRPr="008B4F87">
        <w:rPr>
          <w:sz w:val="24"/>
          <w:szCs w:val="24"/>
          <w:lang w:val="en"/>
        </w:rPr>
        <w:t xml:space="preserve"> </w:t>
      </w:r>
      <w:r w:rsidR="00AF3D7D" w:rsidRPr="008B4F87">
        <w:rPr>
          <w:sz w:val="24"/>
          <w:szCs w:val="24"/>
          <w:lang w:val="en"/>
        </w:rPr>
        <w:t xml:space="preserve">on </w:t>
      </w:r>
      <w:r w:rsidR="00F34A19" w:rsidRPr="008B4F87">
        <w:rPr>
          <w:sz w:val="24"/>
          <w:szCs w:val="24"/>
          <w:lang w:val="en"/>
        </w:rPr>
        <w:t xml:space="preserve">how best to </w:t>
      </w:r>
      <w:r w:rsidR="001469E7" w:rsidRPr="008B4F87">
        <w:rPr>
          <w:sz w:val="24"/>
          <w:szCs w:val="24"/>
          <w:lang w:val="en"/>
        </w:rPr>
        <w:t xml:space="preserve">allocate </w:t>
      </w:r>
      <w:r w:rsidR="00F34A19" w:rsidRPr="008B4F87">
        <w:rPr>
          <w:sz w:val="24"/>
          <w:szCs w:val="24"/>
          <w:lang w:val="en"/>
        </w:rPr>
        <w:t xml:space="preserve">the </w:t>
      </w:r>
      <w:r w:rsidR="00485A4F" w:rsidRPr="008B4F87">
        <w:rPr>
          <w:sz w:val="24"/>
          <w:szCs w:val="24"/>
        </w:rPr>
        <w:t>funding</w:t>
      </w:r>
      <w:r w:rsidR="00F34A19" w:rsidRPr="008B4F87">
        <w:rPr>
          <w:sz w:val="24"/>
          <w:szCs w:val="24"/>
          <w:lang w:val="en"/>
        </w:rPr>
        <w:t>.</w:t>
      </w:r>
      <w:r w:rsidR="001A1DEF" w:rsidRPr="008B4F87">
        <w:rPr>
          <w:sz w:val="24"/>
          <w:szCs w:val="24"/>
          <w:lang w:val="en"/>
        </w:rPr>
        <w:t xml:space="preserve"> </w:t>
      </w:r>
    </w:p>
    <w:p w14:paraId="1662E168" w14:textId="4FA114E9" w:rsidR="001B7B27" w:rsidRPr="008B4F87" w:rsidRDefault="001A1DEF" w:rsidP="00BE2CFA">
      <w:pPr>
        <w:pStyle w:val="Para-1stLevel"/>
        <w:rPr>
          <w:sz w:val="24"/>
          <w:szCs w:val="24"/>
        </w:rPr>
      </w:pPr>
      <w:r w:rsidRPr="008B4F87">
        <w:rPr>
          <w:sz w:val="24"/>
          <w:szCs w:val="24"/>
        </w:rPr>
        <w:t xml:space="preserve">The </w:t>
      </w:r>
      <w:r w:rsidR="00DC5965">
        <w:rPr>
          <w:sz w:val="24"/>
          <w:szCs w:val="24"/>
        </w:rPr>
        <w:t xml:space="preserve">Advisory Board has been </w:t>
      </w:r>
      <w:r w:rsidR="00BA0265" w:rsidRPr="008B4F87">
        <w:rPr>
          <w:sz w:val="24"/>
          <w:szCs w:val="24"/>
        </w:rPr>
        <w:t xml:space="preserve">established </w:t>
      </w:r>
      <w:r w:rsidR="00BA0265">
        <w:rPr>
          <w:sz w:val="24"/>
          <w:szCs w:val="24"/>
        </w:rPr>
        <w:t>to</w:t>
      </w:r>
      <w:r w:rsidR="00DC5965">
        <w:rPr>
          <w:sz w:val="24"/>
          <w:szCs w:val="24"/>
        </w:rPr>
        <w:t xml:space="preserve"> provide a</w:t>
      </w:r>
      <w:r w:rsidRPr="008B4F87">
        <w:rPr>
          <w:sz w:val="24"/>
          <w:szCs w:val="24"/>
        </w:rPr>
        <w:t xml:space="preserve"> </w:t>
      </w:r>
      <w:r w:rsidR="007A1FA9" w:rsidRPr="008B4F87">
        <w:rPr>
          <w:sz w:val="24"/>
          <w:szCs w:val="24"/>
        </w:rPr>
        <w:t>process</w:t>
      </w:r>
      <w:r w:rsidRPr="008B4F87">
        <w:rPr>
          <w:sz w:val="24"/>
          <w:szCs w:val="24"/>
        </w:rPr>
        <w:t xml:space="preserve"> and criteria to formulate recommendations for allocation</w:t>
      </w:r>
      <w:r w:rsidR="001B4C49" w:rsidRPr="008B4F87">
        <w:rPr>
          <w:sz w:val="24"/>
          <w:szCs w:val="24"/>
        </w:rPr>
        <w:t xml:space="preserve"> of the neighbourhood portion for Bath</w:t>
      </w:r>
      <w:r w:rsidR="00195802">
        <w:rPr>
          <w:sz w:val="24"/>
          <w:szCs w:val="24"/>
        </w:rPr>
        <w:t>.</w:t>
      </w:r>
    </w:p>
    <w:p w14:paraId="018D04C1" w14:textId="77777777" w:rsidR="00F44FDB" w:rsidRPr="00451F50" w:rsidRDefault="00BE47EB" w:rsidP="009012AF">
      <w:pPr>
        <w:pStyle w:val="ReportHeading"/>
        <w:jc w:val="both"/>
        <w:rPr>
          <w:sz w:val="24"/>
          <w:szCs w:val="24"/>
        </w:rPr>
      </w:pPr>
      <w:r w:rsidRPr="00451F50">
        <w:rPr>
          <w:sz w:val="24"/>
          <w:szCs w:val="24"/>
        </w:rPr>
        <w:t>THE REPORT</w:t>
      </w:r>
    </w:p>
    <w:p w14:paraId="19FC14A4" w14:textId="0B34DE49" w:rsidR="001B4C49" w:rsidRPr="00E05909" w:rsidRDefault="00485A4F" w:rsidP="008B4F87">
      <w:pPr>
        <w:pStyle w:val="Para-1stLevel"/>
        <w:rPr>
          <w:sz w:val="24"/>
          <w:szCs w:val="24"/>
        </w:rPr>
      </w:pPr>
      <w:r w:rsidRPr="008B4F87">
        <w:rPr>
          <w:sz w:val="24"/>
          <w:szCs w:val="24"/>
        </w:rPr>
        <w:t>The “</w:t>
      </w:r>
      <w:r w:rsidRPr="00E05909">
        <w:rPr>
          <w:sz w:val="24"/>
          <w:szCs w:val="24"/>
        </w:rPr>
        <w:t>neighbourhood portion” of the Community Infrastructure</w:t>
      </w:r>
      <w:r w:rsidR="00D25FC4" w:rsidRPr="00E05909">
        <w:rPr>
          <w:sz w:val="24"/>
          <w:szCs w:val="24"/>
        </w:rPr>
        <w:t xml:space="preserve"> L</w:t>
      </w:r>
      <w:r w:rsidRPr="00E05909">
        <w:rPr>
          <w:sz w:val="24"/>
          <w:szCs w:val="24"/>
        </w:rPr>
        <w:t>evy comprises 15% of the total CIL amount</w:t>
      </w:r>
      <w:r w:rsidR="009471F1" w:rsidRPr="00E05909">
        <w:rPr>
          <w:color w:val="FF0000"/>
          <w:sz w:val="24"/>
          <w:szCs w:val="24"/>
        </w:rPr>
        <w:t xml:space="preserve"> </w:t>
      </w:r>
      <w:r w:rsidR="009471F1" w:rsidRPr="00E05909">
        <w:rPr>
          <w:color w:val="000000"/>
          <w:sz w:val="24"/>
          <w:szCs w:val="24"/>
        </w:rPr>
        <w:t>generated from development within the city</w:t>
      </w:r>
      <w:r w:rsidRPr="00E05909">
        <w:rPr>
          <w:color w:val="000000"/>
          <w:sz w:val="24"/>
          <w:szCs w:val="24"/>
        </w:rPr>
        <w:t>.</w:t>
      </w:r>
      <w:r w:rsidRPr="00E05909">
        <w:rPr>
          <w:sz w:val="24"/>
          <w:szCs w:val="24"/>
        </w:rPr>
        <w:t xml:space="preserve"> In the absence of a town or parish council, it is for Bath &amp; </w:t>
      </w:r>
      <w:proofErr w:type="gramStart"/>
      <w:r w:rsidRPr="00E05909">
        <w:rPr>
          <w:sz w:val="24"/>
          <w:szCs w:val="24"/>
        </w:rPr>
        <w:t>North East</w:t>
      </w:r>
      <w:proofErr w:type="gramEnd"/>
      <w:r w:rsidRPr="00E05909">
        <w:rPr>
          <w:sz w:val="24"/>
          <w:szCs w:val="24"/>
        </w:rPr>
        <w:t xml:space="preserve"> Somerset to hold such </w:t>
      </w:r>
      <w:r w:rsidR="00756E36" w:rsidRPr="00E05909">
        <w:rPr>
          <w:sz w:val="24"/>
          <w:szCs w:val="24"/>
        </w:rPr>
        <w:t>funding,</w:t>
      </w:r>
      <w:r w:rsidRPr="00E05909">
        <w:rPr>
          <w:sz w:val="24"/>
          <w:szCs w:val="24"/>
        </w:rPr>
        <w:t xml:space="preserve"> but it must be allocated through </w:t>
      </w:r>
      <w:r w:rsidRPr="00E05909">
        <w:rPr>
          <w:sz w:val="24"/>
          <w:szCs w:val="24"/>
          <w:lang w:val="en"/>
        </w:rPr>
        <w:t xml:space="preserve">engagement with the communities where development has taken place. </w:t>
      </w:r>
      <w:r w:rsidR="00D368E7">
        <w:rPr>
          <w:sz w:val="24"/>
          <w:szCs w:val="24"/>
          <w:lang w:val="en"/>
        </w:rPr>
        <w:t>O</w:t>
      </w:r>
      <w:r w:rsidR="00FC11AB">
        <w:rPr>
          <w:sz w:val="24"/>
          <w:szCs w:val="24"/>
          <w:lang w:val="en"/>
        </w:rPr>
        <w:t xml:space="preserve">n approval of this recommendation </w:t>
      </w:r>
      <w:r w:rsidR="00A87BE0" w:rsidRPr="00E05909">
        <w:rPr>
          <w:b/>
          <w:sz w:val="24"/>
          <w:szCs w:val="24"/>
          <w:lang w:val="en"/>
        </w:rPr>
        <w:t>£</w:t>
      </w:r>
      <w:r w:rsidR="00A52F0A">
        <w:rPr>
          <w:b/>
          <w:sz w:val="24"/>
          <w:szCs w:val="24"/>
          <w:lang w:val="en"/>
        </w:rPr>
        <w:t>89,000</w:t>
      </w:r>
      <w:r w:rsidR="002C28D9">
        <w:rPr>
          <w:b/>
          <w:sz w:val="24"/>
          <w:szCs w:val="24"/>
          <w:lang w:val="en"/>
        </w:rPr>
        <w:t>.76</w:t>
      </w:r>
      <w:r w:rsidR="000310D9">
        <w:rPr>
          <w:b/>
          <w:sz w:val="24"/>
          <w:szCs w:val="24"/>
          <w:lang w:val="en"/>
        </w:rPr>
        <w:t xml:space="preserve"> </w:t>
      </w:r>
      <w:r w:rsidR="00FC11AB" w:rsidRPr="004413CE">
        <w:rPr>
          <w:bCs/>
          <w:sz w:val="24"/>
          <w:szCs w:val="24"/>
          <w:lang w:val="en"/>
        </w:rPr>
        <w:t>will</w:t>
      </w:r>
      <w:r w:rsidR="00FC11AB">
        <w:rPr>
          <w:b/>
          <w:sz w:val="24"/>
          <w:szCs w:val="24"/>
          <w:lang w:val="en"/>
        </w:rPr>
        <w:t xml:space="preserve"> </w:t>
      </w:r>
      <w:r w:rsidR="0057509D" w:rsidRPr="00E05909">
        <w:rPr>
          <w:sz w:val="24"/>
          <w:szCs w:val="24"/>
          <w:lang w:val="en"/>
        </w:rPr>
        <w:t>remain</w:t>
      </w:r>
      <w:r w:rsidR="000D19C7" w:rsidRPr="00E05909">
        <w:rPr>
          <w:sz w:val="24"/>
          <w:szCs w:val="24"/>
          <w:lang w:val="en"/>
        </w:rPr>
        <w:t xml:space="preserve"> available as </w:t>
      </w:r>
      <w:r w:rsidR="00246C7F" w:rsidRPr="00E05909">
        <w:rPr>
          <w:sz w:val="24"/>
          <w:szCs w:val="24"/>
          <w:lang w:val="en"/>
        </w:rPr>
        <w:t>of</w:t>
      </w:r>
      <w:r w:rsidR="000D19C7" w:rsidRPr="00E05909">
        <w:rPr>
          <w:sz w:val="24"/>
          <w:szCs w:val="24"/>
          <w:lang w:val="en"/>
        </w:rPr>
        <w:t xml:space="preserve"> </w:t>
      </w:r>
      <w:r w:rsidR="00836F75">
        <w:rPr>
          <w:b/>
          <w:bCs/>
          <w:sz w:val="24"/>
          <w:szCs w:val="24"/>
          <w:lang w:val="en"/>
        </w:rPr>
        <w:t>December</w:t>
      </w:r>
      <w:r w:rsidR="00D90CFE" w:rsidRPr="00E05909">
        <w:rPr>
          <w:b/>
          <w:bCs/>
          <w:sz w:val="24"/>
          <w:szCs w:val="24"/>
          <w:lang w:val="en"/>
        </w:rPr>
        <w:t xml:space="preserve"> </w:t>
      </w:r>
      <w:r w:rsidR="00B667C5" w:rsidRPr="00E05909">
        <w:rPr>
          <w:b/>
          <w:bCs/>
          <w:sz w:val="24"/>
          <w:szCs w:val="24"/>
          <w:lang w:val="en"/>
        </w:rPr>
        <w:t>202</w:t>
      </w:r>
      <w:r w:rsidR="005A31AD">
        <w:rPr>
          <w:b/>
          <w:bCs/>
          <w:sz w:val="24"/>
          <w:szCs w:val="24"/>
          <w:lang w:val="en"/>
        </w:rPr>
        <w:t>2</w:t>
      </w:r>
      <w:r w:rsidR="0057509D" w:rsidRPr="00E05909">
        <w:rPr>
          <w:sz w:val="24"/>
          <w:szCs w:val="24"/>
          <w:lang w:val="en"/>
        </w:rPr>
        <w:t xml:space="preserve"> and</w:t>
      </w:r>
      <w:r w:rsidR="00D07ABB" w:rsidRPr="00E05909">
        <w:rPr>
          <w:sz w:val="24"/>
          <w:szCs w:val="24"/>
          <w:lang w:val="en"/>
        </w:rPr>
        <w:t xml:space="preserve"> </w:t>
      </w:r>
      <w:r w:rsidR="001B4C49" w:rsidRPr="00E05909">
        <w:rPr>
          <w:sz w:val="24"/>
          <w:szCs w:val="24"/>
          <w:lang w:val="en"/>
        </w:rPr>
        <w:t>must be</w:t>
      </w:r>
      <w:r w:rsidR="0057509D" w:rsidRPr="00E05909">
        <w:rPr>
          <w:sz w:val="24"/>
          <w:szCs w:val="24"/>
          <w:lang w:val="en"/>
        </w:rPr>
        <w:t xml:space="preserve"> </w:t>
      </w:r>
      <w:r w:rsidR="00756E36" w:rsidRPr="00E05909">
        <w:rPr>
          <w:sz w:val="24"/>
          <w:szCs w:val="24"/>
          <w:lang w:val="en"/>
        </w:rPr>
        <w:t>used to</w:t>
      </w:r>
      <w:r w:rsidR="003C03D1" w:rsidRPr="00E05909">
        <w:rPr>
          <w:sz w:val="24"/>
          <w:szCs w:val="24"/>
        </w:rPr>
        <w:t xml:space="preserve"> support the development of the relevant area</w:t>
      </w:r>
      <w:r w:rsidR="00BF5503" w:rsidRPr="00E05909">
        <w:rPr>
          <w:sz w:val="24"/>
          <w:szCs w:val="24"/>
        </w:rPr>
        <w:t>, namely Bath,</w:t>
      </w:r>
      <w:r w:rsidR="003C03D1" w:rsidRPr="00E05909">
        <w:rPr>
          <w:sz w:val="24"/>
          <w:szCs w:val="24"/>
        </w:rPr>
        <w:t xml:space="preserve"> by </w:t>
      </w:r>
      <w:r w:rsidR="001B7B27" w:rsidRPr="00E05909">
        <w:rPr>
          <w:sz w:val="24"/>
          <w:szCs w:val="24"/>
        </w:rPr>
        <w:t>funding the</w:t>
      </w:r>
      <w:r w:rsidR="003C03D1" w:rsidRPr="00E05909">
        <w:rPr>
          <w:sz w:val="24"/>
          <w:szCs w:val="24"/>
        </w:rPr>
        <w:t xml:space="preserve"> provision, improvement, replacement, </w:t>
      </w:r>
      <w:r w:rsidR="00BA0265" w:rsidRPr="00E05909">
        <w:rPr>
          <w:sz w:val="24"/>
          <w:szCs w:val="24"/>
        </w:rPr>
        <w:t>operation,</w:t>
      </w:r>
      <w:r w:rsidR="003C03D1" w:rsidRPr="00E05909">
        <w:rPr>
          <w:sz w:val="24"/>
          <w:szCs w:val="24"/>
        </w:rPr>
        <w:t xml:space="preserve"> or maintenance of infrastructure; or anything else that is concerned with addressing the demands that development places on an area.</w:t>
      </w:r>
    </w:p>
    <w:p w14:paraId="6FB93F67" w14:textId="1CCE09D1" w:rsidR="009C577E" w:rsidRPr="008B4F87" w:rsidRDefault="00CE12C9" w:rsidP="00D25FC4">
      <w:pPr>
        <w:pStyle w:val="Para-1stLevel"/>
        <w:rPr>
          <w:sz w:val="24"/>
          <w:szCs w:val="24"/>
        </w:rPr>
      </w:pPr>
      <w:r w:rsidRPr="00E05909">
        <w:rPr>
          <w:sz w:val="24"/>
          <w:szCs w:val="24"/>
        </w:rPr>
        <w:t>A</w:t>
      </w:r>
      <w:r w:rsidR="00485A4F" w:rsidRPr="00E05909">
        <w:rPr>
          <w:sz w:val="24"/>
          <w:szCs w:val="24"/>
        </w:rPr>
        <w:t xml:space="preserve"> </w:t>
      </w:r>
      <w:r w:rsidR="009C577E" w:rsidRPr="00E05909">
        <w:rPr>
          <w:sz w:val="24"/>
          <w:szCs w:val="24"/>
        </w:rPr>
        <w:t xml:space="preserve">clear and </w:t>
      </w:r>
      <w:r w:rsidR="00D25FC4" w:rsidRPr="00E05909">
        <w:rPr>
          <w:sz w:val="24"/>
          <w:szCs w:val="24"/>
        </w:rPr>
        <w:t xml:space="preserve">transparent </w:t>
      </w:r>
      <w:r w:rsidR="00485A4F" w:rsidRPr="00E05909">
        <w:rPr>
          <w:sz w:val="24"/>
          <w:szCs w:val="24"/>
        </w:rPr>
        <w:t>process</w:t>
      </w:r>
      <w:r w:rsidRPr="00E05909">
        <w:rPr>
          <w:sz w:val="24"/>
          <w:szCs w:val="24"/>
        </w:rPr>
        <w:t xml:space="preserve"> exists</w:t>
      </w:r>
      <w:r w:rsidR="00485A4F" w:rsidRPr="00E05909">
        <w:rPr>
          <w:sz w:val="24"/>
          <w:szCs w:val="24"/>
        </w:rPr>
        <w:t xml:space="preserve"> for </w:t>
      </w:r>
      <w:r w:rsidR="00D25FC4" w:rsidRPr="00E05909">
        <w:rPr>
          <w:sz w:val="24"/>
          <w:szCs w:val="24"/>
        </w:rPr>
        <w:t>preparing</w:t>
      </w:r>
      <w:r w:rsidR="00485A4F" w:rsidRPr="00E05909">
        <w:rPr>
          <w:sz w:val="24"/>
          <w:szCs w:val="24"/>
        </w:rPr>
        <w:t xml:space="preserve"> recommendations</w:t>
      </w:r>
      <w:r w:rsidR="00485A4F" w:rsidRPr="008B4F87">
        <w:rPr>
          <w:sz w:val="24"/>
          <w:szCs w:val="24"/>
        </w:rPr>
        <w:t xml:space="preserve"> to </w:t>
      </w:r>
      <w:r w:rsidRPr="008B4F87">
        <w:rPr>
          <w:sz w:val="24"/>
          <w:szCs w:val="24"/>
        </w:rPr>
        <w:t xml:space="preserve">the Leader of the Council </w:t>
      </w:r>
      <w:r w:rsidR="00485A4F" w:rsidRPr="008B4F87">
        <w:rPr>
          <w:sz w:val="24"/>
          <w:szCs w:val="24"/>
        </w:rPr>
        <w:t xml:space="preserve">on the </w:t>
      </w:r>
      <w:bookmarkStart w:id="1" w:name="_Hlk99107067"/>
      <w:r w:rsidR="00246C7F" w:rsidRPr="00246C7F">
        <w:rPr>
          <w:sz w:val="24"/>
          <w:szCs w:val="24"/>
        </w:rPr>
        <w:t>Neighbourhood CIL for Bath</w:t>
      </w:r>
      <w:bookmarkEnd w:id="1"/>
      <w:r w:rsidR="009C577E" w:rsidRPr="008B4F87">
        <w:rPr>
          <w:sz w:val="24"/>
          <w:szCs w:val="24"/>
        </w:rPr>
        <w:t xml:space="preserve">. </w:t>
      </w:r>
      <w:r w:rsidR="001550D1" w:rsidRPr="008B4F87">
        <w:rPr>
          <w:sz w:val="24"/>
          <w:szCs w:val="24"/>
        </w:rPr>
        <w:t>This comprises:</w:t>
      </w:r>
    </w:p>
    <w:p w14:paraId="30C234A6" w14:textId="77777777" w:rsidR="001550D1" w:rsidRPr="008B4F87" w:rsidRDefault="009C577E" w:rsidP="000D19C7">
      <w:pPr>
        <w:pStyle w:val="Para-1stLevel"/>
        <w:numPr>
          <w:ilvl w:val="0"/>
          <w:numId w:val="21"/>
        </w:numPr>
        <w:rPr>
          <w:sz w:val="24"/>
          <w:szCs w:val="24"/>
        </w:rPr>
      </w:pPr>
      <w:r w:rsidRPr="008B4F87">
        <w:rPr>
          <w:sz w:val="24"/>
          <w:szCs w:val="24"/>
        </w:rPr>
        <w:t>D</w:t>
      </w:r>
      <w:r w:rsidR="00D25FC4" w:rsidRPr="008B4F87">
        <w:rPr>
          <w:sz w:val="24"/>
          <w:szCs w:val="24"/>
        </w:rPr>
        <w:t xml:space="preserve">edicated web pages </w:t>
      </w:r>
      <w:r w:rsidR="001550D1" w:rsidRPr="008B4F87">
        <w:rPr>
          <w:sz w:val="24"/>
          <w:szCs w:val="24"/>
        </w:rPr>
        <w:t>which provide an update on the</w:t>
      </w:r>
      <w:r w:rsidRPr="008B4F87">
        <w:rPr>
          <w:sz w:val="24"/>
          <w:szCs w:val="24"/>
        </w:rPr>
        <w:t xml:space="preserve"> CIL neighbourhood portion in Bath and </w:t>
      </w:r>
      <w:r w:rsidR="003B3830" w:rsidRPr="008B4F87">
        <w:rPr>
          <w:sz w:val="24"/>
          <w:szCs w:val="24"/>
        </w:rPr>
        <w:t xml:space="preserve">a </w:t>
      </w:r>
      <w:r w:rsidR="00D25FC4" w:rsidRPr="008B4F87">
        <w:rPr>
          <w:sz w:val="24"/>
          <w:szCs w:val="24"/>
        </w:rPr>
        <w:t>r</w:t>
      </w:r>
      <w:r w:rsidR="009471F1" w:rsidRPr="008B4F87">
        <w:rPr>
          <w:sz w:val="24"/>
          <w:szCs w:val="24"/>
        </w:rPr>
        <w:t xml:space="preserve">olling </w:t>
      </w:r>
      <w:r w:rsidR="009471F1" w:rsidRPr="008B4F87">
        <w:rPr>
          <w:color w:val="000000"/>
          <w:sz w:val="24"/>
          <w:szCs w:val="24"/>
        </w:rPr>
        <w:t>open application process</w:t>
      </w:r>
      <w:r w:rsidR="007E3D16" w:rsidRPr="008B4F87">
        <w:rPr>
          <w:color w:val="000000"/>
          <w:sz w:val="24"/>
          <w:szCs w:val="24"/>
        </w:rPr>
        <w:t xml:space="preserve"> </w:t>
      </w:r>
      <w:r w:rsidRPr="008B4F87">
        <w:rPr>
          <w:color w:val="000000"/>
          <w:sz w:val="24"/>
          <w:szCs w:val="24"/>
        </w:rPr>
        <w:t>to submit</w:t>
      </w:r>
      <w:r w:rsidR="00D17FE1" w:rsidRPr="008B4F87">
        <w:rPr>
          <w:sz w:val="24"/>
          <w:szCs w:val="24"/>
        </w:rPr>
        <w:t xml:space="preserve"> projects</w:t>
      </w:r>
      <w:r w:rsidR="00D25FC4" w:rsidRPr="008B4F87">
        <w:rPr>
          <w:sz w:val="24"/>
          <w:szCs w:val="24"/>
        </w:rPr>
        <w:t xml:space="preserve"> which meet the criteria. </w:t>
      </w:r>
    </w:p>
    <w:p w14:paraId="256AA33E" w14:textId="77777777" w:rsidR="001550D1" w:rsidRDefault="001550D1" w:rsidP="001550D1">
      <w:pPr>
        <w:pStyle w:val="Para-1stLevel"/>
        <w:numPr>
          <w:ilvl w:val="0"/>
          <w:numId w:val="21"/>
        </w:numPr>
        <w:rPr>
          <w:sz w:val="24"/>
          <w:szCs w:val="24"/>
        </w:rPr>
      </w:pPr>
      <w:r>
        <w:rPr>
          <w:sz w:val="24"/>
          <w:szCs w:val="24"/>
        </w:rPr>
        <w:t>An</w:t>
      </w:r>
      <w:r w:rsidR="00D25FC4">
        <w:rPr>
          <w:sz w:val="24"/>
          <w:szCs w:val="24"/>
        </w:rPr>
        <w:t xml:space="preserve"> a</w:t>
      </w:r>
      <w:r w:rsidR="00D17FE1">
        <w:rPr>
          <w:sz w:val="24"/>
          <w:szCs w:val="24"/>
        </w:rPr>
        <w:t>pplication f</w:t>
      </w:r>
      <w:r w:rsidR="007E3D16">
        <w:rPr>
          <w:sz w:val="24"/>
          <w:szCs w:val="24"/>
        </w:rPr>
        <w:t xml:space="preserve">orm </w:t>
      </w:r>
      <w:r>
        <w:rPr>
          <w:sz w:val="24"/>
          <w:szCs w:val="24"/>
        </w:rPr>
        <w:t>requesting</w:t>
      </w:r>
      <w:r w:rsidR="007E3D16">
        <w:rPr>
          <w:sz w:val="24"/>
          <w:szCs w:val="24"/>
        </w:rPr>
        <w:t xml:space="preserve"> detail</w:t>
      </w:r>
      <w:r w:rsidR="00D25FC4">
        <w:rPr>
          <w:sz w:val="24"/>
          <w:szCs w:val="24"/>
        </w:rPr>
        <w:t>s</w:t>
      </w:r>
      <w:r w:rsidR="007E3D16">
        <w:rPr>
          <w:sz w:val="24"/>
          <w:szCs w:val="24"/>
        </w:rPr>
        <w:t xml:space="preserve"> of </w:t>
      </w:r>
      <w:r w:rsidR="00D25FC4">
        <w:rPr>
          <w:sz w:val="24"/>
          <w:szCs w:val="24"/>
        </w:rPr>
        <w:t xml:space="preserve">local </w:t>
      </w:r>
      <w:r w:rsidR="004B0E8C">
        <w:rPr>
          <w:sz w:val="24"/>
          <w:szCs w:val="24"/>
        </w:rPr>
        <w:t>engagement</w:t>
      </w:r>
      <w:r w:rsidR="00D25FC4">
        <w:rPr>
          <w:sz w:val="24"/>
          <w:szCs w:val="24"/>
        </w:rPr>
        <w:t xml:space="preserve"> on the proposed project and information as to how it meets the demands of development. </w:t>
      </w:r>
    </w:p>
    <w:p w14:paraId="07053A53" w14:textId="23298C52" w:rsidR="00D17FE1" w:rsidRDefault="001550D1" w:rsidP="001550D1">
      <w:pPr>
        <w:pStyle w:val="Para-1stLevel"/>
        <w:numPr>
          <w:ilvl w:val="0"/>
          <w:numId w:val="21"/>
        </w:numPr>
        <w:rPr>
          <w:sz w:val="24"/>
          <w:szCs w:val="24"/>
        </w:rPr>
      </w:pPr>
      <w:r>
        <w:rPr>
          <w:sz w:val="24"/>
          <w:szCs w:val="24"/>
        </w:rPr>
        <w:t>Dissemination</w:t>
      </w:r>
      <w:r w:rsidR="00D25FC4">
        <w:rPr>
          <w:sz w:val="24"/>
          <w:szCs w:val="24"/>
        </w:rPr>
        <w:t xml:space="preserve"> through a wide range of methods including through so</w:t>
      </w:r>
      <w:r w:rsidR="009471F1">
        <w:rPr>
          <w:sz w:val="24"/>
          <w:szCs w:val="24"/>
        </w:rPr>
        <w:t xml:space="preserve">cial media, ward members and </w:t>
      </w:r>
      <w:r w:rsidR="009471F1" w:rsidRPr="00051AD4">
        <w:rPr>
          <w:color w:val="000000"/>
          <w:sz w:val="24"/>
          <w:szCs w:val="24"/>
        </w:rPr>
        <w:t>the Council’s</w:t>
      </w:r>
      <w:r w:rsidR="00D25FC4" w:rsidRPr="00051AD4">
        <w:rPr>
          <w:color w:val="000000"/>
          <w:sz w:val="24"/>
          <w:szCs w:val="24"/>
        </w:rPr>
        <w:t xml:space="preserve"> Funding</w:t>
      </w:r>
      <w:r w:rsidR="00D25FC4">
        <w:rPr>
          <w:sz w:val="24"/>
          <w:szCs w:val="24"/>
        </w:rPr>
        <w:t xml:space="preserve"> Bulletin. </w:t>
      </w:r>
    </w:p>
    <w:p w14:paraId="0BF8DC91" w14:textId="035E8A43" w:rsidR="008578D4" w:rsidRDefault="005A2A7B" w:rsidP="001550D1">
      <w:pPr>
        <w:pStyle w:val="Para-1stLevel"/>
        <w:numPr>
          <w:ilvl w:val="0"/>
          <w:numId w:val="21"/>
        </w:numPr>
        <w:rPr>
          <w:sz w:val="24"/>
          <w:szCs w:val="24"/>
        </w:rPr>
      </w:pPr>
      <w:r>
        <w:rPr>
          <w:sz w:val="24"/>
          <w:szCs w:val="24"/>
        </w:rPr>
        <w:t>E</w:t>
      </w:r>
      <w:r w:rsidRPr="005A2A7B">
        <w:rPr>
          <w:sz w:val="24"/>
          <w:szCs w:val="24"/>
        </w:rPr>
        <w:t xml:space="preserve">xtensive </w:t>
      </w:r>
      <w:r>
        <w:rPr>
          <w:sz w:val="24"/>
          <w:szCs w:val="24"/>
        </w:rPr>
        <w:t xml:space="preserve">public </w:t>
      </w:r>
      <w:r w:rsidRPr="005A2A7B">
        <w:rPr>
          <w:sz w:val="24"/>
          <w:szCs w:val="24"/>
        </w:rPr>
        <w:t>consultation</w:t>
      </w:r>
      <w:r>
        <w:rPr>
          <w:sz w:val="24"/>
          <w:szCs w:val="24"/>
        </w:rPr>
        <w:t xml:space="preserve"> which seeks opinions on all submitted applications. </w:t>
      </w:r>
    </w:p>
    <w:p w14:paraId="6E9B297D" w14:textId="6499A9CD" w:rsidR="001550D1" w:rsidRDefault="001550D1" w:rsidP="001550D1">
      <w:pPr>
        <w:pStyle w:val="Para-1stLevel"/>
        <w:numPr>
          <w:ilvl w:val="0"/>
          <w:numId w:val="21"/>
        </w:numPr>
        <w:rPr>
          <w:sz w:val="24"/>
          <w:szCs w:val="24"/>
        </w:rPr>
      </w:pPr>
      <w:r>
        <w:rPr>
          <w:sz w:val="24"/>
          <w:szCs w:val="24"/>
        </w:rPr>
        <w:t xml:space="preserve">The establishment of </w:t>
      </w:r>
      <w:r w:rsidR="005A31AD">
        <w:rPr>
          <w:sz w:val="24"/>
          <w:szCs w:val="24"/>
        </w:rPr>
        <w:t>an</w:t>
      </w:r>
      <w:r>
        <w:rPr>
          <w:sz w:val="24"/>
          <w:szCs w:val="24"/>
        </w:rPr>
        <w:t xml:space="preserve"> </w:t>
      </w:r>
      <w:r w:rsidR="005A31AD">
        <w:rPr>
          <w:sz w:val="24"/>
          <w:szCs w:val="24"/>
        </w:rPr>
        <w:t xml:space="preserve">Advisory Board for </w:t>
      </w:r>
      <w:r w:rsidR="00246C7F" w:rsidRPr="00246C7F">
        <w:rPr>
          <w:sz w:val="24"/>
          <w:szCs w:val="24"/>
        </w:rPr>
        <w:t>Neighbourhood CIL for Bath</w:t>
      </w:r>
      <w:r w:rsidR="00246C7F">
        <w:rPr>
          <w:sz w:val="24"/>
          <w:szCs w:val="24"/>
        </w:rPr>
        <w:t xml:space="preserve">, </w:t>
      </w:r>
      <w:r>
        <w:rPr>
          <w:sz w:val="24"/>
          <w:szCs w:val="24"/>
        </w:rPr>
        <w:t xml:space="preserve">drawn from </w:t>
      </w:r>
      <w:r w:rsidR="00CE12C9">
        <w:rPr>
          <w:sz w:val="24"/>
          <w:szCs w:val="24"/>
        </w:rPr>
        <w:t>Bath Ward Councillors</w:t>
      </w:r>
      <w:r w:rsidR="005A31AD">
        <w:rPr>
          <w:sz w:val="24"/>
          <w:szCs w:val="24"/>
        </w:rPr>
        <w:t xml:space="preserve"> </w:t>
      </w:r>
      <w:r>
        <w:rPr>
          <w:sz w:val="24"/>
          <w:szCs w:val="24"/>
        </w:rPr>
        <w:t>and</w:t>
      </w:r>
      <w:r w:rsidR="005A31AD">
        <w:rPr>
          <w:sz w:val="24"/>
          <w:szCs w:val="24"/>
        </w:rPr>
        <w:t xml:space="preserve"> supported by Council</w:t>
      </w:r>
      <w:r>
        <w:rPr>
          <w:sz w:val="24"/>
          <w:szCs w:val="24"/>
        </w:rPr>
        <w:t xml:space="preserve"> </w:t>
      </w:r>
      <w:r w:rsidR="00CE12C9">
        <w:rPr>
          <w:sz w:val="24"/>
          <w:szCs w:val="24"/>
        </w:rPr>
        <w:t>Community Engagement Officers</w:t>
      </w:r>
      <w:r>
        <w:rPr>
          <w:sz w:val="24"/>
          <w:szCs w:val="24"/>
        </w:rPr>
        <w:t>, to consider applications arising from this process.</w:t>
      </w:r>
    </w:p>
    <w:p w14:paraId="205F95B0" w14:textId="47A0E78B" w:rsidR="008678D0" w:rsidRPr="00CE12C9" w:rsidRDefault="00D10DCD" w:rsidP="00CE12C9">
      <w:pPr>
        <w:pStyle w:val="Para-1stLevel"/>
        <w:numPr>
          <w:ilvl w:val="0"/>
          <w:numId w:val="21"/>
        </w:numPr>
        <w:rPr>
          <w:color w:val="000000"/>
          <w:sz w:val="24"/>
          <w:szCs w:val="24"/>
        </w:rPr>
      </w:pPr>
      <w:r w:rsidRPr="00051AD4">
        <w:rPr>
          <w:color w:val="000000"/>
          <w:sz w:val="24"/>
          <w:szCs w:val="24"/>
        </w:rPr>
        <w:t xml:space="preserve">All projects </w:t>
      </w:r>
      <w:r w:rsidR="00933FB9" w:rsidRPr="00051AD4">
        <w:rPr>
          <w:color w:val="000000"/>
          <w:sz w:val="24"/>
          <w:szCs w:val="24"/>
        </w:rPr>
        <w:t>are</w:t>
      </w:r>
      <w:r w:rsidRPr="00051AD4">
        <w:rPr>
          <w:color w:val="000000"/>
          <w:sz w:val="24"/>
          <w:szCs w:val="24"/>
        </w:rPr>
        <w:t xml:space="preserve"> required to complete a </w:t>
      </w:r>
      <w:r w:rsidR="005A31AD">
        <w:rPr>
          <w:color w:val="000000"/>
          <w:sz w:val="24"/>
          <w:szCs w:val="24"/>
        </w:rPr>
        <w:t>Grant F</w:t>
      </w:r>
      <w:r w:rsidRPr="00051AD4">
        <w:rPr>
          <w:color w:val="000000"/>
          <w:sz w:val="24"/>
          <w:szCs w:val="24"/>
        </w:rPr>
        <w:t xml:space="preserve">unding </w:t>
      </w:r>
      <w:r w:rsidR="005A31AD">
        <w:rPr>
          <w:color w:val="000000"/>
          <w:sz w:val="24"/>
          <w:szCs w:val="24"/>
        </w:rPr>
        <w:t>A</w:t>
      </w:r>
      <w:r w:rsidRPr="00051AD4">
        <w:rPr>
          <w:color w:val="000000"/>
          <w:sz w:val="24"/>
          <w:szCs w:val="24"/>
        </w:rPr>
        <w:t xml:space="preserve">greement which will monitor achievements as set out </w:t>
      </w:r>
      <w:r w:rsidR="005A31AD">
        <w:rPr>
          <w:color w:val="000000"/>
          <w:sz w:val="24"/>
          <w:szCs w:val="24"/>
        </w:rPr>
        <w:t>and agreed with the applicant</w:t>
      </w:r>
      <w:r w:rsidRPr="00051AD4">
        <w:rPr>
          <w:color w:val="000000"/>
          <w:sz w:val="24"/>
          <w:szCs w:val="24"/>
        </w:rPr>
        <w:t>.</w:t>
      </w:r>
      <w:r w:rsidR="009471F1" w:rsidRPr="00051AD4">
        <w:rPr>
          <w:color w:val="000000"/>
          <w:sz w:val="24"/>
          <w:szCs w:val="24"/>
        </w:rPr>
        <w:t xml:space="preserve"> A designated monitoring officer has been identified to oversee this process.</w:t>
      </w:r>
    </w:p>
    <w:p w14:paraId="530380E0" w14:textId="77777777" w:rsidR="008512BD" w:rsidRDefault="009C577E" w:rsidP="002A5465">
      <w:pPr>
        <w:pStyle w:val="Para-1stLevel"/>
        <w:numPr>
          <w:ilvl w:val="0"/>
          <w:numId w:val="0"/>
        </w:numPr>
        <w:spacing w:after="0"/>
        <w:ind w:left="858"/>
        <w:rPr>
          <w:color w:val="000000"/>
          <w:sz w:val="24"/>
          <w:szCs w:val="24"/>
        </w:rPr>
      </w:pPr>
      <w:r w:rsidRPr="005B756F">
        <w:rPr>
          <w:sz w:val="24"/>
          <w:szCs w:val="24"/>
        </w:rPr>
        <w:t xml:space="preserve">The </w:t>
      </w:r>
      <w:r w:rsidRPr="005B756F">
        <w:rPr>
          <w:color w:val="000000"/>
          <w:sz w:val="24"/>
          <w:szCs w:val="24"/>
        </w:rPr>
        <w:t>project</w:t>
      </w:r>
      <w:r w:rsidR="005A31AD" w:rsidRPr="005B756F">
        <w:rPr>
          <w:color w:val="000000"/>
          <w:sz w:val="24"/>
          <w:szCs w:val="24"/>
        </w:rPr>
        <w:t xml:space="preserve"> </w:t>
      </w:r>
      <w:r w:rsidR="00F0287C" w:rsidRPr="005B756F">
        <w:rPr>
          <w:color w:val="000000"/>
          <w:sz w:val="24"/>
          <w:szCs w:val="24"/>
        </w:rPr>
        <w:t xml:space="preserve">applications </w:t>
      </w:r>
      <w:r w:rsidRPr="005B756F">
        <w:rPr>
          <w:color w:val="000000"/>
          <w:sz w:val="24"/>
          <w:szCs w:val="24"/>
        </w:rPr>
        <w:t>in this report w</w:t>
      </w:r>
      <w:r w:rsidR="00F0287C" w:rsidRPr="005B756F">
        <w:rPr>
          <w:color w:val="000000"/>
          <w:sz w:val="24"/>
          <w:szCs w:val="24"/>
        </w:rPr>
        <w:t xml:space="preserve">ere </w:t>
      </w:r>
      <w:r w:rsidR="003A2B9D" w:rsidRPr="005B756F">
        <w:rPr>
          <w:color w:val="000000"/>
          <w:sz w:val="24"/>
          <w:szCs w:val="24"/>
        </w:rPr>
        <w:t xml:space="preserve">initially </w:t>
      </w:r>
      <w:r w:rsidR="001550D1" w:rsidRPr="005B756F">
        <w:rPr>
          <w:color w:val="000000"/>
          <w:sz w:val="24"/>
          <w:szCs w:val="24"/>
        </w:rPr>
        <w:t xml:space="preserve">considered </w:t>
      </w:r>
      <w:r w:rsidR="003A2B9D" w:rsidRPr="005B756F">
        <w:rPr>
          <w:color w:val="000000"/>
          <w:sz w:val="24"/>
          <w:szCs w:val="24"/>
        </w:rPr>
        <w:t xml:space="preserve">by </w:t>
      </w:r>
      <w:r w:rsidR="00064CD0" w:rsidRPr="005B756F">
        <w:rPr>
          <w:color w:val="000000"/>
          <w:sz w:val="24"/>
          <w:szCs w:val="24"/>
        </w:rPr>
        <w:t xml:space="preserve">the </w:t>
      </w:r>
      <w:r w:rsidR="00234E9E" w:rsidRPr="005B756F">
        <w:rPr>
          <w:color w:val="000000"/>
          <w:sz w:val="24"/>
          <w:szCs w:val="24"/>
        </w:rPr>
        <w:t xml:space="preserve">Advisory Board </w:t>
      </w:r>
      <w:r w:rsidR="003A2B9D" w:rsidRPr="005B756F">
        <w:rPr>
          <w:color w:val="000000"/>
          <w:sz w:val="24"/>
          <w:szCs w:val="24"/>
        </w:rPr>
        <w:t>at the</w:t>
      </w:r>
      <w:r w:rsidRPr="005B756F">
        <w:rPr>
          <w:color w:val="000000"/>
          <w:sz w:val="24"/>
          <w:szCs w:val="24"/>
        </w:rPr>
        <w:t xml:space="preserve"> </w:t>
      </w:r>
      <w:r w:rsidR="006A004D" w:rsidRPr="005B756F">
        <w:rPr>
          <w:color w:val="000000"/>
          <w:sz w:val="24"/>
          <w:szCs w:val="24"/>
        </w:rPr>
        <w:t>meeting which</w:t>
      </w:r>
      <w:r w:rsidR="0076337E" w:rsidRPr="005B756F">
        <w:rPr>
          <w:color w:val="000000"/>
          <w:sz w:val="24"/>
          <w:szCs w:val="24"/>
        </w:rPr>
        <w:t xml:space="preserve"> took place on</w:t>
      </w:r>
      <w:r w:rsidR="00E850EE" w:rsidRPr="005B756F">
        <w:rPr>
          <w:color w:val="000000"/>
          <w:sz w:val="24"/>
          <w:szCs w:val="24"/>
        </w:rPr>
        <w:t xml:space="preserve"> </w:t>
      </w:r>
      <w:r w:rsidR="00234E9E" w:rsidRPr="005B756F">
        <w:rPr>
          <w:b/>
          <w:bCs/>
          <w:color w:val="000000"/>
          <w:sz w:val="24"/>
          <w:szCs w:val="24"/>
        </w:rPr>
        <w:t>26</w:t>
      </w:r>
      <w:r w:rsidR="00234E9E" w:rsidRPr="005B756F">
        <w:rPr>
          <w:b/>
          <w:bCs/>
          <w:color w:val="000000"/>
          <w:sz w:val="24"/>
          <w:szCs w:val="24"/>
          <w:vertAlign w:val="superscript"/>
        </w:rPr>
        <w:t>th</w:t>
      </w:r>
      <w:r w:rsidR="00234E9E" w:rsidRPr="005B756F">
        <w:rPr>
          <w:b/>
          <w:bCs/>
          <w:color w:val="000000"/>
          <w:sz w:val="24"/>
          <w:szCs w:val="24"/>
        </w:rPr>
        <w:t xml:space="preserve"> July</w:t>
      </w:r>
      <w:r w:rsidR="00307B68" w:rsidRPr="005B756F">
        <w:rPr>
          <w:b/>
          <w:bCs/>
          <w:color w:val="000000"/>
          <w:sz w:val="24"/>
          <w:szCs w:val="24"/>
        </w:rPr>
        <w:t xml:space="preserve"> </w:t>
      </w:r>
      <w:r w:rsidR="00E850EE" w:rsidRPr="005B756F">
        <w:rPr>
          <w:b/>
          <w:bCs/>
          <w:color w:val="000000"/>
          <w:sz w:val="24"/>
          <w:szCs w:val="24"/>
        </w:rPr>
        <w:t>202</w:t>
      </w:r>
      <w:r w:rsidR="005A31AD" w:rsidRPr="005B756F">
        <w:rPr>
          <w:b/>
          <w:bCs/>
          <w:color w:val="000000"/>
          <w:sz w:val="24"/>
          <w:szCs w:val="24"/>
        </w:rPr>
        <w:t>2</w:t>
      </w:r>
      <w:r w:rsidR="009C3017" w:rsidRPr="005B756F">
        <w:rPr>
          <w:color w:val="000000"/>
          <w:sz w:val="24"/>
          <w:szCs w:val="24"/>
        </w:rPr>
        <w:t xml:space="preserve">. </w:t>
      </w:r>
      <w:r w:rsidR="00F0287C" w:rsidRPr="005B756F">
        <w:rPr>
          <w:color w:val="000000"/>
          <w:sz w:val="24"/>
          <w:szCs w:val="24"/>
        </w:rPr>
        <w:t xml:space="preserve">The Advisory Board </w:t>
      </w:r>
      <w:r w:rsidR="003A2B9D" w:rsidRPr="005B756F">
        <w:rPr>
          <w:color w:val="000000"/>
          <w:sz w:val="24"/>
          <w:szCs w:val="24"/>
        </w:rPr>
        <w:lastRenderedPageBreak/>
        <w:t xml:space="preserve">decided by </w:t>
      </w:r>
      <w:r w:rsidR="00F0287C" w:rsidRPr="005B756F">
        <w:rPr>
          <w:color w:val="000000"/>
          <w:sz w:val="24"/>
          <w:szCs w:val="24"/>
        </w:rPr>
        <w:t>vote</w:t>
      </w:r>
      <w:r w:rsidR="003A2B9D" w:rsidRPr="005B756F">
        <w:rPr>
          <w:color w:val="000000"/>
          <w:sz w:val="24"/>
          <w:szCs w:val="24"/>
        </w:rPr>
        <w:t>s</w:t>
      </w:r>
      <w:r w:rsidR="00F0287C" w:rsidRPr="005B756F">
        <w:rPr>
          <w:color w:val="000000"/>
          <w:sz w:val="24"/>
          <w:szCs w:val="24"/>
        </w:rPr>
        <w:t xml:space="preserve"> for </w:t>
      </w:r>
      <w:r w:rsidR="003A2B9D" w:rsidRPr="005B756F">
        <w:rPr>
          <w:color w:val="000000"/>
          <w:sz w:val="24"/>
          <w:szCs w:val="24"/>
        </w:rPr>
        <w:t xml:space="preserve">each project at </w:t>
      </w:r>
      <w:r w:rsidR="005B756F" w:rsidRPr="005B756F">
        <w:rPr>
          <w:color w:val="000000"/>
          <w:sz w:val="24"/>
          <w:szCs w:val="24"/>
        </w:rPr>
        <w:t xml:space="preserve">the meeting that took place on </w:t>
      </w:r>
      <w:r w:rsidR="005B756F" w:rsidRPr="005B756F">
        <w:rPr>
          <w:b/>
          <w:bCs/>
          <w:color w:val="000000"/>
          <w:sz w:val="24"/>
          <w:szCs w:val="24"/>
        </w:rPr>
        <w:t>30</w:t>
      </w:r>
      <w:r w:rsidR="005B756F" w:rsidRPr="005B756F">
        <w:rPr>
          <w:b/>
          <w:bCs/>
          <w:color w:val="000000"/>
          <w:sz w:val="24"/>
          <w:szCs w:val="24"/>
          <w:vertAlign w:val="superscript"/>
        </w:rPr>
        <w:t>th</w:t>
      </w:r>
      <w:r w:rsidR="005B756F" w:rsidRPr="005B756F">
        <w:rPr>
          <w:b/>
          <w:bCs/>
          <w:color w:val="000000"/>
          <w:sz w:val="24"/>
          <w:szCs w:val="24"/>
        </w:rPr>
        <w:t xml:space="preserve"> August 2022.</w:t>
      </w:r>
      <w:r w:rsidR="005B756F">
        <w:rPr>
          <w:color w:val="000000"/>
          <w:sz w:val="24"/>
          <w:szCs w:val="24"/>
        </w:rPr>
        <w:t xml:space="preserve"> </w:t>
      </w:r>
    </w:p>
    <w:p w14:paraId="2224C4E2" w14:textId="77777777" w:rsidR="008512BD" w:rsidRDefault="008512BD" w:rsidP="002A5465">
      <w:pPr>
        <w:pStyle w:val="Para-1stLevel"/>
        <w:numPr>
          <w:ilvl w:val="0"/>
          <w:numId w:val="0"/>
        </w:numPr>
        <w:spacing w:after="0"/>
        <w:ind w:left="858"/>
        <w:rPr>
          <w:color w:val="000000"/>
          <w:sz w:val="24"/>
          <w:szCs w:val="24"/>
        </w:rPr>
      </w:pPr>
    </w:p>
    <w:p w14:paraId="1A3C6E29" w14:textId="350CAC6B" w:rsidR="00025476" w:rsidRDefault="002B36EB" w:rsidP="00025476">
      <w:pPr>
        <w:pStyle w:val="Para-1stLevel"/>
        <w:numPr>
          <w:ilvl w:val="0"/>
          <w:numId w:val="0"/>
        </w:numPr>
        <w:spacing w:after="0"/>
        <w:ind w:left="858"/>
        <w:rPr>
          <w:color w:val="000000"/>
          <w:sz w:val="24"/>
          <w:szCs w:val="24"/>
        </w:rPr>
      </w:pPr>
      <w:r>
        <w:rPr>
          <w:color w:val="000000"/>
          <w:sz w:val="24"/>
          <w:szCs w:val="24"/>
        </w:rPr>
        <w:t xml:space="preserve">Advice on the applications has been taken through meetings </w:t>
      </w:r>
      <w:r w:rsidR="00FF214E">
        <w:rPr>
          <w:color w:val="000000"/>
          <w:sz w:val="24"/>
          <w:szCs w:val="24"/>
        </w:rPr>
        <w:t xml:space="preserve">and email exchanges </w:t>
      </w:r>
      <w:r w:rsidR="002C7E30">
        <w:rPr>
          <w:color w:val="000000"/>
          <w:sz w:val="24"/>
          <w:szCs w:val="24"/>
        </w:rPr>
        <w:t>with</w:t>
      </w:r>
      <w:r w:rsidR="00195802">
        <w:rPr>
          <w:color w:val="000000"/>
          <w:sz w:val="24"/>
          <w:szCs w:val="24"/>
        </w:rPr>
        <w:t xml:space="preserve"> m</w:t>
      </w:r>
      <w:r w:rsidR="00C86479">
        <w:rPr>
          <w:color w:val="000000"/>
          <w:sz w:val="24"/>
          <w:szCs w:val="24"/>
        </w:rPr>
        <w:t xml:space="preserve">embers of the B&amp;NES Council </w:t>
      </w:r>
      <w:r>
        <w:rPr>
          <w:color w:val="000000"/>
          <w:sz w:val="24"/>
          <w:szCs w:val="24"/>
        </w:rPr>
        <w:t xml:space="preserve">Planning Policy </w:t>
      </w:r>
      <w:r w:rsidR="00C86479">
        <w:rPr>
          <w:color w:val="000000"/>
          <w:sz w:val="24"/>
          <w:szCs w:val="24"/>
        </w:rPr>
        <w:t xml:space="preserve">Team </w:t>
      </w:r>
      <w:r>
        <w:rPr>
          <w:color w:val="000000"/>
          <w:sz w:val="24"/>
          <w:szCs w:val="24"/>
        </w:rPr>
        <w:t xml:space="preserve">and </w:t>
      </w:r>
      <w:proofErr w:type="gramStart"/>
      <w:r w:rsidR="00C86479">
        <w:rPr>
          <w:color w:val="000000"/>
          <w:sz w:val="24"/>
          <w:szCs w:val="24"/>
        </w:rPr>
        <w:t>a number of</w:t>
      </w:r>
      <w:proofErr w:type="gramEnd"/>
      <w:r w:rsidR="00C86479">
        <w:rPr>
          <w:color w:val="000000"/>
          <w:sz w:val="24"/>
          <w:szCs w:val="24"/>
        </w:rPr>
        <w:t xml:space="preserve"> the applicants </w:t>
      </w:r>
      <w:r w:rsidR="00FF214E">
        <w:rPr>
          <w:color w:val="000000"/>
          <w:sz w:val="24"/>
          <w:szCs w:val="24"/>
        </w:rPr>
        <w:t xml:space="preserve">where further detail was </w:t>
      </w:r>
      <w:r w:rsidR="002C7E30">
        <w:rPr>
          <w:color w:val="000000"/>
          <w:sz w:val="24"/>
          <w:szCs w:val="24"/>
        </w:rPr>
        <w:t>required</w:t>
      </w:r>
      <w:r w:rsidR="00FF214E">
        <w:rPr>
          <w:color w:val="000000"/>
          <w:sz w:val="24"/>
          <w:szCs w:val="24"/>
        </w:rPr>
        <w:t xml:space="preserve">. </w:t>
      </w:r>
      <w:r w:rsidR="00C86479">
        <w:rPr>
          <w:color w:val="000000"/>
          <w:sz w:val="24"/>
          <w:szCs w:val="24"/>
        </w:rPr>
        <w:t xml:space="preserve"> </w:t>
      </w:r>
    </w:p>
    <w:p w14:paraId="379E44BD" w14:textId="77777777" w:rsidR="00025476" w:rsidRDefault="00025476" w:rsidP="00025476">
      <w:pPr>
        <w:pStyle w:val="Para-1stLevel"/>
        <w:numPr>
          <w:ilvl w:val="0"/>
          <w:numId w:val="0"/>
        </w:numPr>
        <w:spacing w:after="0"/>
        <w:ind w:left="858"/>
        <w:rPr>
          <w:color w:val="000000"/>
          <w:sz w:val="24"/>
          <w:szCs w:val="24"/>
        </w:rPr>
      </w:pPr>
    </w:p>
    <w:p w14:paraId="05EB2158" w14:textId="77777777" w:rsidR="00025476" w:rsidRPr="00025476" w:rsidRDefault="00025476" w:rsidP="00025476">
      <w:pPr>
        <w:pStyle w:val="Para-1stLevel"/>
        <w:numPr>
          <w:ilvl w:val="0"/>
          <w:numId w:val="0"/>
        </w:numPr>
        <w:spacing w:after="0"/>
        <w:ind w:left="858"/>
        <w:rPr>
          <w:color w:val="000000"/>
          <w:sz w:val="28"/>
          <w:szCs w:val="28"/>
        </w:rPr>
      </w:pPr>
    </w:p>
    <w:p w14:paraId="0DB1B1BB" w14:textId="60F083C8" w:rsidR="00025476" w:rsidRDefault="00025476" w:rsidP="00025476">
      <w:pPr>
        <w:pStyle w:val="Para-1stLevel"/>
        <w:rPr>
          <w:sz w:val="24"/>
          <w:szCs w:val="24"/>
        </w:rPr>
      </w:pPr>
      <w:r w:rsidRPr="00025476">
        <w:rPr>
          <w:sz w:val="24"/>
          <w:szCs w:val="24"/>
        </w:rPr>
        <w:t>T</w:t>
      </w:r>
      <w:r w:rsidR="00486B3E" w:rsidRPr="00025476">
        <w:rPr>
          <w:sz w:val="24"/>
          <w:szCs w:val="24"/>
        </w:rPr>
        <w:t xml:space="preserve">he </w:t>
      </w:r>
      <w:r w:rsidR="004B0E8C" w:rsidRPr="00025476">
        <w:rPr>
          <w:sz w:val="24"/>
          <w:szCs w:val="24"/>
        </w:rPr>
        <w:t>recommended project</w:t>
      </w:r>
      <w:r w:rsidR="00E375D2" w:rsidRPr="00025476">
        <w:rPr>
          <w:sz w:val="24"/>
          <w:szCs w:val="24"/>
        </w:rPr>
        <w:t>s</w:t>
      </w:r>
      <w:r w:rsidR="00486B3E" w:rsidRPr="00025476">
        <w:rPr>
          <w:sz w:val="24"/>
          <w:szCs w:val="24"/>
        </w:rPr>
        <w:t xml:space="preserve"> </w:t>
      </w:r>
      <w:r w:rsidR="004B0E8C" w:rsidRPr="00025476">
        <w:rPr>
          <w:sz w:val="24"/>
          <w:szCs w:val="24"/>
        </w:rPr>
        <w:t>arising from this process are summarised below:</w:t>
      </w:r>
    </w:p>
    <w:p w14:paraId="05FC7E08" w14:textId="77777777" w:rsidR="005A2A7B" w:rsidRPr="00025476" w:rsidRDefault="005A2A7B" w:rsidP="005A2A7B">
      <w:pPr>
        <w:pStyle w:val="Para-1stLevel"/>
        <w:numPr>
          <w:ilvl w:val="0"/>
          <w:numId w:val="0"/>
        </w:numPr>
        <w:ind w:left="858"/>
        <w:rPr>
          <w:sz w:val="24"/>
          <w:szCs w:val="24"/>
        </w:rPr>
      </w:pPr>
    </w:p>
    <w:p w14:paraId="745D25A5" w14:textId="431BCDB8" w:rsidR="008B502F" w:rsidRDefault="00025476" w:rsidP="00025476">
      <w:pPr>
        <w:pStyle w:val="Para-1stLevel"/>
        <w:numPr>
          <w:ilvl w:val="0"/>
          <w:numId w:val="0"/>
        </w:numPr>
        <w:ind w:left="858"/>
        <w:rPr>
          <w:sz w:val="24"/>
          <w:szCs w:val="24"/>
        </w:rPr>
      </w:pPr>
      <w:r>
        <w:rPr>
          <w:sz w:val="24"/>
          <w:szCs w:val="24"/>
        </w:rPr>
        <w:t xml:space="preserve">5.3.1 </w:t>
      </w:r>
    </w:p>
    <w:tbl>
      <w:tblPr>
        <w:tblStyle w:val="TableGrid"/>
        <w:tblW w:w="0" w:type="auto"/>
        <w:tblInd w:w="959" w:type="dxa"/>
        <w:tblLook w:val="04A0" w:firstRow="1" w:lastRow="0" w:firstColumn="1" w:lastColumn="0" w:noHBand="0" w:noVBand="1"/>
      </w:tblPr>
      <w:tblGrid>
        <w:gridCol w:w="1588"/>
        <w:gridCol w:w="6469"/>
      </w:tblGrid>
      <w:tr w:rsidR="008B502F" w:rsidRPr="008B502F" w14:paraId="5A78492B" w14:textId="77777777" w:rsidTr="008B502F">
        <w:tc>
          <w:tcPr>
            <w:tcW w:w="1588" w:type="dxa"/>
          </w:tcPr>
          <w:p w14:paraId="087BA343" w14:textId="77777777" w:rsidR="008B502F" w:rsidRDefault="008B502F" w:rsidP="008B502F">
            <w:pPr>
              <w:rPr>
                <w:b/>
                <w:bCs/>
                <w:sz w:val="24"/>
                <w:szCs w:val="24"/>
              </w:rPr>
            </w:pPr>
            <w:bookmarkStart w:id="2" w:name="_Hlk120092254"/>
            <w:r w:rsidRPr="008B502F">
              <w:rPr>
                <w:b/>
                <w:bCs/>
                <w:sz w:val="24"/>
                <w:szCs w:val="24"/>
              </w:rPr>
              <w:t>Allocation Amount:</w:t>
            </w:r>
          </w:p>
          <w:p w14:paraId="13EAD9A1" w14:textId="54C79A69" w:rsidR="001806C8" w:rsidRPr="008B502F" w:rsidRDefault="001806C8" w:rsidP="008B502F">
            <w:pPr>
              <w:rPr>
                <w:b/>
                <w:bCs/>
                <w:sz w:val="24"/>
                <w:szCs w:val="24"/>
              </w:rPr>
            </w:pPr>
          </w:p>
        </w:tc>
        <w:tc>
          <w:tcPr>
            <w:tcW w:w="6469" w:type="dxa"/>
          </w:tcPr>
          <w:p w14:paraId="33ABA226" w14:textId="77777777" w:rsidR="008B502F" w:rsidRPr="008B502F" w:rsidRDefault="008B502F" w:rsidP="008B502F">
            <w:pPr>
              <w:rPr>
                <w:sz w:val="24"/>
                <w:szCs w:val="24"/>
              </w:rPr>
            </w:pPr>
            <w:r w:rsidRPr="008B502F">
              <w:rPr>
                <w:sz w:val="24"/>
                <w:szCs w:val="24"/>
              </w:rPr>
              <w:t>£20,000</w:t>
            </w:r>
          </w:p>
        </w:tc>
      </w:tr>
      <w:tr w:rsidR="008B502F" w:rsidRPr="008B502F" w14:paraId="47A812C5" w14:textId="77777777" w:rsidTr="008B502F">
        <w:tc>
          <w:tcPr>
            <w:tcW w:w="1588" w:type="dxa"/>
          </w:tcPr>
          <w:p w14:paraId="5F59EDEF" w14:textId="77777777" w:rsidR="008B502F" w:rsidRDefault="008B502F" w:rsidP="008B502F">
            <w:pPr>
              <w:rPr>
                <w:b/>
                <w:bCs/>
                <w:sz w:val="24"/>
                <w:szCs w:val="24"/>
              </w:rPr>
            </w:pPr>
            <w:r w:rsidRPr="008B502F">
              <w:rPr>
                <w:b/>
                <w:bCs/>
                <w:sz w:val="24"/>
                <w:szCs w:val="24"/>
              </w:rPr>
              <w:t>Recipient:</w:t>
            </w:r>
          </w:p>
          <w:p w14:paraId="539BEDC2" w14:textId="0A32F126" w:rsidR="001806C8" w:rsidRPr="008B502F" w:rsidRDefault="001806C8" w:rsidP="008B502F">
            <w:pPr>
              <w:rPr>
                <w:b/>
                <w:bCs/>
                <w:sz w:val="24"/>
                <w:szCs w:val="24"/>
              </w:rPr>
            </w:pPr>
          </w:p>
        </w:tc>
        <w:tc>
          <w:tcPr>
            <w:tcW w:w="6469" w:type="dxa"/>
          </w:tcPr>
          <w:p w14:paraId="1FFCFDFA" w14:textId="77777777" w:rsidR="008B502F" w:rsidRPr="008B502F" w:rsidRDefault="008B502F" w:rsidP="008B502F">
            <w:pPr>
              <w:rPr>
                <w:sz w:val="24"/>
                <w:szCs w:val="24"/>
              </w:rPr>
            </w:pPr>
            <w:r w:rsidRPr="008B502F">
              <w:rPr>
                <w:sz w:val="24"/>
                <w:szCs w:val="24"/>
              </w:rPr>
              <w:t xml:space="preserve">Mercy in Action </w:t>
            </w:r>
          </w:p>
        </w:tc>
      </w:tr>
      <w:tr w:rsidR="001806C8" w:rsidRPr="008B502F" w14:paraId="0CD1EA51" w14:textId="77777777" w:rsidTr="00B209AD">
        <w:trPr>
          <w:trHeight w:val="1114"/>
        </w:trPr>
        <w:tc>
          <w:tcPr>
            <w:tcW w:w="8057" w:type="dxa"/>
            <w:gridSpan w:val="2"/>
          </w:tcPr>
          <w:p w14:paraId="1E1E0118" w14:textId="42C24628" w:rsidR="001806C8" w:rsidRDefault="001806C8" w:rsidP="008B502F">
            <w:pPr>
              <w:rPr>
                <w:b/>
                <w:bCs/>
                <w:sz w:val="24"/>
                <w:szCs w:val="24"/>
              </w:rPr>
            </w:pPr>
            <w:r w:rsidRPr="008B502F">
              <w:rPr>
                <w:b/>
                <w:bCs/>
                <w:sz w:val="24"/>
                <w:szCs w:val="24"/>
              </w:rPr>
              <w:t>What the CIL funding will be used for:</w:t>
            </w:r>
          </w:p>
          <w:p w14:paraId="320A3344" w14:textId="77777777" w:rsidR="001806C8" w:rsidRPr="008B502F" w:rsidRDefault="001806C8" w:rsidP="008B502F">
            <w:pPr>
              <w:rPr>
                <w:b/>
                <w:bCs/>
                <w:sz w:val="24"/>
                <w:szCs w:val="24"/>
              </w:rPr>
            </w:pPr>
          </w:p>
          <w:p w14:paraId="256E4878" w14:textId="4B495B9E" w:rsidR="001806C8" w:rsidRDefault="001806C8" w:rsidP="008B502F">
            <w:pPr>
              <w:rPr>
                <w:bCs/>
                <w:sz w:val="24"/>
                <w:szCs w:val="24"/>
              </w:rPr>
            </w:pPr>
            <w:r w:rsidRPr="008B502F">
              <w:rPr>
                <w:sz w:val="24"/>
                <w:szCs w:val="24"/>
              </w:rPr>
              <w:t xml:space="preserve">The Neighbourhood CIL Funding will be used towards the cost of renovation </w:t>
            </w:r>
            <w:r w:rsidRPr="008B502F">
              <w:rPr>
                <w:bCs/>
                <w:sz w:val="24"/>
                <w:szCs w:val="24"/>
              </w:rPr>
              <w:t>of the internal space including the reconfiguration of rooms and replacing the flooring throughout the building</w:t>
            </w:r>
            <w:r w:rsidR="006C56E9">
              <w:rPr>
                <w:bCs/>
                <w:sz w:val="24"/>
                <w:szCs w:val="24"/>
              </w:rPr>
              <w:t xml:space="preserve"> in order to provide </w:t>
            </w:r>
            <w:proofErr w:type="gramStart"/>
            <w:r w:rsidR="00320327">
              <w:rPr>
                <w:bCs/>
                <w:sz w:val="24"/>
                <w:szCs w:val="24"/>
              </w:rPr>
              <w:t xml:space="preserve">a </w:t>
            </w:r>
            <w:r w:rsidR="006C56E9">
              <w:rPr>
                <w:bCs/>
                <w:sz w:val="24"/>
                <w:szCs w:val="24"/>
              </w:rPr>
              <w:t xml:space="preserve"> food</w:t>
            </w:r>
            <w:proofErr w:type="gramEnd"/>
            <w:r w:rsidR="006C56E9">
              <w:rPr>
                <w:bCs/>
                <w:sz w:val="24"/>
                <w:szCs w:val="24"/>
              </w:rPr>
              <w:t xml:space="preserve"> pantry. </w:t>
            </w:r>
          </w:p>
          <w:p w14:paraId="15E4FD30" w14:textId="4EC63865" w:rsidR="001806C8" w:rsidRPr="008B502F" w:rsidRDefault="001806C8" w:rsidP="008B502F">
            <w:pPr>
              <w:rPr>
                <w:b/>
                <w:bCs/>
                <w:sz w:val="24"/>
                <w:szCs w:val="24"/>
              </w:rPr>
            </w:pPr>
          </w:p>
        </w:tc>
      </w:tr>
      <w:tr w:rsidR="001806C8" w:rsidRPr="008B502F" w14:paraId="73D56995" w14:textId="77777777" w:rsidTr="00787D41">
        <w:trPr>
          <w:trHeight w:val="838"/>
        </w:trPr>
        <w:tc>
          <w:tcPr>
            <w:tcW w:w="8057" w:type="dxa"/>
            <w:gridSpan w:val="2"/>
          </w:tcPr>
          <w:p w14:paraId="39977658" w14:textId="5E6EEFA8" w:rsidR="001806C8" w:rsidRDefault="00AD1FFC" w:rsidP="008B502F">
            <w:pPr>
              <w:rPr>
                <w:b/>
                <w:bCs/>
                <w:sz w:val="24"/>
                <w:szCs w:val="24"/>
              </w:rPr>
            </w:pPr>
            <w:r>
              <w:rPr>
                <w:b/>
                <w:bCs/>
                <w:sz w:val="24"/>
                <w:szCs w:val="24"/>
              </w:rPr>
              <w:t xml:space="preserve">How the proposal funds (a) the </w:t>
            </w:r>
            <w:r w:rsidRPr="006C56E9">
              <w:rPr>
                <w:b/>
                <w:bCs/>
                <w:sz w:val="24"/>
                <w:szCs w:val="24"/>
              </w:rPr>
              <w:t>provision, improvement, replacement, operation, or maintenance of infrastructure or</w:t>
            </w:r>
            <w:r>
              <w:rPr>
                <w:b/>
                <w:bCs/>
                <w:sz w:val="24"/>
                <w:szCs w:val="24"/>
              </w:rPr>
              <w:t xml:space="preserve"> (b)</w:t>
            </w:r>
            <w:r w:rsidRPr="006C56E9">
              <w:rPr>
                <w:b/>
                <w:bCs/>
                <w:sz w:val="24"/>
                <w:szCs w:val="24"/>
              </w:rPr>
              <w:t xml:space="preserve"> anything else that is concerned with addressing the demands that development places on an area</w:t>
            </w:r>
            <w:r>
              <w:rPr>
                <w:b/>
                <w:bCs/>
                <w:sz w:val="24"/>
                <w:szCs w:val="24"/>
              </w:rPr>
              <w:t xml:space="preserve">: </w:t>
            </w:r>
          </w:p>
          <w:p w14:paraId="60ECF990" w14:textId="77777777" w:rsidR="006C56E9" w:rsidRPr="008B502F" w:rsidRDefault="006C56E9" w:rsidP="008B502F">
            <w:pPr>
              <w:rPr>
                <w:b/>
                <w:bCs/>
                <w:sz w:val="24"/>
                <w:szCs w:val="24"/>
              </w:rPr>
            </w:pPr>
          </w:p>
          <w:p w14:paraId="03D04429" w14:textId="1076C61D" w:rsidR="001806C8" w:rsidRDefault="001806C8" w:rsidP="008B502F">
            <w:pPr>
              <w:rPr>
                <w:sz w:val="24"/>
                <w:szCs w:val="24"/>
              </w:rPr>
            </w:pPr>
            <w:r w:rsidRPr="008B502F">
              <w:rPr>
                <w:sz w:val="24"/>
                <w:szCs w:val="24"/>
              </w:rPr>
              <w:t xml:space="preserve">This proposal would provide improvements to social infrastructure by providing a community facility that </w:t>
            </w:r>
            <w:r w:rsidR="00B3067D">
              <w:rPr>
                <w:sz w:val="24"/>
                <w:szCs w:val="24"/>
              </w:rPr>
              <w:t xml:space="preserve">will </w:t>
            </w:r>
            <w:r w:rsidR="006E6E11">
              <w:rPr>
                <w:sz w:val="24"/>
                <w:szCs w:val="24"/>
              </w:rPr>
              <w:t xml:space="preserve">tackle issues that </w:t>
            </w:r>
            <w:r w:rsidRPr="008B502F">
              <w:rPr>
                <w:sz w:val="24"/>
                <w:szCs w:val="24"/>
              </w:rPr>
              <w:t>serve</w:t>
            </w:r>
            <w:r w:rsidR="00B3067D">
              <w:rPr>
                <w:sz w:val="24"/>
                <w:szCs w:val="24"/>
              </w:rPr>
              <w:t xml:space="preserve"> some of the </w:t>
            </w:r>
            <w:r w:rsidR="00061BF2">
              <w:rPr>
                <w:sz w:val="24"/>
                <w:szCs w:val="24"/>
              </w:rPr>
              <w:t>area’s most in need</w:t>
            </w:r>
            <w:r w:rsidRPr="008B502F">
              <w:rPr>
                <w:sz w:val="24"/>
                <w:szCs w:val="24"/>
              </w:rPr>
              <w:t xml:space="preserve"> residents</w:t>
            </w:r>
            <w:r w:rsidR="00061BF2">
              <w:rPr>
                <w:sz w:val="24"/>
                <w:szCs w:val="24"/>
              </w:rPr>
              <w:t>.</w:t>
            </w:r>
          </w:p>
          <w:p w14:paraId="10FDCE06" w14:textId="45D47D1B" w:rsidR="001806C8" w:rsidRPr="008B502F" w:rsidRDefault="001806C8" w:rsidP="008B502F">
            <w:pPr>
              <w:rPr>
                <w:b/>
                <w:bCs/>
                <w:sz w:val="24"/>
                <w:szCs w:val="24"/>
              </w:rPr>
            </w:pPr>
            <w:r w:rsidRPr="008B502F">
              <w:rPr>
                <w:sz w:val="24"/>
                <w:szCs w:val="24"/>
              </w:rPr>
              <w:t xml:space="preserve">.  </w:t>
            </w:r>
          </w:p>
        </w:tc>
      </w:tr>
      <w:tr w:rsidR="001806C8" w:rsidRPr="008B502F" w14:paraId="6FE353DA" w14:textId="77777777" w:rsidTr="00BF7B7C">
        <w:trPr>
          <w:trHeight w:val="3322"/>
        </w:trPr>
        <w:tc>
          <w:tcPr>
            <w:tcW w:w="8057" w:type="dxa"/>
            <w:gridSpan w:val="2"/>
          </w:tcPr>
          <w:p w14:paraId="6D2AA851" w14:textId="6B5F37B6" w:rsidR="001806C8" w:rsidRDefault="00AD1FFC" w:rsidP="008B502F">
            <w:pPr>
              <w:rPr>
                <w:b/>
                <w:bCs/>
                <w:sz w:val="24"/>
                <w:szCs w:val="24"/>
              </w:rPr>
            </w:pPr>
            <w:r>
              <w:rPr>
                <w:b/>
                <w:bCs/>
                <w:sz w:val="24"/>
                <w:szCs w:val="24"/>
              </w:rPr>
              <w:t>How</w:t>
            </w:r>
            <w:r w:rsidRPr="008B502F">
              <w:rPr>
                <w:b/>
                <w:bCs/>
                <w:sz w:val="24"/>
                <w:szCs w:val="24"/>
              </w:rPr>
              <w:t xml:space="preserve"> </w:t>
            </w:r>
            <w:r w:rsidR="001806C8" w:rsidRPr="008B502F">
              <w:rPr>
                <w:b/>
                <w:bCs/>
                <w:sz w:val="24"/>
                <w:szCs w:val="24"/>
              </w:rPr>
              <w:t>the proposal supports development:</w:t>
            </w:r>
          </w:p>
          <w:p w14:paraId="66317429" w14:textId="77777777" w:rsidR="001806C8" w:rsidRDefault="001806C8" w:rsidP="008B502F">
            <w:pPr>
              <w:rPr>
                <w:b/>
                <w:bCs/>
                <w:sz w:val="24"/>
                <w:szCs w:val="24"/>
              </w:rPr>
            </w:pPr>
          </w:p>
          <w:p w14:paraId="49768E69" w14:textId="282A76BF" w:rsidR="001806C8" w:rsidRPr="008B502F" w:rsidRDefault="00645E52" w:rsidP="008B502F">
            <w:pPr>
              <w:rPr>
                <w:sz w:val="24"/>
                <w:szCs w:val="24"/>
              </w:rPr>
            </w:pPr>
            <w:r>
              <w:rPr>
                <w:sz w:val="24"/>
                <w:szCs w:val="24"/>
              </w:rPr>
              <w:t>T</w:t>
            </w:r>
            <w:r w:rsidR="001806C8" w:rsidRPr="008B502F">
              <w:rPr>
                <w:sz w:val="24"/>
                <w:szCs w:val="24"/>
              </w:rPr>
              <w:t xml:space="preserve">his proposal will assist with addressing an increased demand for these services arising </w:t>
            </w:r>
            <w:proofErr w:type="gramStart"/>
            <w:r w:rsidR="001806C8" w:rsidRPr="008B502F">
              <w:rPr>
                <w:sz w:val="24"/>
                <w:szCs w:val="24"/>
              </w:rPr>
              <w:t>as a result of</w:t>
            </w:r>
            <w:proofErr w:type="gramEnd"/>
            <w:r w:rsidR="001806C8" w:rsidRPr="008B502F">
              <w:rPr>
                <w:sz w:val="24"/>
                <w:szCs w:val="24"/>
              </w:rPr>
              <w:t xml:space="preserve"> </w:t>
            </w:r>
            <w:r w:rsidR="00AD1FFC">
              <w:rPr>
                <w:sz w:val="24"/>
                <w:szCs w:val="24"/>
              </w:rPr>
              <w:t>development</w:t>
            </w:r>
            <w:r w:rsidR="00AD1FFC" w:rsidRPr="008B502F">
              <w:rPr>
                <w:sz w:val="24"/>
                <w:szCs w:val="24"/>
              </w:rPr>
              <w:t xml:space="preserve"> </w:t>
            </w:r>
            <w:r w:rsidR="001806C8" w:rsidRPr="008B502F">
              <w:rPr>
                <w:sz w:val="24"/>
                <w:szCs w:val="24"/>
              </w:rPr>
              <w:t xml:space="preserve">in the area and do so in a way that avoids the need for travel by car or public transport by providing residents with access to low-cost food in their local high street setting. </w:t>
            </w:r>
          </w:p>
          <w:p w14:paraId="04812017" w14:textId="77777777" w:rsidR="001E3865" w:rsidRDefault="001E3865" w:rsidP="008B502F">
            <w:pPr>
              <w:rPr>
                <w:sz w:val="24"/>
                <w:szCs w:val="24"/>
              </w:rPr>
            </w:pPr>
          </w:p>
          <w:p w14:paraId="34E92954" w14:textId="168B3E92" w:rsidR="001806C8" w:rsidRPr="006C56E9" w:rsidRDefault="001806C8" w:rsidP="008B502F">
            <w:pPr>
              <w:rPr>
                <w:sz w:val="24"/>
                <w:szCs w:val="24"/>
              </w:rPr>
            </w:pPr>
            <w:r w:rsidRPr="008B502F">
              <w:rPr>
                <w:sz w:val="24"/>
                <w:szCs w:val="24"/>
              </w:rPr>
              <w:t>By meeting these needs, the proposal supports the development of the relevant local area.</w:t>
            </w:r>
          </w:p>
        </w:tc>
      </w:tr>
      <w:bookmarkEnd w:id="2"/>
    </w:tbl>
    <w:p w14:paraId="4EAAB29E" w14:textId="2CCCC4AD" w:rsidR="008B502F" w:rsidRDefault="008B502F" w:rsidP="00025476">
      <w:pPr>
        <w:pStyle w:val="Para-1stLevel"/>
        <w:numPr>
          <w:ilvl w:val="0"/>
          <w:numId w:val="0"/>
        </w:numPr>
        <w:ind w:left="858"/>
        <w:rPr>
          <w:sz w:val="24"/>
          <w:szCs w:val="24"/>
        </w:rPr>
      </w:pPr>
    </w:p>
    <w:p w14:paraId="46A1E196" w14:textId="4B580EEF" w:rsidR="00004B36" w:rsidRDefault="00004B36" w:rsidP="00025476">
      <w:pPr>
        <w:pStyle w:val="Para-1stLevel"/>
        <w:numPr>
          <w:ilvl w:val="0"/>
          <w:numId w:val="0"/>
        </w:numPr>
        <w:ind w:left="858"/>
        <w:rPr>
          <w:sz w:val="24"/>
          <w:szCs w:val="24"/>
        </w:rPr>
      </w:pPr>
    </w:p>
    <w:p w14:paraId="4159DE7D" w14:textId="77777777" w:rsidR="0074689D" w:rsidRDefault="00025476" w:rsidP="00D11A39">
      <w:pPr>
        <w:pStyle w:val="Para-1stLevel"/>
        <w:numPr>
          <w:ilvl w:val="0"/>
          <w:numId w:val="0"/>
        </w:numPr>
        <w:ind w:left="858"/>
        <w:rPr>
          <w:sz w:val="24"/>
          <w:szCs w:val="24"/>
        </w:rPr>
      </w:pPr>
      <w:r>
        <w:rPr>
          <w:sz w:val="24"/>
          <w:szCs w:val="24"/>
        </w:rPr>
        <w:t xml:space="preserve">5.3.2  </w:t>
      </w:r>
    </w:p>
    <w:tbl>
      <w:tblPr>
        <w:tblStyle w:val="TableGrid"/>
        <w:tblW w:w="0" w:type="auto"/>
        <w:tblInd w:w="959" w:type="dxa"/>
        <w:tblLook w:val="04A0" w:firstRow="1" w:lastRow="0" w:firstColumn="1" w:lastColumn="0" w:noHBand="0" w:noVBand="1"/>
      </w:tblPr>
      <w:tblGrid>
        <w:gridCol w:w="1588"/>
        <w:gridCol w:w="6469"/>
      </w:tblGrid>
      <w:tr w:rsidR="0074689D" w:rsidRPr="008B502F" w14:paraId="2563488E" w14:textId="77777777" w:rsidTr="00E52B80">
        <w:tc>
          <w:tcPr>
            <w:tcW w:w="1588" w:type="dxa"/>
          </w:tcPr>
          <w:p w14:paraId="26C273E9" w14:textId="77777777" w:rsidR="0074689D" w:rsidRDefault="0074689D" w:rsidP="00E52B80">
            <w:pPr>
              <w:rPr>
                <w:b/>
                <w:bCs/>
                <w:sz w:val="24"/>
                <w:szCs w:val="24"/>
              </w:rPr>
            </w:pPr>
            <w:r w:rsidRPr="008B502F">
              <w:rPr>
                <w:b/>
                <w:bCs/>
                <w:sz w:val="24"/>
                <w:szCs w:val="24"/>
              </w:rPr>
              <w:lastRenderedPageBreak/>
              <w:t>Allocation Amount:</w:t>
            </w:r>
          </w:p>
          <w:p w14:paraId="1351D351" w14:textId="068E93A2" w:rsidR="001806C8" w:rsidRPr="008B502F" w:rsidRDefault="001806C8" w:rsidP="00E52B80">
            <w:pPr>
              <w:rPr>
                <w:b/>
                <w:bCs/>
                <w:sz w:val="24"/>
                <w:szCs w:val="24"/>
              </w:rPr>
            </w:pPr>
          </w:p>
        </w:tc>
        <w:tc>
          <w:tcPr>
            <w:tcW w:w="6469" w:type="dxa"/>
          </w:tcPr>
          <w:p w14:paraId="45248731" w14:textId="633FA342" w:rsidR="0074689D" w:rsidRPr="008B502F" w:rsidRDefault="0074689D" w:rsidP="00E52B80">
            <w:pPr>
              <w:rPr>
                <w:sz w:val="24"/>
                <w:szCs w:val="24"/>
              </w:rPr>
            </w:pPr>
            <w:r w:rsidRPr="008B502F">
              <w:rPr>
                <w:sz w:val="24"/>
                <w:szCs w:val="24"/>
              </w:rPr>
              <w:t>£</w:t>
            </w:r>
            <w:r>
              <w:rPr>
                <w:sz w:val="24"/>
                <w:szCs w:val="24"/>
              </w:rPr>
              <w:t>37,000</w:t>
            </w:r>
          </w:p>
        </w:tc>
      </w:tr>
      <w:tr w:rsidR="0074689D" w:rsidRPr="008B502F" w14:paraId="500F5B0B" w14:textId="77777777" w:rsidTr="00E52B80">
        <w:tc>
          <w:tcPr>
            <w:tcW w:w="1588" w:type="dxa"/>
          </w:tcPr>
          <w:p w14:paraId="5C3090B6" w14:textId="77777777" w:rsidR="0074689D" w:rsidRDefault="0074689D" w:rsidP="00E52B80">
            <w:pPr>
              <w:rPr>
                <w:b/>
                <w:bCs/>
                <w:sz w:val="24"/>
                <w:szCs w:val="24"/>
              </w:rPr>
            </w:pPr>
            <w:r w:rsidRPr="008B502F">
              <w:rPr>
                <w:b/>
                <w:bCs/>
                <w:sz w:val="24"/>
                <w:szCs w:val="24"/>
              </w:rPr>
              <w:t>Recipient:</w:t>
            </w:r>
          </w:p>
          <w:p w14:paraId="6CE33CAF" w14:textId="0CE5851E" w:rsidR="001806C8" w:rsidRPr="008B502F" w:rsidRDefault="001806C8" w:rsidP="00E52B80">
            <w:pPr>
              <w:rPr>
                <w:b/>
                <w:bCs/>
                <w:sz w:val="24"/>
                <w:szCs w:val="24"/>
              </w:rPr>
            </w:pPr>
          </w:p>
        </w:tc>
        <w:tc>
          <w:tcPr>
            <w:tcW w:w="6469" w:type="dxa"/>
          </w:tcPr>
          <w:p w14:paraId="649C0241" w14:textId="1D3987CF" w:rsidR="0074689D" w:rsidRPr="008B502F" w:rsidRDefault="00CE21F4" w:rsidP="00E52B80">
            <w:pPr>
              <w:rPr>
                <w:sz w:val="24"/>
                <w:szCs w:val="24"/>
              </w:rPr>
            </w:pPr>
            <w:r>
              <w:rPr>
                <w:sz w:val="24"/>
                <w:szCs w:val="24"/>
              </w:rPr>
              <w:t>B</w:t>
            </w:r>
            <w:r w:rsidR="001806C8">
              <w:rPr>
                <w:sz w:val="24"/>
                <w:szCs w:val="24"/>
              </w:rPr>
              <w:t>&amp;</w:t>
            </w:r>
            <w:r>
              <w:rPr>
                <w:sz w:val="24"/>
                <w:szCs w:val="24"/>
              </w:rPr>
              <w:t>NES</w:t>
            </w:r>
            <w:r w:rsidR="001806C8">
              <w:rPr>
                <w:sz w:val="24"/>
                <w:szCs w:val="24"/>
              </w:rPr>
              <w:t xml:space="preserve"> Council</w:t>
            </w:r>
            <w:r>
              <w:rPr>
                <w:sz w:val="24"/>
                <w:szCs w:val="24"/>
              </w:rPr>
              <w:t xml:space="preserve"> Parks Team </w:t>
            </w:r>
            <w:r w:rsidR="0074689D" w:rsidRPr="008B502F">
              <w:rPr>
                <w:sz w:val="24"/>
                <w:szCs w:val="24"/>
              </w:rPr>
              <w:t xml:space="preserve"> </w:t>
            </w:r>
          </w:p>
        </w:tc>
      </w:tr>
      <w:tr w:rsidR="001806C8" w:rsidRPr="008B502F" w14:paraId="2DBF16F5" w14:textId="77777777" w:rsidTr="00196C9A">
        <w:trPr>
          <w:trHeight w:val="1666"/>
        </w:trPr>
        <w:tc>
          <w:tcPr>
            <w:tcW w:w="8057" w:type="dxa"/>
            <w:gridSpan w:val="2"/>
          </w:tcPr>
          <w:p w14:paraId="156F9B2F" w14:textId="6FAB3008" w:rsidR="001806C8" w:rsidRDefault="001806C8" w:rsidP="00E52B80">
            <w:pPr>
              <w:rPr>
                <w:b/>
                <w:bCs/>
                <w:sz w:val="24"/>
                <w:szCs w:val="24"/>
              </w:rPr>
            </w:pPr>
            <w:r w:rsidRPr="008B502F">
              <w:rPr>
                <w:b/>
                <w:bCs/>
                <w:sz w:val="24"/>
                <w:szCs w:val="24"/>
              </w:rPr>
              <w:t>What the CIL funding will be used for:</w:t>
            </w:r>
          </w:p>
          <w:p w14:paraId="155EA0CA" w14:textId="77777777" w:rsidR="001806C8" w:rsidRPr="008B502F" w:rsidRDefault="001806C8" w:rsidP="00E52B80">
            <w:pPr>
              <w:rPr>
                <w:b/>
                <w:bCs/>
                <w:sz w:val="24"/>
                <w:szCs w:val="24"/>
              </w:rPr>
            </w:pPr>
          </w:p>
          <w:p w14:paraId="5EEB773F" w14:textId="76F760AA" w:rsidR="001806C8" w:rsidRDefault="001806C8" w:rsidP="00E52B80">
            <w:pPr>
              <w:rPr>
                <w:sz w:val="24"/>
                <w:szCs w:val="24"/>
              </w:rPr>
            </w:pPr>
            <w:r w:rsidRPr="008B502F">
              <w:rPr>
                <w:sz w:val="24"/>
                <w:szCs w:val="24"/>
              </w:rPr>
              <w:t xml:space="preserve">The Neighbourhood CIL Funding will be used </w:t>
            </w:r>
            <w:r>
              <w:rPr>
                <w:sz w:val="24"/>
                <w:szCs w:val="24"/>
              </w:rPr>
              <w:t>to tarmac the b</w:t>
            </w:r>
            <w:r w:rsidRPr="00126F1F">
              <w:rPr>
                <w:sz w:val="24"/>
                <w:szCs w:val="24"/>
              </w:rPr>
              <w:t xml:space="preserve">ike </w:t>
            </w:r>
            <w:r>
              <w:rPr>
                <w:sz w:val="24"/>
                <w:szCs w:val="24"/>
              </w:rPr>
              <w:t>p</w:t>
            </w:r>
            <w:r w:rsidRPr="00126F1F">
              <w:rPr>
                <w:sz w:val="24"/>
                <w:szCs w:val="24"/>
              </w:rPr>
              <w:t xml:space="preserve">ump </w:t>
            </w:r>
            <w:r>
              <w:rPr>
                <w:sz w:val="24"/>
                <w:szCs w:val="24"/>
              </w:rPr>
              <w:t>t</w:t>
            </w:r>
            <w:r w:rsidRPr="00126F1F">
              <w:rPr>
                <w:sz w:val="24"/>
                <w:szCs w:val="24"/>
              </w:rPr>
              <w:t>rack and the installation of</w:t>
            </w:r>
            <w:r>
              <w:rPr>
                <w:sz w:val="24"/>
                <w:szCs w:val="24"/>
              </w:rPr>
              <w:t xml:space="preserve"> five items of o</w:t>
            </w:r>
            <w:r w:rsidRPr="00126F1F">
              <w:rPr>
                <w:sz w:val="24"/>
                <w:szCs w:val="24"/>
              </w:rPr>
              <w:t xml:space="preserve">utdoor </w:t>
            </w:r>
            <w:r>
              <w:rPr>
                <w:sz w:val="24"/>
                <w:szCs w:val="24"/>
              </w:rPr>
              <w:t>g</w:t>
            </w:r>
            <w:r w:rsidRPr="00126F1F">
              <w:rPr>
                <w:sz w:val="24"/>
                <w:szCs w:val="24"/>
              </w:rPr>
              <w:t xml:space="preserve">ym </w:t>
            </w:r>
            <w:r>
              <w:rPr>
                <w:sz w:val="24"/>
                <w:szCs w:val="24"/>
              </w:rPr>
              <w:t>e</w:t>
            </w:r>
            <w:r w:rsidRPr="00126F1F">
              <w:rPr>
                <w:sz w:val="24"/>
                <w:szCs w:val="24"/>
              </w:rPr>
              <w:t xml:space="preserve">quipment </w:t>
            </w:r>
            <w:r>
              <w:rPr>
                <w:sz w:val="24"/>
                <w:szCs w:val="24"/>
              </w:rPr>
              <w:t xml:space="preserve">that will </w:t>
            </w:r>
            <w:r w:rsidR="00F050F1">
              <w:rPr>
                <w:sz w:val="24"/>
                <w:szCs w:val="24"/>
              </w:rPr>
              <w:t xml:space="preserve">be located </w:t>
            </w:r>
            <w:r w:rsidRPr="00126F1F">
              <w:rPr>
                <w:sz w:val="24"/>
                <w:szCs w:val="24"/>
              </w:rPr>
              <w:t xml:space="preserve">at </w:t>
            </w:r>
            <w:proofErr w:type="spellStart"/>
            <w:r w:rsidRPr="00126F1F">
              <w:rPr>
                <w:sz w:val="24"/>
                <w:szCs w:val="24"/>
              </w:rPr>
              <w:t>Pennyquick</w:t>
            </w:r>
            <w:proofErr w:type="spellEnd"/>
            <w:r w:rsidRPr="00126F1F">
              <w:rPr>
                <w:sz w:val="24"/>
                <w:szCs w:val="24"/>
              </w:rPr>
              <w:t xml:space="preserve"> Park in </w:t>
            </w:r>
            <w:proofErr w:type="spellStart"/>
            <w:r w:rsidRPr="00126F1F">
              <w:rPr>
                <w:sz w:val="24"/>
                <w:szCs w:val="24"/>
              </w:rPr>
              <w:t>Twerton</w:t>
            </w:r>
            <w:proofErr w:type="spellEnd"/>
            <w:r w:rsidRPr="00126F1F">
              <w:rPr>
                <w:sz w:val="24"/>
                <w:szCs w:val="24"/>
              </w:rPr>
              <w:t>, Bath.</w:t>
            </w:r>
            <w:r>
              <w:rPr>
                <w:sz w:val="24"/>
                <w:szCs w:val="24"/>
              </w:rPr>
              <w:t xml:space="preserve"> The work will be carried out by the B&amp;NES Council parks team and includes the costs for maintenance and a ten-year guarantee for the gym equipment </w:t>
            </w:r>
          </w:p>
          <w:p w14:paraId="78249041" w14:textId="6A4B1EDA" w:rsidR="001806C8" w:rsidRPr="008B502F" w:rsidRDefault="001806C8" w:rsidP="00E52B80">
            <w:pPr>
              <w:rPr>
                <w:b/>
                <w:bCs/>
                <w:sz w:val="24"/>
                <w:szCs w:val="24"/>
              </w:rPr>
            </w:pPr>
          </w:p>
        </w:tc>
      </w:tr>
      <w:tr w:rsidR="001806C8" w:rsidRPr="008B502F" w14:paraId="3E70A08C" w14:textId="77777777" w:rsidTr="00664C9F">
        <w:trPr>
          <w:trHeight w:val="838"/>
        </w:trPr>
        <w:tc>
          <w:tcPr>
            <w:tcW w:w="8057" w:type="dxa"/>
            <w:gridSpan w:val="2"/>
          </w:tcPr>
          <w:p w14:paraId="74D2DA14" w14:textId="37A085AD" w:rsidR="001806C8" w:rsidRDefault="00AD1FFC" w:rsidP="00E52B80">
            <w:pPr>
              <w:rPr>
                <w:b/>
                <w:bCs/>
                <w:sz w:val="24"/>
                <w:szCs w:val="24"/>
              </w:rPr>
            </w:pPr>
            <w:r>
              <w:rPr>
                <w:b/>
                <w:bCs/>
                <w:sz w:val="24"/>
                <w:szCs w:val="24"/>
              </w:rPr>
              <w:t xml:space="preserve">How the proposal funds (a) the </w:t>
            </w:r>
            <w:r w:rsidRPr="00A94C3C">
              <w:rPr>
                <w:b/>
                <w:bCs/>
                <w:sz w:val="24"/>
                <w:szCs w:val="24"/>
              </w:rPr>
              <w:t>provision, improvement, replacement, operation, or maintenance of infrastructure or</w:t>
            </w:r>
            <w:r>
              <w:rPr>
                <w:b/>
                <w:bCs/>
                <w:sz w:val="24"/>
                <w:szCs w:val="24"/>
              </w:rPr>
              <w:t xml:space="preserve"> (b)</w:t>
            </w:r>
            <w:r w:rsidRPr="00A94C3C">
              <w:rPr>
                <w:b/>
                <w:bCs/>
                <w:sz w:val="24"/>
                <w:szCs w:val="24"/>
              </w:rPr>
              <w:t xml:space="preserve"> anything else that is concerned with addressing the demands that development places on an area</w:t>
            </w:r>
            <w:r>
              <w:rPr>
                <w:b/>
                <w:bCs/>
                <w:sz w:val="24"/>
                <w:szCs w:val="24"/>
              </w:rPr>
              <w:t xml:space="preserve">: </w:t>
            </w:r>
          </w:p>
          <w:p w14:paraId="24351F68" w14:textId="77777777" w:rsidR="006C56E9" w:rsidRPr="008B502F" w:rsidRDefault="006C56E9" w:rsidP="00E52B80">
            <w:pPr>
              <w:rPr>
                <w:b/>
                <w:bCs/>
                <w:sz w:val="24"/>
                <w:szCs w:val="24"/>
              </w:rPr>
            </w:pPr>
          </w:p>
          <w:p w14:paraId="5667E708" w14:textId="62F930EE" w:rsidR="001806C8" w:rsidRDefault="001806C8" w:rsidP="00E52B80">
            <w:pPr>
              <w:rPr>
                <w:sz w:val="24"/>
                <w:szCs w:val="24"/>
              </w:rPr>
            </w:pPr>
            <w:r w:rsidRPr="008B502F">
              <w:rPr>
                <w:sz w:val="24"/>
                <w:szCs w:val="24"/>
              </w:rPr>
              <w:t>This proposal w</w:t>
            </w:r>
            <w:r w:rsidR="004E3779">
              <w:rPr>
                <w:sz w:val="24"/>
                <w:szCs w:val="24"/>
              </w:rPr>
              <w:t>ill</w:t>
            </w:r>
            <w:r w:rsidRPr="008B502F">
              <w:rPr>
                <w:sz w:val="24"/>
                <w:szCs w:val="24"/>
              </w:rPr>
              <w:t xml:space="preserve"> provide</w:t>
            </w:r>
            <w:r w:rsidR="004E3779">
              <w:rPr>
                <w:sz w:val="24"/>
                <w:szCs w:val="24"/>
              </w:rPr>
              <w:t xml:space="preserve"> both</w:t>
            </w:r>
            <w:r w:rsidRPr="008B502F">
              <w:rPr>
                <w:sz w:val="24"/>
                <w:szCs w:val="24"/>
              </w:rPr>
              <w:t xml:space="preserve"> </w:t>
            </w:r>
            <w:r w:rsidR="002121C3" w:rsidRPr="002121C3">
              <w:rPr>
                <w:sz w:val="24"/>
                <w:szCs w:val="24"/>
              </w:rPr>
              <w:t>improvement and maintenance</w:t>
            </w:r>
            <w:r w:rsidR="009D57C5">
              <w:rPr>
                <w:sz w:val="24"/>
                <w:szCs w:val="24"/>
              </w:rPr>
              <w:t xml:space="preserve"> of sporting and recreational facilities</w:t>
            </w:r>
            <w:r w:rsidR="003B01FB">
              <w:rPr>
                <w:sz w:val="24"/>
                <w:szCs w:val="24"/>
              </w:rPr>
              <w:t xml:space="preserve"> (a type of infrastructure).</w:t>
            </w:r>
          </w:p>
          <w:p w14:paraId="2D9B6B50" w14:textId="5805179E" w:rsidR="001806C8" w:rsidRPr="008B502F" w:rsidRDefault="001806C8" w:rsidP="00E52B80">
            <w:pPr>
              <w:rPr>
                <w:b/>
                <w:bCs/>
                <w:sz w:val="24"/>
                <w:szCs w:val="24"/>
              </w:rPr>
            </w:pPr>
          </w:p>
        </w:tc>
      </w:tr>
      <w:tr w:rsidR="001806C8" w:rsidRPr="008B502F" w14:paraId="6AD9141D" w14:textId="77777777" w:rsidTr="004E3D82">
        <w:trPr>
          <w:trHeight w:val="3046"/>
        </w:trPr>
        <w:tc>
          <w:tcPr>
            <w:tcW w:w="8057" w:type="dxa"/>
            <w:gridSpan w:val="2"/>
          </w:tcPr>
          <w:p w14:paraId="2430A725" w14:textId="4AAFEE2D" w:rsidR="001806C8" w:rsidRDefault="001806C8" w:rsidP="00E52B80">
            <w:pPr>
              <w:rPr>
                <w:b/>
                <w:bCs/>
                <w:sz w:val="24"/>
                <w:szCs w:val="24"/>
              </w:rPr>
            </w:pPr>
            <w:r w:rsidRPr="008B502F">
              <w:rPr>
                <w:b/>
                <w:bCs/>
                <w:sz w:val="24"/>
                <w:szCs w:val="24"/>
              </w:rPr>
              <w:t xml:space="preserve">Why the proposal </w:t>
            </w:r>
            <w:r w:rsidR="00FD6A28">
              <w:rPr>
                <w:b/>
                <w:bCs/>
                <w:sz w:val="24"/>
                <w:szCs w:val="24"/>
              </w:rPr>
              <w:t>supports</w:t>
            </w:r>
            <w:r w:rsidRPr="008B502F">
              <w:rPr>
                <w:b/>
                <w:bCs/>
                <w:sz w:val="24"/>
                <w:szCs w:val="24"/>
              </w:rPr>
              <w:t xml:space="preserve"> development:</w:t>
            </w:r>
          </w:p>
          <w:p w14:paraId="18DD396B" w14:textId="77777777" w:rsidR="003B01FB" w:rsidRDefault="003B01FB" w:rsidP="00FE7613">
            <w:pPr>
              <w:rPr>
                <w:sz w:val="24"/>
                <w:szCs w:val="24"/>
              </w:rPr>
            </w:pPr>
          </w:p>
          <w:p w14:paraId="12584DE0" w14:textId="0273DB69" w:rsidR="00FE7613" w:rsidRPr="00FE7613" w:rsidRDefault="003B01FB" w:rsidP="00FE7613">
            <w:pPr>
              <w:rPr>
                <w:sz w:val="24"/>
                <w:szCs w:val="24"/>
              </w:rPr>
            </w:pPr>
            <w:r>
              <w:rPr>
                <w:sz w:val="24"/>
                <w:szCs w:val="24"/>
              </w:rPr>
              <w:t>This proposal is to provide improvements to park provision through improving and maintaining sporting and recreational facilities</w:t>
            </w:r>
            <w:r w:rsidR="00445B43">
              <w:rPr>
                <w:sz w:val="24"/>
                <w:szCs w:val="24"/>
              </w:rPr>
              <w:t xml:space="preserve">. </w:t>
            </w:r>
            <w:r>
              <w:rPr>
                <w:sz w:val="24"/>
                <w:szCs w:val="24"/>
              </w:rPr>
              <w:t>New development brings with it additional needs</w:t>
            </w:r>
            <w:r w:rsidR="00F050F1">
              <w:rPr>
                <w:sz w:val="24"/>
                <w:szCs w:val="24"/>
              </w:rPr>
              <w:t xml:space="preserve"> and demands</w:t>
            </w:r>
            <w:r>
              <w:rPr>
                <w:sz w:val="24"/>
                <w:szCs w:val="24"/>
              </w:rPr>
              <w:t xml:space="preserve"> for parks, </w:t>
            </w:r>
            <w:proofErr w:type="gramStart"/>
            <w:r>
              <w:rPr>
                <w:sz w:val="24"/>
                <w:szCs w:val="24"/>
              </w:rPr>
              <w:t>sporting</w:t>
            </w:r>
            <w:proofErr w:type="gramEnd"/>
            <w:r>
              <w:rPr>
                <w:sz w:val="24"/>
                <w:szCs w:val="24"/>
              </w:rPr>
              <w:t xml:space="preserve"> and recreational facilities.</w:t>
            </w:r>
            <w:r w:rsidR="00FE7613" w:rsidRPr="00FE7613">
              <w:rPr>
                <w:sz w:val="24"/>
                <w:szCs w:val="24"/>
              </w:rPr>
              <w:t xml:space="preserve"> </w:t>
            </w:r>
            <w:r>
              <w:rPr>
                <w:sz w:val="24"/>
                <w:szCs w:val="24"/>
              </w:rPr>
              <w:t xml:space="preserve">This proposal supports development of the area by </w:t>
            </w:r>
            <w:r w:rsidR="00F050F1">
              <w:rPr>
                <w:sz w:val="24"/>
                <w:szCs w:val="24"/>
              </w:rPr>
              <w:t xml:space="preserve">addressing this increased demand and reduces </w:t>
            </w:r>
            <w:r>
              <w:rPr>
                <w:sz w:val="24"/>
                <w:szCs w:val="24"/>
              </w:rPr>
              <w:t>the need to provide similar facilities</w:t>
            </w:r>
            <w:r w:rsidR="00F050F1">
              <w:rPr>
                <w:sz w:val="24"/>
                <w:szCs w:val="24"/>
              </w:rPr>
              <w:t xml:space="preserve"> elsewhere</w:t>
            </w:r>
            <w:r>
              <w:rPr>
                <w:sz w:val="24"/>
                <w:szCs w:val="24"/>
              </w:rPr>
              <w:t>.</w:t>
            </w:r>
          </w:p>
          <w:p w14:paraId="31ECF754" w14:textId="7ABDAC86" w:rsidR="002121C3" w:rsidRPr="008B502F" w:rsidRDefault="002121C3" w:rsidP="00320327">
            <w:pPr>
              <w:rPr>
                <w:b/>
                <w:bCs/>
                <w:sz w:val="24"/>
                <w:szCs w:val="24"/>
              </w:rPr>
            </w:pPr>
          </w:p>
        </w:tc>
      </w:tr>
    </w:tbl>
    <w:p w14:paraId="706D948F" w14:textId="6849F9A0" w:rsidR="0074689D" w:rsidRDefault="0074689D" w:rsidP="00D11A39">
      <w:pPr>
        <w:pStyle w:val="Para-1stLevel"/>
        <w:numPr>
          <w:ilvl w:val="0"/>
          <w:numId w:val="0"/>
        </w:numPr>
        <w:ind w:left="858"/>
        <w:rPr>
          <w:sz w:val="24"/>
          <w:szCs w:val="24"/>
        </w:rPr>
      </w:pPr>
    </w:p>
    <w:p w14:paraId="78FA6B34" w14:textId="39EFA24D" w:rsidR="00004B36" w:rsidRDefault="00004B36" w:rsidP="00D11A39">
      <w:pPr>
        <w:pStyle w:val="Para-1stLevel"/>
        <w:numPr>
          <w:ilvl w:val="0"/>
          <w:numId w:val="0"/>
        </w:numPr>
        <w:ind w:left="858"/>
        <w:rPr>
          <w:sz w:val="24"/>
          <w:szCs w:val="24"/>
        </w:rPr>
      </w:pPr>
    </w:p>
    <w:p w14:paraId="26D573B8" w14:textId="528BB652" w:rsidR="00004B36" w:rsidRDefault="00004B36" w:rsidP="00D11A39">
      <w:pPr>
        <w:pStyle w:val="Para-1stLevel"/>
        <w:numPr>
          <w:ilvl w:val="0"/>
          <w:numId w:val="0"/>
        </w:numPr>
        <w:ind w:left="858"/>
        <w:rPr>
          <w:sz w:val="24"/>
          <w:szCs w:val="24"/>
        </w:rPr>
      </w:pPr>
      <w:r>
        <w:rPr>
          <w:sz w:val="24"/>
          <w:szCs w:val="24"/>
        </w:rPr>
        <w:br w:type="page"/>
      </w:r>
      <w:r w:rsidR="00025476">
        <w:rPr>
          <w:sz w:val="24"/>
          <w:szCs w:val="24"/>
        </w:rPr>
        <w:lastRenderedPageBreak/>
        <w:t>5.3.3</w:t>
      </w:r>
    </w:p>
    <w:tbl>
      <w:tblPr>
        <w:tblStyle w:val="TableGrid"/>
        <w:tblW w:w="0" w:type="auto"/>
        <w:tblInd w:w="959" w:type="dxa"/>
        <w:tblLook w:val="04A0" w:firstRow="1" w:lastRow="0" w:firstColumn="1" w:lastColumn="0" w:noHBand="0" w:noVBand="1"/>
      </w:tblPr>
      <w:tblGrid>
        <w:gridCol w:w="1588"/>
        <w:gridCol w:w="6469"/>
      </w:tblGrid>
      <w:tr w:rsidR="00004B36" w:rsidRPr="008B502F" w14:paraId="7D8CB355" w14:textId="77777777" w:rsidTr="00E52B80">
        <w:tc>
          <w:tcPr>
            <w:tcW w:w="1588" w:type="dxa"/>
          </w:tcPr>
          <w:p w14:paraId="6E391936" w14:textId="77777777" w:rsidR="00004B36" w:rsidRDefault="00004B36" w:rsidP="00E52B80">
            <w:pPr>
              <w:rPr>
                <w:b/>
                <w:bCs/>
                <w:sz w:val="24"/>
                <w:szCs w:val="24"/>
              </w:rPr>
            </w:pPr>
            <w:bookmarkStart w:id="3" w:name="_Hlk120094065"/>
            <w:r w:rsidRPr="008B502F">
              <w:rPr>
                <w:b/>
                <w:bCs/>
                <w:sz w:val="24"/>
                <w:szCs w:val="24"/>
              </w:rPr>
              <w:t>Allocation Amount:</w:t>
            </w:r>
          </w:p>
          <w:p w14:paraId="1F891718" w14:textId="77777777" w:rsidR="00004B36" w:rsidRPr="008B502F" w:rsidRDefault="00004B36" w:rsidP="00E52B80">
            <w:pPr>
              <w:rPr>
                <w:b/>
                <w:bCs/>
                <w:sz w:val="24"/>
                <w:szCs w:val="24"/>
              </w:rPr>
            </w:pPr>
          </w:p>
        </w:tc>
        <w:tc>
          <w:tcPr>
            <w:tcW w:w="6469" w:type="dxa"/>
          </w:tcPr>
          <w:p w14:paraId="6947AB8A" w14:textId="04F34F79" w:rsidR="00004B36" w:rsidRPr="008B502F" w:rsidRDefault="00004B36" w:rsidP="00E52B80">
            <w:pPr>
              <w:rPr>
                <w:sz w:val="24"/>
                <w:szCs w:val="24"/>
              </w:rPr>
            </w:pPr>
            <w:r w:rsidRPr="00004B36">
              <w:rPr>
                <w:sz w:val="24"/>
                <w:szCs w:val="24"/>
              </w:rPr>
              <w:t>A maximum allocation of £80,714</w:t>
            </w:r>
          </w:p>
        </w:tc>
      </w:tr>
      <w:tr w:rsidR="00004B36" w:rsidRPr="008B502F" w14:paraId="1EE808C3" w14:textId="77777777" w:rsidTr="00E52B80">
        <w:tc>
          <w:tcPr>
            <w:tcW w:w="1588" w:type="dxa"/>
          </w:tcPr>
          <w:p w14:paraId="19C8BACB" w14:textId="77777777" w:rsidR="00004B36" w:rsidRDefault="00004B36" w:rsidP="00E52B80">
            <w:pPr>
              <w:rPr>
                <w:b/>
                <w:bCs/>
                <w:sz w:val="24"/>
                <w:szCs w:val="24"/>
              </w:rPr>
            </w:pPr>
            <w:r w:rsidRPr="008B502F">
              <w:rPr>
                <w:b/>
                <w:bCs/>
                <w:sz w:val="24"/>
                <w:szCs w:val="24"/>
              </w:rPr>
              <w:t>Recipient:</w:t>
            </w:r>
          </w:p>
          <w:p w14:paraId="44B2BB6A" w14:textId="77777777" w:rsidR="00004B36" w:rsidRPr="008B502F" w:rsidRDefault="00004B36" w:rsidP="00E52B80">
            <w:pPr>
              <w:rPr>
                <w:b/>
                <w:bCs/>
                <w:sz w:val="24"/>
                <w:szCs w:val="24"/>
              </w:rPr>
            </w:pPr>
          </w:p>
        </w:tc>
        <w:tc>
          <w:tcPr>
            <w:tcW w:w="6469" w:type="dxa"/>
          </w:tcPr>
          <w:p w14:paraId="17CC97CB" w14:textId="68343C2B" w:rsidR="00004B36" w:rsidRPr="008B502F" w:rsidRDefault="00E53D1F" w:rsidP="00E52B80">
            <w:pPr>
              <w:rPr>
                <w:sz w:val="24"/>
                <w:szCs w:val="24"/>
              </w:rPr>
            </w:pPr>
            <w:r w:rsidRPr="00E53D1F">
              <w:rPr>
                <w:sz w:val="24"/>
                <w:szCs w:val="24"/>
              </w:rPr>
              <w:t>Your Park Bristol and Bath</w:t>
            </w:r>
          </w:p>
        </w:tc>
      </w:tr>
      <w:tr w:rsidR="00004B36" w:rsidRPr="008B502F" w14:paraId="3F1D2BA0" w14:textId="77777777" w:rsidTr="00E52B80">
        <w:trPr>
          <w:trHeight w:val="1114"/>
        </w:trPr>
        <w:tc>
          <w:tcPr>
            <w:tcW w:w="8057" w:type="dxa"/>
            <w:gridSpan w:val="2"/>
          </w:tcPr>
          <w:p w14:paraId="3C97576B" w14:textId="457682A0" w:rsidR="00004B36" w:rsidRPr="008B502F" w:rsidRDefault="00004B36" w:rsidP="00E52B80">
            <w:pPr>
              <w:rPr>
                <w:b/>
                <w:bCs/>
                <w:sz w:val="24"/>
                <w:szCs w:val="24"/>
              </w:rPr>
            </w:pPr>
            <w:r w:rsidRPr="008B502F">
              <w:rPr>
                <w:b/>
                <w:bCs/>
                <w:sz w:val="24"/>
                <w:szCs w:val="24"/>
              </w:rPr>
              <w:t>What the CIL funding will be used for:</w:t>
            </w:r>
          </w:p>
          <w:p w14:paraId="07A929ED" w14:textId="7FBA2902" w:rsidR="0093090D" w:rsidRDefault="0093090D" w:rsidP="00581DBB">
            <w:pPr>
              <w:rPr>
                <w:sz w:val="24"/>
                <w:szCs w:val="24"/>
              </w:rPr>
            </w:pPr>
          </w:p>
          <w:p w14:paraId="63F8935A" w14:textId="77777777" w:rsidR="0093090D" w:rsidRPr="0093090D" w:rsidRDefault="0093090D" w:rsidP="0093090D">
            <w:pPr>
              <w:rPr>
                <w:sz w:val="24"/>
                <w:szCs w:val="24"/>
              </w:rPr>
            </w:pPr>
            <w:r w:rsidRPr="0093090D">
              <w:rPr>
                <w:sz w:val="24"/>
                <w:szCs w:val="24"/>
              </w:rPr>
              <w:t>The Bath Parks Activator Programme would improve the city’s green infrastructure by providing early intervention investment in</w:t>
            </w:r>
          </w:p>
          <w:p w14:paraId="5239BFA2" w14:textId="77777777" w:rsidR="0093090D" w:rsidRPr="0093090D" w:rsidRDefault="0093090D" w:rsidP="0093090D">
            <w:pPr>
              <w:rPr>
                <w:sz w:val="24"/>
                <w:szCs w:val="24"/>
              </w:rPr>
            </w:pPr>
            <w:r w:rsidRPr="0093090D">
              <w:rPr>
                <w:sz w:val="24"/>
                <w:szCs w:val="24"/>
              </w:rPr>
              <w:t xml:space="preserve">community managed green spaces. </w:t>
            </w:r>
          </w:p>
          <w:p w14:paraId="0C797ED3" w14:textId="77777777" w:rsidR="0093090D" w:rsidRPr="0093090D" w:rsidRDefault="0093090D" w:rsidP="0093090D">
            <w:pPr>
              <w:rPr>
                <w:sz w:val="24"/>
                <w:szCs w:val="24"/>
              </w:rPr>
            </w:pPr>
          </w:p>
          <w:p w14:paraId="2C031761" w14:textId="59A0ECCD" w:rsidR="0093090D" w:rsidRPr="0093090D" w:rsidRDefault="00F050F1" w:rsidP="0093090D">
            <w:pPr>
              <w:rPr>
                <w:sz w:val="24"/>
                <w:szCs w:val="24"/>
              </w:rPr>
            </w:pPr>
            <w:r>
              <w:rPr>
                <w:sz w:val="24"/>
                <w:szCs w:val="24"/>
              </w:rPr>
              <w:t>The Programme will i</w:t>
            </w:r>
            <w:r w:rsidR="0093090D" w:rsidRPr="0093090D">
              <w:rPr>
                <w:sz w:val="24"/>
                <w:szCs w:val="24"/>
              </w:rPr>
              <w:t xml:space="preserve">mprove the maintenance and usage of public space for eighteen parks across the city. </w:t>
            </w:r>
          </w:p>
          <w:p w14:paraId="0DA4BCF5" w14:textId="77777777" w:rsidR="0093090D" w:rsidRPr="0093090D" w:rsidRDefault="0093090D" w:rsidP="0093090D">
            <w:pPr>
              <w:rPr>
                <w:sz w:val="24"/>
                <w:szCs w:val="24"/>
              </w:rPr>
            </w:pPr>
          </w:p>
          <w:p w14:paraId="03F1B8E2" w14:textId="77777777" w:rsidR="0093090D" w:rsidRPr="0093090D" w:rsidRDefault="0093090D" w:rsidP="0093090D">
            <w:pPr>
              <w:rPr>
                <w:sz w:val="24"/>
                <w:szCs w:val="24"/>
              </w:rPr>
            </w:pPr>
            <w:r w:rsidRPr="0093090D">
              <w:rPr>
                <w:sz w:val="24"/>
                <w:szCs w:val="24"/>
              </w:rPr>
              <w:t>An Activator and Parks Officer would support volunteers to improve and maintain the spaces by providing hands-on services.</w:t>
            </w:r>
          </w:p>
          <w:p w14:paraId="72E7BBD1" w14:textId="4D4EC1A7" w:rsidR="00297E3F" w:rsidRPr="008B502F" w:rsidRDefault="00297E3F" w:rsidP="0093090D">
            <w:pPr>
              <w:rPr>
                <w:b/>
                <w:bCs/>
                <w:sz w:val="24"/>
                <w:szCs w:val="24"/>
              </w:rPr>
            </w:pPr>
          </w:p>
        </w:tc>
      </w:tr>
      <w:tr w:rsidR="00004B36" w:rsidRPr="008B502F" w14:paraId="420E7A68" w14:textId="77777777" w:rsidTr="00E52B80">
        <w:trPr>
          <w:trHeight w:val="838"/>
        </w:trPr>
        <w:tc>
          <w:tcPr>
            <w:tcW w:w="8057" w:type="dxa"/>
            <w:gridSpan w:val="2"/>
          </w:tcPr>
          <w:p w14:paraId="1890562B" w14:textId="5D15BA50" w:rsidR="00004B36" w:rsidRPr="008B502F" w:rsidRDefault="00AD1FFC" w:rsidP="00E52B80">
            <w:pPr>
              <w:rPr>
                <w:b/>
                <w:bCs/>
                <w:sz w:val="24"/>
                <w:szCs w:val="24"/>
              </w:rPr>
            </w:pPr>
            <w:r>
              <w:rPr>
                <w:b/>
                <w:bCs/>
                <w:sz w:val="24"/>
                <w:szCs w:val="24"/>
              </w:rPr>
              <w:t xml:space="preserve">How the proposal funds (a) the </w:t>
            </w:r>
            <w:r w:rsidRPr="00A94C3C">
              <w:rPr>
                <w:b/>
                <w:bCs/>
                <w:sz w:val="24"/>
                <w:szCs w:val="24"/>
              </w:rPr>
              <w:t>provision, improvement, replacement, operation, or maintenance of infrastructure or</w:t>
            </w:r>
            <w:r>
              <w:rPr>
                <w:b/>
                <w:bCs/>
                <w:sz w:val="24"/>
                <w:szCs w:val="24"/>
              </w:rPr>
              <w:t xml:space="preserve"> (b)</w:t>
            </w:r>
            <w:r w:rsidRPr="00A94C3C">
              <w:rPr>
                <w:b/>
                <w:bCs/>
                <w:sz w:val="24"/>
                <w:szCs w:val="24"/>
              </w:rPr>
              <w:t xml:space="preserve"> anything else that is concerned with addressing the demands that development places on an area</w:t>
            </w:r>
            <w:r>
              <w:rPr>
                <w:b/>
                <w:bCs/>
                <w:sz w:val="24"/>
                <w:szCs w:val="24"/>
              </w:rPr>
              <w:t xml:space="preserve">: </w:t>
            </w:r>
          </w:p>
          <w:p w14:paraId="4AB94EBD" w14:textId="75B98517" w:rsidR="00004B36" w:rsidRPr="008B502F" w:rsidRDefault="00015FE2" w:rsidP="00E52B80">
            <w:pPr>
              <w:rPr>
                <w:b/>
                <w:bCs/>
                <w:sz w:val="24"/>
                <w:szCs w:val="24"/>
              </w:rPr>
            </w:pPr>
            <w:r w:rsidRPr="00015FE2">
              <w:rPr>
                <w:sz w:val="24"/>
                <w:szCs w:val="24"/>
              </w:rPr>
              <w:t xml:space="preserve">This proposal will provide improvements and maintenance of green infrastructure. </w:t>
            </w:r>
          </w:p>
        </w:tc>
      </w:tr>
      <w:tr w:rsidR="00004B36" w:rsidRPr="008B502F" w14:paraId="6775C9D4" w14:textId="77777777" w:rsidTr="00E52B80">
        <w:trPr>
          <w:trHeight w:val="3322"/>
        </w:trPr>
        <w:tc>
          <w:tcPr>
            <w:tcW w:w="8057" w:type="dxa"/>
            <w:gridSpan w:val="2"/>
          </w:tcPr>
          <w:p w14:paraId="407AC824" w14:textId="0934D946" w:rsidR="00004B36" w:rsidRDefault="00004B36" w:rsidP="00E52B80">
            <w:pPr>
              <w:rPr>
                <w:b/>
                <w:bCs/>
                <w:sz w:val="24"/>
                <w:szCs w:val="24"/>
              </w:rPr>
            </w:pPr>
            <w:r w:rsidRPr="008B502F">
              <w:rPr>
                <w:b/>
                <w:bCs/>
                <w:sz w:val="24"/>
                <w:szCs w:val="24"/>
              </w:rPr>
              <w:t xml:space="preserve">Why the proposal </w:t>
            </w:r>
            <w:r w:rsidR="00FD6A28">
              <w:rPr>
                <w:b/>
                <w:bCs/>
                <w:sz w:val="24"/>
                <w:szCs w:val="24"/>
              </w:rPr>
              <w:t>supports</w:t>
            </w:r>
            <w:r w:rsidRPr="008B502F">
              <w:rPr>
                <w:b/>
                <w:bCs/>
                <w:sz w:val="24"/>
                <w:szCs w:val="24"/>
              </w:rPr>
              <w:t xml:space="preserve"> development:</w:t>
            </w:r>
          </w:p>
          <w:p w14:paraId="415CD72F" w14:textId="77777777" w:rsidR="00004B36" w:rsidRDefault="00004B36" w:rsidP="00E52B80">
            <w:pPr>
              <w:rPr>
                <w:b/>
                <w:bCs/>
                <w:sz w:val="24"/>
                <w:szCs w:val="24"/>
              </w:rPr>
            </w:pPr>
          </w:p>
          <w:p w14:paraId="3744C6CE" w14:textId="2C79EA9B" w:rsidR="00ED00D7" w:rsidRDefault="00C25748" w:rsidP="00BC0DF7">
            <w:pPr>
              <w:rPr>
                <w:sz w:val="24"/>
                <w:szCs w:val="24"/>
              </w:rPr>
            </w:pPr>
            <w:r>
              <w:rPr>
                <w:sz w:val="24"/>
                <w:szCs w:val="24"/>
              </w:rPr>
              <w:t>T</w:t>
            </w:r>
            <w:r w:rsidR="00004B36" w:rsidRPr="008B502F">
              <w:rPr>
                <w:sz w:val="24"/>
                <w:szCs w:val="24"/>
              </w:rPr>
              <w:t xml:space="preserve">his </w:t>
            </w:r>
            <w:r w:rsidR="00BC0DF7" w:rsidRPr="00BC0DF7">
              <w:rPr>
                <w:sz w:val="24"/>
                <w:szCs w:val="24"/>
              </w:rPr>
              <w:t xml:space="preserve">proposal supports development of the area as it </w:t>
            </w:r>
            <w:r w:rsidR="00F050F1">
              <w:rPr>
                <w:sz w:val="24"/>
                <w:szCs w:val="24"/>
              </w:rPr>
              <w:t>helps to maintain and improve the park</w:t>
            </w:r>
            <w:r w:rsidR="00BC0DF7" w:rsidRPr="00BC0DF7">
              <w:rPr>
                <w:sz w:val="24"/>
                <w:szCs w:val="24"/>
              </w:rPr>
              <w:t xml:space="preserve"> and </w:t>
            </w:r>
            <w:r w:rsidR="00F050F1">
              <w:rPr>
                <w:sz w:val="24"/>
                <w:szCs w:val="24"/>
              </w:rPr>
              <w:t>increases its use</w:t>
            </w:r>
            <w:r w:rsidR="00BC0DF7" w:rsidRPr="00BC0DF7">
              <w:rPr>
                <w:sz w:val="24"/>
                <w:szCs w:val="24"/>
              </w:rPr>
              <w:t xml:space="preserve">. </w:t>
            </w:r>
            <w:r w:rsidR="00B34535">
              <w:rPr>
                <w:sz w:val="24"/>
                <w:szCs w:val="24"/>
              </w:rPr>
              <w:t>The</w:t>
            </w:r>
            <w:r w:rsidR="0093090D">
              <w:rPr>
                <w:sz w:val="24"/>
                <w:szCs w:val="24"/>
              </w:rPr>
              <w:t>se</w:t>
            </w:r>
            <w:r w:rsidR="00B34535">
              <w:rPr>
                <w:sz w:val="24"/>
                <w:szCs w:val="24"/>
              </w:rPr>
              <w:t xml:space="preserve"> </w:t>
            </w:r>
            <w:r w:rsidR="004F0C50">
              <w:rPr>
                <w:sz w:val="24"/>
                <w:szCs w:val="24"/>
              </w:rPr>
              <w:t>improvements will</w:t>
            </w:r>
            <w:r w:rsidR="0093090D">
              <w:rPr>
                <w:sz w:val="24"/>
                <w:szCs w:val="24"/>
              </w:rPr>
              <w:t xml:space="preserve"> </w:t>
            </w:r>
            <w:r w:rsidR="00E779E2">
              <w:rPr>
                <w:sz w:val="24"/>
                <w:szCs w:val="24"/>
              </w:rPr>
              <w:t xml:space="preserve">reduce the need </w:t>
            </w:r>
            <w:r w:rsidR="00FC06F3">
              <w:rPr>
                <w:sz w:val="24"/>
                <w:szCs w:val="24"/>
              </w:rPr>
              <w:t xml:space="preserve">for </w:t>
            </w:r>
            <w:r w:rsidR="00F050F1">
              <w:rPr>
                <w:sz w:val="24"/>
                <w:szCs w:val="24"/>
              </w:rPr>
              <w:t>providing</w:t>
            </w:r>
            <w:r w:rsidR="00E779E2">
              <w:rPr>
                <w:sz w:val="24"/>
                <w:szCs w:val="24"/>
              </w:rPr>
              <w:t xml:space="preserve"> </w:t>
            </w:r>
            <w:r w:rsidR="00FC06F3">
              <w:rPr>
                <w:sz w:val="24"/>
                <w:szCs w:val="24"/>
              </w:rPr>
              <w:t xml:space="preserve">new </w:t>
            </w:r>
            <w:r w:rsidR="0093090D">
              <w:rPr>
                <w:sz w:val="24"/>
                <w:szCs w:val="24"/>
              </w:rPr>
              <w:t xml:space="preserve">green </w:t>
            </w:r>
            <w:r w:rsidR="00FC06F3">
              <w:rPr>
                <w:sz w:val="24"/>
                <w:szCs w:val="24"/>
              </w:rPr>
              <w:t>spaces</w:t>
            </w:r>
            <w:r w:rsidR="00F050F1">
              <w:rPr>
                <w:sz w:val="24"/>
                <w:szCs w:val="24"/>
              </w:rPr>
              <w:t xml:space="preserve"> elsewhere in the locality</w:t>
            </w:r>
            <w:r w:rsidR="00FC06F3">
              <w:rPr>
                <w:sz w:val="24"/>
                <w:szCs w:val="24"/>
              </w:rPr>
              <w:t xml:space="preserve"> in the future.</w:t>
            </w:r>
          </w:p>
          <w:p w14:paraId="5DB0FF11" w14:textId="77777777" w:rsidR="00ED00D7" w:rsidRDefault="00ED00D7" w:rsidP="00BC0DF7">
            <w:pPr>
              <w:rPr>
                <w:sz w:val="24"/>
                <w:szCs w:val="24"/>
              </w:rPr>
            </w:pPr>
          </w:p>
          <w:p w14:paraId="4279DEEC" w14:textId="648BAE77" w:rsidR="00BC0DF7" w:rsidRPr="00BC0DF7" w:rsidRDefault="00BC0DF7" w:rsidP="00BC0DF7">
            <w:pPr>
              <w:rPr>
                <w:sz w:val="24"/>
                <w:szCs w:val="24"/>
              </w:rPr>
            </w:pPr>
            <w:r w:rsidRPr="00BC0DF7">
              <w:rPr>
                <w:sz w:val="24"/>
                <w:szCs w:val="24"/>
              </w:rPr>
              <w:t xml:space="preserve">This programme will see improvements carried out that the Council Parks teams no longer have the capacity to carry out. A similar scheme has already taken place in Brickfields Park Bath, which has been successful.  </w:t>
            </w:r>
          </w:p>
          <w:p w14:paraId="4904B610" w14:textId="77777777" w:rsidR="00004B36" w:rsidRDefault="00004B36" w:rsidP="00E52B80">
            <w:pPr>
              <w:rPr>
                <w:sz w:val="24"/>
                <w:szCs w:val="24"/>
              </w:rPr>
            </w:pPr>
          </w:p>
          <w:p w14:paraId="4E95E4C2" w14:textId="6933A715" w:rsidR="00004B36" w:rsidRPr="008B502F" w:rsidRDefault="00004B36" w:rsidP="00E52B80">
            <w:pPr>
              <w:rPr>
                <w:b/>
                <w:bCs/>
                <w:sz w:val="24"/>
                <w:szCs w:val="24"/>
              </w:rPr>
            </w:pPr>
            <w:r w:rsidRPr="008B502F">
              <w:rPr>
                <w:sz w:val="24"/>
                <w:szCs w:val="24"/>
              </w:rPr>
              <w:t>By meeting these needs, the proposal supports the development of the local area.</w:t>
            </w:r>
          </w:p>
        </w:tc>
      </w:tr>
      <w:bookmarkEnd w:id="3"/>
    </w:tbl>
    <w:p w14:paraId="56D8AF37" w14:textId="51C6ACC4" w:rsidR="00004B36" w:rsidRDefault="00004B36" w:rsidP="00D11A39">
      <w:pPr>
        <w:pStyle w:val="Para-1stLevel"/>
        <w:numPr>
          <w:ilvl w:val="0"/>
          <w:numId w:val="0"/>
        </w:numPr>
        <w:ind w:left="858"/>
        <w:rPr>
          <w:sz w:val="24"/>
          <w:szCs w:val="24"/>
        </w:rPr>
      </w:pPr>
    </w:p>
    <w:p w14:paraId="7935EFFB" w14:textId="4F049720" w:rsidR="00E4103E" w:rsidRDefault="00E4103E" w:rsidP="003B0BD6">
      <w:pPr>
        <w:pStyle w:val="Para-1stLevel"/>
        <w:numPr>
          <w:ilvl w:val="0"/>
          <w:numId w:val="0"/>
        </w:numPr>
        <w:ind w:left="858"/>
        <w:rPr>
          <w:sz w:val="24"/>
          <w:szCs w:val="24"/>
        </w:rPr>
      </w:pPr>
      <w:r>
        <w:rPr>
          <w:sz w:val="24"/>
          <w:szCs w:val="24"/>
        </w:rPr>
        <w:br w:type="page"/>
      </w:r>
      <w:r w:rsidR="00025476">
        <w:rPr>
          <w:sz w:val="24"/>
          <w:szCs w:val="24"/>
        </w:rPr>
        <w:lastRenderedPageBreak/>
        <w:t>5.3.</w:t>
      </w:r>
      <w:r w:rsidR="007F0869">
        <w:rPr>
          <w:sz w:val="24"/>
          <w:szCs w:val="24"/>
        </w:rPr>
        <w:t>4</w:t>
      </w:r>
      <w:r w:rsidR="00025476">
        <w:rPr>
          <w:sz w:val="24"/>
          <w:szCs w:val="24"/>
        </w:rPr>
        <w:t xml:space="preserve"> </w:t>
      </w:r>
      <w:r w:rsidR="00236DA0">
        <w:rPr>
          <w:sz w:val="24"/>
          <w:szCs w:val="24"/>
        </w:rPr>
        <w:t xml:space="preserve"> </w:t>
      </w:r>
    </w:p>
    <w:tbl>
      <w:tblPr>
        <w:tblStyle w:val="TableGrid"/>
        <w:tblW w:w="0" w:type="auto"/>
        <w:tblInd w:w="959" w:type="dxa"/>
        <w:tblLook w:val="04A0" w:firstRow="1" w:lastRow="0" w:firstColumn="1" w:lastColumn="0" w:noHBand="0" w:noVBand="1"/>
      </w:tblPr>
      <w:tblGrid>
        <w:gridCol w:w="1588"/>
        <w:gridCol w:w="6469"/>
      </w:tblGrid>
      <w:tr w:rsidR="00E4103E" w:rsidRPr="008B502F" w14:paraId="5E015785" w14:textId="77777777" w:rsidTr="00E52B80">
        <w:tc>
          <w:tcPr>
            <w:tcW w:w="1588" w:type="dxa"/>
          </w:tcPr>
          <w:p w14:paraId="204C3822" w14:textId="77777777" w:rsidR="00E4103E" w:rsidRDefault="00E4103E" w:rsidP="00E52B80">
            <w:pPr>
              <w:rPr>
                <w:b/>
                <w:bCs/>
                <w:sz w:val="24"/>
                <w:szCs w:val="24"/>
              </w:rPr>
            </w:pPr>
            <w:bookmarkStart w:id="4" w:name="_Hlk120096092"/>
            <w:r w:rsidRPr="008B502F">
              <w:rPr>
                <w:b/>
                <w:bCs/>
                <w:sz w:val="24"/>
                <w:szCs w:val="24"/>
              </w:rPr>
              <w:t>Allocation Amount:</w:t>
            </w:r>
          </w:p>
          <w:p w14:paraId="271230B8" w14:textId="77777777" w:rsidR="00E4103E" w:rsidRPr="008B502F" w:rsidRDefault="00E4103E" w:rsidP="00E52B80">
            <w:pPr>
              <w:rPr>
                <w:b/>
                <w:bCs/>
                <w:sz w:val="24"/>
                <w:szCs w:val="24"/>
              </w:rPr>
            </w:pPr>
          </w:p>
        </w:tc>
        <w:tc>
          <w:tcPr>
            <w:tcW w:w="6469" w:type="dxa"/>
          </w:tcPr>
          <w:p w14:paraId="7FE3B771" w14:textId="52815F07" w:rsidR="00E4103E" w:rsidRPr="008B502F" w:rsidRDefault="00E4103E" w:rsidP="00E52B80">
            <w:pPr>
              <w:rPr>
                <w:sz w:val="24"/>
                <w:szCs w:val="24"/>
              </w:rPr>
            </w:pPr>
            <w:r w:rsidRPr="00E4103E">
              <w:rPr>
                <w:sz w:val="24"/>
                <w:szCs w:val="24"/>
              </w:rPr>
              <w:t>£25,000</w:t>
            </w:r>
          </w:p>
        </w:tc>
      </w:tr>
      <w:tr w:rsidR="00E4103E" w:rsidRPr="008B502F" w14:paraId="7C1632B7" w14:textId="77777777" w:rsidTr="00E52B80">
        <w:tc>
          <w:tcPr>
            <w:tcW w:w="1588" w:type="dxa"/>
          </w:tcPr>
          <w:p w14:paraId="748771B0" w14:textId="77777777" w:rsidR="00E4103E" w:rsidRDefault="00E4103E" w:rsidP="00E52B80">
            <w:pPr>
              <w:rPr>
                <w:b/>
                <w:bCs/>
                <w:sz w:val="24"/>
                <w:szCs w:val="24"/>
              </w:rPr>
            </w:pPr>
            <w:r w:rsidRPr="008B502F">
              <w:rPr>
                <w:b/>
                <w:bCs/>
                <w:sz w:val="24"/>
                <w:szCs w:val="24"/>
              </w:rPr>
              <w:t>Recipient:</w:t>
            </w:r>
          </w:p>
          <w:p w14:paraId="0B216E1E" w14:textId="77777777" w:rsidR="00E4103E" w:rsidRPr="008B502F" w:rsidRDefault="00E4103E" w:rsidP="00E52B80">
            <w:pPr>
              <w:rPr>
                <w:b/>
                <w:bCs/>
                <w:sz w:val="24"/>
                <w:szCs w:val="24"/>
              </w:rPr>
            </w:pPr>
          </w:p>
        </w:tc>
        <w:tc>
          <w:tcPr>
            <w:tcW w:w="6469" w:type="dxa"/>
          </w:tcPr>
          <w:p w14:paraId="1C8A2E12" w14:textId="509A45BE" w:rsidR="00E4103E" w:rsidRPr="008B502F" w:rsidRDefault="00E4103E" w:rsidP="00E52B80">
            <w:pPr>
              <w:rPr>
                <w:sz w:val="24"/>
                <w:szCs w:val="24"/>
              </w:rPr>
            </w:pPr>
            <w:r>
              <w:rPr>
                <w:sz w:val="24"/>
                <w:szCs w:val="24"/>
              </w:rPr>
              <w:t>T</w:t>
            </w:r>
            <w:r w:rsidRPr="00E4103E">
              <w:rPr>
                <w:sz w:val="24"/>
                <w:szCs w:val="24"/>
              </w:rPr>
              <w:t>he Carer</w:t>
            </w:r>
            <w:r>
              <w:rPr>
                <w:sz w:val="24"/>
                <w:szCs w:val="24"/>
              </w:rPr>
              <w:t>s</w:t>
            </w:r>
            <w:r w:rsidRPr="00E4103E">
              <w:rPr>
                <w:sz w:val="24"/>
                <w:szCs w:val="24"/>
              </w:rPr>
              <w:t xml:space="preserve"> Centre</w:t>
            </w:r>
            <w:r>
              <w:rPr>
                <w:sz w:val="24"/>
                <w:szCs w:val="24"/>
              </w:rPr>
              <w:t xml:space="preserve"> </w:t>
            </w:r>
          </w:p>
        </w:tc>
      </w:tr>
      <w:tr w:rsidR="00E4103E" w:rsidRPr="008B502F" w14:paraId="7BA5DACA" w14:textId="77777777" w:rsidTr="00E52B80">
        <w:trPr>
          <w:trHeight w:val="1114"/>
        </w:trPr>
        <w:tc>
          <w:tcPr>
            <w:tcW w:w="8057" w:type="dxa"/>
            <w:gridSpan w:val="2"/>
          </w:tcPr>
          <w:p w14:paraId="7AA48FF0" w14:textId="77777777" w:rsidR="00E4103E" w:rsidRDefault="00E4103E" w:rsidP="00E52B80">
            <w:pPr>
              <w:rPr>
                <w:b/>
                <w:bCs/>
                <w:sz w:val="24"/>
                <w:szCs w:val="24"/>
              </w:rPr>
            </w:pPr>
            <w:r w:rsidRPr="008B502F">
              <w:rPr>
                <w:b/>
                <w:bCs/>
                <w:sz w:val="24"/>
                <w:szCs w:val="24"/>
              </w:rPr>
              <w:t>What the CIL funding will be used for:</w:t>
            </w:r>
          </w:p>
          <w:p w14:paraId="1632D4F7" w14:textId="77777777" w:rsidR="00E4103E" w:rsidRPr="008B502F" w:rsidRDefault="00E4103E" w:rsidP="00E52B80">
            <w:pPr>
              <w:rPr>
                <w:b/>
                <w:bCs/>
                <w:sz w:val="24"/>
                <w:szCs w:val="24"/>
              </w:rPr>
            </w:pPr>
          </w:p>
          <w:p w14:paraId="386FA549" w14:textId="628803B1" w:rsidR="002C3680" w:rsidRDefault="00E4103E" w:rsidP="002C3680">
            <w:pPr>
              <w:rPr>
                <w:sz w:val="24"/>
                <w:szCs w:val="24"/>
              </w:rPr>
            </w:pPr>
            <w:r w:rsidRPr="00E4103E">
              <w:rPr>
                <w:sz w:val="24"/>
                <w:szCs w:val="24"/>
              </w:rPr>
              <w:t xml:space="preserve">The Neighbourhood CIL Funding will be used towards the improvements to the existing premises of The Carers Centre on the Lower Bristol Road in the ward of </w:t>
            </w:r>
            <w:proofErr w:type="spellStart"/>
            <w:r w:rsidRPr="00E4103E">
              <w:rPr>
                <w:sz w:val="24"/>
                <w:szCs w:val="24"/>
              </w:rPr>
              <w:t>Twerton</w:t>
            </w:r>
            <w:proofErr w:type="spellEnd"/>
            <w:r w:rsidRPr="00E4103E">
              <w:rPr>
                <w:sz w:val="24"/>
                <w:szCs w:val="24"/>
              </w:rPr>
              <w:t>, Bath.</w:t>
            </w:r>
            <w:r w:rsidR="006F5418">
              <w:rPr>
                <w:sz w:val="24"/>
                <w:szCs w:val="24"/>
              </w:rPr>
              <w:t xml:space="preserve"> These will include:</w:t>
            </w:r>
            <w:r w:rsidRPr="00E4103E">
              <w:rPr>
                <w:sz w:val="24"/>
                <w:szCs w:val="24"/>
              </w:rPr>
              <w:t xml:space="preserve"> </w:t>
            </w:r>
          </w:p>
          <w:p w14:paraId="0DB7D8CB" w14:textId="0DCCEB57" w:rsidR="002C3680" w:rsidRDefault="002C3680" w:rsidP="00DA76E8">
            <w:pPr>
              <w:numPr>
                <w:ilvl w:val="0"/>
                <w:numId w:val="41"/>
              </w:numPr>
              <w:rPr>
                <w:sz w:val="24"/>
                <w:szCs w:val="24"/>
              </w:rPr>
            </w:pPr>
            <w:r>
              <w:rPr>
                <w:sz w:val="24"/>
                <w:szCs w:val="24"/>
              </w:rPr>
              <w:t>S</w:t>
            </w:r>
            <w:r w:rsidRPr="002C3680">
              <w:rPr>
                <w:sz w:val="24"/>
                <w:szCs w:val="24"/>
              </w:rPr>
              <w:t>econdary</w:t>
            </w:r>
            <w:r>
              <w:rPr>
                <w:sz w:val="24"/>
                <w:szCs w:val="24"/>
              </w:rPr>
              <w:t xml:space="preserve"> </w:t>
            </w:r>
            <w:r w:rsidRPr="002C3680">
              <w:rPr>
                <w:sz w:val="24"/>
                <w:szCs w:val="24"/>
              </w:rPr>
              <w:t>glazing</w:t>
            </w:r>
            <w:r>
              <w:rPr>
                <w:sz w:val="24"/>
                <w:szCs w:val="24"/>
              </w:rPr>
              <w:t xml:space="preserve"> </w:t>
            </w:r>
            <w:r w:rsidRPr="002C3680">
              <w:rPr>
                <w:sz w:val="24"/>
                <w:szCs w:val="24"/>
              </w:rPr>
              <w:t>throughout</w:t>
            </w:r>
            <w:r>
              <w:rPr>
                <w:sz w:val="24"/>
                <w:szCs w:val="24"/>
              </w:rPr>
              <w:t xml:space="preserve"> </w:t>
            </w:r>
            <w:r w:rsidRPr="002C3680">
              <w:rPr>
                <w:sz w:val="24"/>
                <w:szCs w:val="24"/>
              </w:rPr>
              <w:t>the</w:t>
            </w:r>
            <w:r>
              <w:rPr>
                <w:sz w:val="24"/>
                <w:szCs w:val="24"/>
              </w:rPr>
              <w:t xml:space="preserve"> </w:t>
            </w:r>
            <w:r w:rsidRPr="002C3680">
              <w:rPr>
                <w:sz w:val="24"/>
                <w:szCs w:val="24"/>
              </w:rPr>
              <w:t>building</w:t>
            </w:r>
          </w:p>
          <w:p w14:paraId="096D11E5" w14:textId="5B9156F2" w:rsidR="00DA76E8" w:rsidRPr="002C3680" w:rsidRDefault="00DA76E8" w:rsidP="00DA76E8">
            <w:pPr>
              <w:numPr>
                <w:ilvl w:val="0"/>
                <w:numId w:val="41"/>
              </w:numPr>
              <w:rPr>
                <w:sz w:val="24"/>
                <w:szCs w:val="24"/>
              </w:rPr>
            </w:pPr>
            <w:r>
              <w:rPr>
                <w:sz w:val="24"/>
                <w:szCs w:val="24"/>
              </w:rPr>
              <w:t>Replace broken windows</w:t>
            </w:r>
          </w:p>
          <w:p w14:paraId="6104AD53" w14:textId="1574E07F" w:rsidR="002C3680" w:rsidRPr="002C3680" w:rsidRDefault="002C3680" w:rsidP="00DA76E8">
            <w:pPr>
              <w:numPr>
                <w:ilvl w:val="0"/>
                <w:numId w:val="41"/>
              </w:numPr>
              <w:rPr>
                <w:sz w:val="24"/>
                <w:szCs w:val="24"/>
              </w:rPr>
            </w:pPr>
            <w:r w:rsidRPr="002C3680">
              <w:rPr>
                <w:sz w:val="24"/>
                <w:szCs w:val="24"/>
              </w:rPr>
              <w:t>Repaint</w:t>
            </w:r>
            <w:r w:rsidR="006D1506">
              <w:rPr>
                <w:sz w:val="24"/>
                <w:szCs w:val="24"/>
              </w:rPr>
              <w:t xml:space="preserve"> </w:t>
            </w:r>
            <w:r w:rsidRPr="002C3680">
              <w:rPr>
                <w:sz w:val="24"/>
                <w:szCs w:val="24"/>
              </w:rPr>
              <w:t>the</w:t>
            </w:r>
            <w:r w:rsidR="006D1506">
              <w:rPr>
                <w:sz w:val="24"/>
                <w:szCs w:val="24"/>
              </w:rPr>
              <w:t xml:space="preserve"> </w:t>
            </w:r>
            <w:r w:rsidRPr="002C3680">
              <w:rPr>
                <w:sz w:val="24"/>
                <w:szCs w:val="24"/>
              </w:rPr>
              <w:t>public</w:t>
            </w:r>
            <w:r w:rsidR="006D1506">
              <w:rPr>
                <w:sz w:val="24"/>
                <w:szCs w:val="24"/>
              </w:rPr>
              <w:t xml:space="preserve"> </w:t>
            </w:r>
            <w:r w:rsidRPr="002C3680">
              <w:rPr>
                <w:sz w:val="24"/>
                <w:szCs w:val="24"/>
              </w:rPr>
              <w:t>areas</w:t>
            </w:r>
            <w:r w:rsidR="006D1506">
              <w:rPr>
                <w:sz w:val="24"/>
                <w:szCs w:val="24"/>
              </w:rPr>
              <w:t xml:space="preserve"> </w:t>
            </w:r>
            <w:r w:rsidRPr="002C3680">
              <w:rPr>
                <w:sz w:val="24"/>
                <w:szCs w:val="24"/>
              </w:rPr>
              <w:t>and</w:t>
            </w:r>
            <w:r w:rsidR="006D1506">
              <w:rPr>
                <w:sz w:val="24"/>
                <w:szCs w:val="24"/>
              </w:rPr>
              <w:t xml:space="preserve"> </w:t>
            </w:r>
            <w:r w:rsidRPr="002C3680">
              <w:rPr>
                <w:sz w:val="24"/>
                <w:szCs w:val="24"/>
              </w:rPr>
              <w:t>replace</w:t>
            </w:r>
            <w:r w:rsidR="006D1506">
              <w:rPr>
                <w:sz w:val="24"/>
                <w:szCs w:val="24"/>
              </w:rPr>
              <w:t xml:space="preserve"> </w:t>
            </w:r>
            <w:r w:rsidRPr="002C3680">
              <w:rPr>
                <w:sz w:val="24"/>
                <w:szCs w:val="24"/>
              </w:rPr>
              <w:t>the</w:t>
            </w:r>
            <w:r w:rsidR="006D1506">
              <w:rPr>
                <w:sz w:val="24"/>
                <w:szCs w:val="24"/>
              </w:rPr>
              <w:t xml:space="preserve"> </w:t>
            </w:r>
            <w:r w:rsidRPr="002C3680">
              <w:rPr>
                <w:sz w:val="24"/>
                <w:szCs w:val="24"/>
              </w:rPr>
              <w:t>front</w:t>
            </w:r>
            <w:r w:rsidR="006D1506">
              <w:rPr>
                <w:sz w:val="24"/>
                <w:szCs w:val="24"/>
              </w:rPr>
              <w:t xml:space="preserve"> </w:t>
            </w:r>
            <w:r w:rsidRPr="002C3680">
              <w:rPr>
                <w:sz w:val="24"/>
                <w:szCs w:val="24"/>
              </w:rPr>
              <w:t>door</w:t>
            </w:r>
          </w:p>
          <w:p w14:paraId="0B7A313B" w14:textId="68C1014E" w:rsidR="002C3680" w:rsidRDefault="002C3680" w:rsidP="00DA76E8">
            <w:pPr>
              <w:numPr>
                <w:ilvl w:val="0"/>
                <w:numId w:val="41"/>
              </w:numPr>
              <w:rPr>
                <w:sz w:val="24"/>
                <w:szCs w:val="24"/>
              </w:rPr>
            </w:pPr>
            <w:r w:rsidRPr="002C3680">
              <w:rPr>
                <w:sz w:val="24"/>
                <w:szCs w:val="24"/>
              </w:rPr>
              <w:t>Add</w:t>
            </w:r>
            <w:r w:rsidR="006D1506">
              <w:rPr>
                <w:sz w:val="24"/>
                <w:szCs w:val="24"/>
              </w:rPr>
              <w:t xml:space="preserve"> </w:t>
            </w:r>
            <w:r w:rsidRPr="002C3680">
              <w:rPr>
                <w:sz w:val="24"/>
                <w:szCs w:val="24"/>
              </w:rPr>
              <w:t>sound</w:t>
            </w:r>
            <w:r w:rsidR="006D1506">
              <w:rPr>
                <w:sz w:val="24"/>
                <w:szCs w:val="24"/>
              </w:rPr>
              <w:t xml:space="preserve"> </w:t>
            </w:r>
            <w:r w:rsidRPr="002C3680">
              <w:rPr>
                <w:sz w:val="24"/>
                <w:szCs w:val="24"/>
              </w:rPr>
              <w:t>proofing</w:t>
            </w:r>
            <w:r w:rsidR="006D1506">
              <w:rPr>
                <w:sz w:val="24"/>
                <w:szCs w:val="24"/>
              </w:rPr>
              <w:t xml:space="preserve"> </w:t>
            </w:r>
            <w:r w:rsidRPr="002C3680">
              <w:rPr>
                <w:sz w:val="24"/>
                <w:szCs w:val="24"/>
              </w:rPr>
              <w:t>fencing</w:t>
            </w:r>
            <w:r w:rsidR="006D1506">
              <w:rPr>
                <w:sz w:val="24"/>
                <w:szCs w:val="24"/>
              </w:rPr>
              <w:t xml:space="preserve"> </w:t>
            </w:r>
            <w:r w:rsidRPr="002C3680">
              <w:rPr>
                <w:sz w:val="24"/>
                <w:szCs w:val="24"/>
              </w:rPr>
              <w:t>for</w:t>
            </w:r>
            <w:r w:rsidR="006D1506">
              <w:rPr>
                <w:sz w:val="24"/>
                <w:szCs w:val="24"/>
              </w:rPr>
              <w:t xml:space="preserve"> </w:t>
            </w:r>
            <w:r w:rsidRPr="002C3680">
              <w:rPr>
                <w:sz w:val="24"/>
                <w:szCs w:val="24"/>
              </w:rPr>
              <w:t>the</w:t>
            </w:r>
            <w:r w:rsidR="006D1506">
              <w:rPr>
                <w:sz w:val="24"/>
                <w:szCs w:val="24"/>
              </w:rPr>
              <w:t xml:space="preserve"> </w:t>
            </w:r>
            <w:r w:rsidRPr="002C3680">
              <w:rPr>
                <w:sz w:val="24"/>
                <w:szCs w:val="24"/>
              </w:rPr>
              <w:t>front</w:t>
            </w:r>
            <w:r w:rsidR="006D1506">
              <w:rPr>
                <w:sz w:val="24"/>
                <w:szCs w:val="24"/>
              </w:rPr>
              <w:t xml:space="preserve"> </w:t>
            </w:r>
            <w:r w:rsidRPr="002C3680">
              <w:rPr>
                <w:sz w:val="24"/>
                <w:szCs w:val="24"/>
              </w:rPr>
              <w:t>garden</w:t>
            </w:r>
            <w:r w:rsidR="001B34AA">
              <w:rPr>
                <w:sz w:val="24"/>
                <w:szCs w:val="24"/>
              </w:rPr>
              <w:t xml:space="preserve">. </w:t>
            </w:r>
          </w:p>
          <w:p w14:paraId="3A37E4CC" w14:textId="028A8DE2" w:rsidR="006F5418" w:rsidRDefault="002C3680" w:rsidP="002C3680">
            <w:pPr>
              <w:numPr>
                <w:ilvl w:val="0"/>
                <w:numId w:val="41"/>
              </w:numPr>
              <w:rPr>
                <w:sz w:val="24"/>
                <w:szCs w:val="24"/>
              </w:rPr>
            </w:pPr>
            <w:r w:rsidRPr="002C3680">
              <w:rPr>
                <w:sz w:val="24"/>
                <w:szCs w:val="24"/>
              </w:rPr>
              <w:t>Replace</w:t>
            </w:r>
            <w:r w:rsidR="00DA76E8">
              <w:rPr>
                <w:sz w:val="24"/>
                <w:szCs w:val="24"/>
              </w:rPr>
              <w:t xml:space="preserve"> </w:t>
            </w:r>
            <w:r w:rsidRPr="002C3680">
              <w:rPr>
                <w:sz w:val="24"/>
                <w:szCs w:val="24"/>
              </w:rPr>
              <w:t>the</w:t>
            </w:r>
            <w:r w:rsidR="00DA76E8">
              <w:rPr>
                <w:sz w:val="24"/>
                <w:szCs w:val="24"/>
              </w:rPr>
              <w:t xml:space="preserve"> </w:t>
            </w:r>
            <w:r w:rsidRPr="002C3680">
              <w:rPr>
                <w:sz w:val="24"/>
                <w:szCs w:val="24"/>
              </w:rPr>
              <w:t>lodge</w:t>
            </w:r>
            <w:r w:rsidR="00DA76E8">
              <w:rPr>
                <w:sz w:val="24"/>
                <w:szCs w:val="24"/>
              </w:rPr>
              <w:t xml:space="preserve"> </w:t>
            </w:r>
            <w:r w:rsidRPr="002C3680">
              <w:rPr>
                <w:sz w:val="24"/>
                <w:szCs w:val="24"/>
              </w:rPr>
              <w:t>roof</w:t>
            </w:r>
            <w:r w:rsidR="00DA76E8">
              <w:rPr>
                <w:sz w:val="24"/>
                <w:szCs w:val="24"/>
              </w:rPr>
              <w:t xml:space="preserve"> </w:t>
            </w:r>
            <w:r w:rsidRPr="002C3680">
              <w:rPr>
                <w:sz w:val="24"/>
                <w:szCs w:val="24"/>
              </w:rPr>
              <w:t>with</w:t>
            </w:r>
            <w:r w:rsidR="00DA76E8">
              <w:rPr>
                <w:sz w:val="24"/>
                <w:szCs w:val="24"/>
              </w:rPr>
              <w:t xml:space="preserve"> </w:t>
            </w:r>
            <w:r w:rsidRPr="002C3680">
              <w:rPr>
                <w:sz w:val="24"/>
                <w:szCs w:val="24"/>
              </w:rPr>
              <w:t>a</w:t>
            </w:r>
            <w:r w:rsidR="00DA76E8">
              <w:rPr>
                <w:sz w:val="24"/>
                <w:szCs w:val="24"/>
              </w:rPr>
              <w:t xml:space="preserve"> </w:t>
            </w:r>
            <w:r w:rsidRPr="002C3680">
              <w:rPr>
                <w:sz w:val="24"/>
                <w:szCs w:val="24"/>
              </w:rPr>
              <w:t>tin</w:t>
            </w:r>
            <w:r w:rsidR="00DA76E8">
              <w:rPr>
                <w:sz w:val="24"/>
                <w:szCs w:val="24"/>
              </w:rPr>
              <w:t xml:space="preserve"> </w:t>
            </w:r>
            <w:r w:rsidRPr="002C3680">
              <w:rPr>
                <w:sz w:val="24"/>
                <w:szCs w:val="24"/>
              </w:rPr>
              <w:t>roof</w:t>
            </w:r>
            <w:r w:rsidR="006F5418">
              <w:rPr>
                <w:sz w:val="24"/>
                <w:szCs w:val="24"/>
              </w:rPr>
              <w:t>.</w:t>
            </w:r>
          </w:p>
          <w:p w14:paraId="68084E7D" w14:textId="0D6B815D" w:rsidR="002C3680" w:rsidRDefault="006F5418" w:rsidP="002C3680">
            <w:pPr>
              <w:numPr>
                <w:ilvl w:val="0"/>
                <w:numId w:val="41"/>
              </w:numPr>
              <w:rPr>
                <w:sz w:val="24"/>
                <w:szCs w:val="24"/>
              </w:rPr>
            </w:pPr>
            <w:r w:rsidRPr="006F5418">
              <w:rPr>
                <w:sz w:val="24"/>
                <w:szCs w:val="24"/>
              </w:rPr>
              <w:t>R</w:t>
            </w:r>
            <w:r w:rsidR="002C3680" w:rsidRPr="006F5418">
              <w:rPr>
                <w:sz w:val="24"/>
                <w:szCs w:val="24"/>
              </w:rPr>
              <w:t>eplace</w:t>
            </w:r>
            <w:r>
              <w:rPr>
                <w:sz w:val="24"/>
                <w:szCs w:val="24"/>
              </w:rPr>
              <w:t xml:space="preserve"> </w:t>
            </w:r>
            <w:r w:rsidR="002C3680" w:rsidRPr="006F5418">
              <w:rPr>
                <w:sz w:val="24"/>
                <w:szCs w:val="24"/>
              </w:rPr>
              <w:t>internal</w:t>
            </w:r>
            <w:r>
              <w:rPr>
                <w:sz w:val="24"/>
                <w:szCs w:val="24"/>
              </w:rPr>
              <w:t xml:space="preserve"> </w:t>
            </w:r>
            <w:r w:rsidR="002C3680" w:rsidRPr="006F5418">
              <w:rPr>
                <w:sz w:val="24"/>
                <w:szCs w:val="24"/>
              </w:rPr>
              <w:t>furnishing</w:t>
            </w:r>
            <w:r>
              <w:rPr>
                <w:sz w:val="24"/>
                <w:szCs w:val="24"/>
              </w:rPr>
              <w:t xml:space="preserve"> </w:t>
            </w:r>
            <w:r w:rsidR="002C3680" w:rsidRPr="006F5418">
              <w:rPr>
                <w:sz w:val="24"/>
                <w:szCs w:val="24"/>
              </w:rPr>
              <w:t>and</w:t>
            </w:r>
            <w:r>
              <w:rPr>
                <w:sz w:val="24"/>
                <w:szCs w:val="24"/>
              </w:rPr>
              <w:t xml:space="preserve"> </w:t>
            </w:r>
            <w:r w:rsidR="002C3680" w:rsidRPr="006F5418">
              <w:rPr>
                <w:sz w:val="24"/>
                <w:szCs w:val="24"/>
              </w:rPr>
              <w:t>floor</w:t>
            </w:r>
            <w:r>
              <w:rPr>
                <w:sz w:val="24"/>
                <w:szCs w:val="24"/>
              </w:rPr>
              <w:t xml:space="preserve"> </w:t>
            </w:r>
            <w:r w:rsidR="002C3680" w:rsidRPr="006F5418">
              <w:rPr>
                <w:sz w:val="24"/>
                <w:szCs w:val="24"/>
              </w:rPr>
              <w:t>covering.</w:t>
            </w:r>
            <w:r>
              <w:rPr>
                <w:sz w:val="24"/>
                <w:szCs w:val="24"/>
              </w:rPr>
              <w:t xml:space="preserve"> </w:t>
            </w:r>
          </w:p>
          <w:p w14:paraId="704E82BB" w14:textId="53F3537E" w:rsidR="006F5418" w:rsidRPr="006F5418" w:rsidRDefault="006F5418" w:rsidP="002C3680">
            <w:pPr>
              <w:numPr>
                <w:ilvl w:val="0"/>
                <w:numId w:val="41"/>
              </w:numPr>
              <w:rPr>
                <w:sz w:val="24"/>
                <w:szCs w:val="24"/>
              </w:rPr>
            </w:pPr>
            <w:r>
              <w:rPr>
                <w:sz w:val="24"/>
                <w:szCs w:val="24"/>
              </w:rPr>
              <w:t>Car park markings and security.</w:t>
            </w:r>
          </w:p>
          <w:p w14:paraId="7B2DBB78" w14:textId="77777777" w:rsidR="006069B8" w:rsidRDefault="006069B8" w:rsidP="00E4103E">
            <w:pPr>
              <w:rPr>
                <w:sz w:val="24"/>
                <w:szCs w:val="24"/>
              </w:rPr>
            </w:pPr>
          </w:p>
          <w:p w14:paraId="6F8B6308" w14:textId="6013024B" w:rsidR="00E4103E" w:rsidRPr="00E4103E" w:rsidRDefault="00E4103E" w:rsidP="00E4103E">
            <w:pPr>
              <w:rPr>
                <w:sz w:val="24"/>
                <w:szCs w:val="24"/>
              </w:rPr>
            </w:pPr>
            <w:r w:rsidRPr="00E4103E">
              <w:rPr>
                <w:sz w:val="24"/>
                <w:szCs w:val="24"/>
              </w:rPr>
              <w:t xml:space="preserve">These facilities are accessed by a range of Carers including Young Carers for a range of support services and activities.  </w:t>
            </w:r>
          </w:p>
          <w:p w14:paraId="51D88CFE" w14:textId="77777777" w:rsidR="00E4103E" w:rsidRPr="008B502F" w:rsidRDefault="00E4103E" w:rsidP="00E4103E">
            <w:pPr>
              <w:rPr>
                <w:b/>
                <w:bCs/>
                <w:sz w:val="24"/>
                <w:szCs w:val="24"/>
              </w:rPr>
            </w:pPr>
          </w:p>
        </w:tc>
      </w:tr>
      <w:tr w:rsidR="00E4103E" w:rsidRPr="008B502F" w14:paraId="2CE06C83" w14:textId="77777777" w:rsidTr="00E52B80">
        <w:trPr>
          <w:trHeight w:val="838"/>
        </w:trPr>
        <w:tc>
          <w:tcPr>
            <w:tcW w:w="8057" w:type="dxa"/>
            <w:gridSpan w:val="2"/>
          </w:tcPr>
          <w:p w14:paraId="12CDAC9F" w14:textId="5A04D841" w:rsidR="00E4103E" w:rsidRDefault="00AD1FFC" w:rsidP="00E52B80">
            <w:pPr>
              <w:rPr>
                <w:b/>
                <w:bCs/>
                <w:sz w:val="24"/>
                <w:szCs w:val="24"/>
              </w:rPr>
            </w:pPr>
            <w:r>
              <w:rPr>
                <w:b/>
                <w:bCs/>
                <w:sz w:val="24"/>
                <w:szCs w:val="24"/>
              </w:rPr>
              <w:t xml:space="preserve">How the proposal funds (a) the </w:t>
            </w:r>
            <w:r w:rsidRPr="00A94C3C">
              <w:rPr>
                <w:b/>
                <w:bCs/>
                <w:sz w:val="24"/>
                <w:szCs w:val="24"/>
              </w:rPr>
              <w:t>provision, improvement, replacement, operation, or maintenance of infrastructure or</w:t>
            </w:r>
            <w:r>
              <w:rPr>
                <w:b/>
                <w:bCs/>
                <w:sz w:val="24"/>
                <w:szCs w:val="24"/>
              </w:rPr>
              <w:t xml:space="preserve"> (b)</w:t>
            </w:r>
            <w:r w:rsidRPr="00A94C3C">
              <w:rPr>
                <w:b/>
                <w:bCs/>
                <w:sz w:val="24"/>
                <w:szCs w:val="24"/>
              </w:rPr>
              <w:t xml:space="preserve"> anything else that is concerned with addressing the demands that development places on an area</w:t>
            </w:r>
            <w:r>
              <w:rPr>
                <w:b/>
                <w:bCs/>
                <w:sz w:val="24"/>
                <w:szCs w:val="24"/>
              </w:rPr>
              <w:t xml:space="preserve">: </w:t>
            </w:r>
          </w:p>
          <w:p w14:paraId="06E9160D" w14:textId="77777777" w:rsidR="00FF2687" w:rsidRPr="008B502F" w:rsidRDefault="00FF2687" w:rsidP="00E52B80">
            <w:pPr>
              <w:rPr>
                <w:b/>
                <w:bCs/>
                <w:sz w:val="24"/>
                <w:szCs w:val="24"/>
              </w:rPr>
            </w:pPr>
          </w:p>
          <w:p w14:paraId="7763F9DE" w14:textId="5DE2C8F5" w:rsidR="00E4103E" w:rsidRPr="00015FE2" w:rsidRDefault="00E4103E" w:rsidP="00E52B80">
            <w:pPr>
              <w:rPr>
                <w:sz w:val="24"/>
                <w:szCs w:val="24"/>
              </w:rPr>
            </w:pPr>
            <w:r w:rsidRPr="00015FE2">
              <w:rPr>
                <w:sz w:val="24"/>
                <w:szCs w:val="24"/>
              </w:rPr>
              <w:t xml:space="preserve">This proposal </w:t>
            </w:r>
            <w:r w:rsidR="00AA4E63" w:rsidRPr="00AA4E63">
              <w:rPr>
                <w:sz w:val="24"/>
                <w:szCs w:val="24"/>
              </w:rPr>
              <w:t>will provide improvements</w:t>
            </w:r>
            <w:r w:rsidR="003E113E">
              <w:rPr>
                <w:sz w:val="24"/>
                <w:szCs w:val="24"/>
              </w:rPr>
              <w:t xml:space="preserve"> and maintenance </w:t>
            </w:r>
            <w:r w:rsidR="00AA4E63" w:rsidRPr="00AA4E63">
              <w:rPr>
                <w:sz w:val="24"/>
                <w:szCs w:val="24"/>
              </w:rPr>
              <w:t>to the infrastructure</w:t>
            </w:r>
            <w:r w:rsidR="009D57C5">
              <w:rPr>
                <w:sz w:val="24"/>
                <w:szCs w:val="24"/>
              </w:rPr>
              <w:t xml:space="preserve"> in the form</w:t>
            </w:r>
            <w:r w:rsidR="00AA4E63" w:rsidRPr="00AA4E63">
              <w:rPr>
                <w:sz w:val="24"/>
                <w:szCs w:val="24"/>
              </w:rPr>
              <w:t xml:space="preserve"> </w:t>
            </w:r>
            <w:r w:rsidR="000B5744">
              <w:rPr>
                <w:sz w:val="24"/>
                <w:szCs w:val="24"/>
              </w:rPr>
              <w:t>of</w:t>
            </w:r>
            <w:r w:rsidR="00AA4E63" w:rsidRPr="00AA4E63">
              <w:rPr>
                <w:sz w:val="24"/>
                <w:szCs w:val="24"/>
              </w:rPr>
              <w:t xml:space="preserve"> an existing community facility.</w:t>
            </w:r>
          </w:p>
          <w:p w14:paraId="5175BCFF" w14:textId="5CD712B3" w:rsidR="00E4103E" w:rsidRPr="008B502F" w:rsidRDefault="00E4103E" w:rsidP="00E52B80">
            <w:pPr>
              <w:rPr>
                <w:b/>
                <w:bCs/>
                <w:sz w:val="24"/>
                <w:szCs w:val="24"/>
              </w:rPr>
            </w:pPr>
          </w:p>
        </w:tc>
      </w:tr>
      <w:tr w:rsidR="00E4103E" w:rsidRPr="008B502F" w14:paraId="4AFBF6F5" w14:textId="77777777" w:rsidTr="00425F08">
        <w:trPr>
          <w:trHeight w:val="2739"/>
        </w:trPr>
        <w:tc>
          <w:tcPr>
            <w:tcW w:w="8057" w:type="dxa"/>
            <w:gridSpan w:val="2"/>
          </w:tcPr>
          <w:p w14:paraId="38AFAA51" w14:textId="36FF9B6F" w:rsidR="00E4103E" w:rsidRDefault="00E4103E" w:rsidP="00E52B80">
            <w:pPr>
              <w:rPr>
                <w:b/>
                <w:bCs/>
                <w:sz w:val="24"/>
                <w:szCs w:val="24"/>
              </w:rPr>
            </w:pPr>
            <w:r w:rsidRPr="008B502F">
              <w:rPr>
                <w:b/>
                <w:bCs/>
                <w:sz w:val="24"/>
                <w:szCs w:val="24"/>
              </w:rPr>
              <w:t xml:space="preserve">Why the proposal </w:t>
            </w:r>
            <w:r w:rsidR="00FD6A28">
              <w:rPr>
                <w:b/>
                <w:bCs/>
                <w:sz w:val="24"/>
                <w:szCs w:val="24"/>
              </w:rPr>
              <w:t>supports</w:t>
            </w:r>
            <w:r w:rsidRPr="008B502F">
              <w:rPr>
                <w:b/>
                <w:bCs/>
                <w:sz w:val="24"/>
                <w:szCs w:val="24"/>
              </w:rPr>
              <w:t xml:space="preserve"> development:</w:t>
            </w:r>
          </w:p>
          <w:p w14:paraId="4625BF44" w14:textId="77777777" w:rsidR="00E4103E" w:rsidRDefault="00E4103E" w:rsidP="00E52B80">
            <w:pPr>
              <w:rPr>
                <w:b/>
                <w:bCs/>
                <w:sz w:val="24"/>
                <w:szCs w:val="24"/>
              </w:rPr>
            </w:pPr>
          </w:p>
          <w:p w14:paraId="279602DF" w14:textId="5CC6DF35" w:rsidR="00F66D56" w:rsidRDefault="00C25748" w:rsidP="00F66D56">
            <w:pPr>
              <w:rPr>
                <w:sz w:val="24"/>
                <w:szCs w:val="24"/>
              </w:rPr>
            </w:pPr>
            <w:r>
              <w:rPr>
                <w:sz w:val="24"/>
                <w:szCs w:val="24"/>
              </w:rPr>
              <w:t>T</w:t>
            </w:r>
            <w:r w:rsidR="00F66D56" w:rsidRPr="00F66D56">
              <w:rPr>
                <w:sz w:val="24"/>
                <w:szCs w:val="24"/>
              </w:rPr>
              <w:t xml:space="preserve">his proposal will assist with addressing an increased demand for these services arising </w:t>
            </w:r>
            <w:proofErr w:type="gramStart"/>
            <w:r w:rsidR="00F66D56" w:rsidRPr="00F66D56">
              <w:rPr>
                <w:sz w:val="24"/>
                <w:szCs w:val="24"/>
              </w:rPr>
              <w:t>as a result of</w:t>
            </w:r>
            <w:proofErr w:type="gramEnd"/>
            <w:r w:rsidR="00F66D56" w:rsidRPr="00F66D56">
              <w:rPr>
                <w:sz w:val="24"/>
                <w:szCs w:val="24"/>
              </w:rPr>
              <w:t xml:space="preserve"> </w:t>
            </w:r>
            <w:r w:rsidR="00F050F1">
              <w:rPr>
                <w:sz w:val="24"/>
                <w:szCs w:val="24"/>
              </w:rPr>
              <w:t>development</w:t>
            </w:r>
            <w:r w:rsidR="00F050F1" w:rsidRPr="00F66D56">
              <w:rPr>
                <w:sz w:val="24"/>
                <w:szCs w:val="24"/>
              </w:rPr>
              <w:t xml:space="preserve"> </w:t>
            </w:r>
            <w:r w:rsidR="00F66D56" w:rsidRPr="00F66D56">
              <w:rPr>
                <w:sz w:val="24"/>
                <w:szCs w:val="24"/>
              </w:rPr>
              <w:t>in the area</w:t>
            </w:r>
            <w:r w:rsidR="00F66D56">
              <w:rPr>
                <w:sz w:val="24"/>
                <w:szCs w:val="24"/>
              </w:rPr>
              <w:t>.</w:t>
            </w:r>
          </w:p>
          <w:p w14:paraId="18EB1670" w14:textId="77777777" w:rsidR="00425F08" w:rsidRDefault="00425F08" w:rsidP="00F66D56">
            <w:pPr>
              <w:rPr>
                <w:sz w:val="24"/>
                <w:szCs w:val="24"/>
              </w:rPr>
            </w:pPr>
          </w:p>
          <w:p w14:paraId="7F99D136" w14:textId="45EB0080" w:rsidR="00E4103E" w:rsidRPr="008B502F" w:rsidRDefault="00425F08" w:rsidP="00425F08">
            <w:pPr>
              <w:rPr>
                <w:sz w:val="24"/>
                <w:szCs w:val="24"/>
              </w:rPr>
            </w:pPr>
            <w:r>
              <w:rPr>
                <w:sz w:val="24"/>
                <w:szCs w:val="24"/>
              </w:rPr>
              <w:t>T</w:t>
            </w:r>
            <w:r w:rsidR="00F66D56" w:rsidRPr="00F66D56">
              <w:rPr>
                <w:sz w:val="24"/>
                <w:szCs w:val="24"/>
              </w:rPr>
              <w:t xml:space="preserve">he Carers Centre provides existing and future residents of the area with important </w:t>
            </w:r>
            <w:r w:rsidR="00F050F1">
              <w:rPr>
                <w:sz w:val="24"/>
                <w:szCs w:val="24"/>
              </w:rPr>
              <w:t xml:space="preserve">social/community </w:t>
            </w:r>
            <w:r w:rsidR="00F66D56" w:rsidRPr="00F66D56">
              <w:rPr>
                <w:sz w:val="24"/>
                <w:szCs w:val="24"/>
              </w:rPr>
              <w:t>facilit</w:t>
            </w:r>
            <w:r>
              <w:rPr>
                <w:sz w:val="24"/>
                <w:szCs w:val="24"/>
              </w:rPr>
              <w:t>ies</w:t>
            </w:r>
            <w:r w:rsidR="00F050F1">
              <w:rPr>
                <w:sz w:val="24"/>
                <w:szCs w:val="24"/>
              </w:rPr>
              <w:t xml:space="preserve"> (a type of infrastructure)</w:t>
            </w:r>
            <w:r w:rsidR="00371952">
              <w:rPr>
                <w:sz w:val="24"/>
                <w:szCs w:val="24"/>
              </w:rPr>
              <w:t>.</w:t>
            </w:r>
            <w:r w:rsidR="00F66D56" w:rsidRPr="00F66D56">
              <w:rPr>
                <w:sz w:val="24"/>
                <w:szCs w:val="24"/>
              </w:rPr>
              <w:t xml:space="preserve"> </w:t>
            </w:r>
          </w:p>
        </w:tc>
      </w:tr>
      <w:bookmarkEnd w:id="4"/>
    </w:tbl>
    <w:p w14:paraId="4D4CD27B" w14:textId="77777777" w:rsidR="00E4103E" w:rsidRDefault="00E4103E" w:rsidP="003B0BD6">
      <w:pPr>
        <w:pStyle w:val="Para-1stLevel"/>
        <w:numPr>
          <w:ilvl w:val="0"/>
          <w:numId w:val="0"/>
        </w:numPr>
        <w:ind w:left="858"/>
        <w:rPr>
          <w:sz w:val="24"/>
          <w:szCs w:val="24"/>
        </w:rPr>
      </w:pPr>
    </w:p>
    <w:p w14:paraId="79E9CE69" w14:textId="77777777" w:rsidR="00C93D6C" w:rsidRDefault="00C93D6C" w:rsidP="00371952">
      <w:pPr>
        <w:pStyle w:val="Para-1stLevel"/>
        <w:numPr>
          <w:ilvl w:val="0"/>
          <w:numId w:val="0"/>
        </w:numPr>
        <w:ind w:left="426"/>
        <w:rPr>
          <w:sz w:val="24"/>
          <w:szCs w:val="24"/>
        </w:rPr>
      </w:pPr>
      <w:r>
        <w:rPr>
          <w:sz w:val="24"/>
          <w:szCs w:val="24"/>
        </w:rPr>
        <w:br w:type="page"/>
      </w:r>
      <w:r w:rsidR="00025476">
        <w:rPr>
          <w:sz w:val="24"/>
          <w:szCs w:val="24"/>
        </w:rPr>
        <w:lastRenderedPageBreak/>
        <w:t>5.3.</w:t>
      </w:r>
      <w:r w:rsidR="007F0869">
        <w:rPr>
          <w:sz w:val="24"/>
          <w:szCs w:val="24"/>
        </w:rPr>
        <w:t>5</w:t>
      </w:r>
      <w:r w:rsidR="00236DA0">
        <w:rPr>
          <w:sz w:val="24"/>
          <w:szCs w:val="24"/>
        </w:rPr>
        <w:t xml:space="preserve"> </w:t>
      </w:r>
      <w:r w:rsidR="00025476">
        <w:rPr>
          <w:sz w:val="24"/>
          <w:szCs w:val="24"/>
        </w:rPr>
        <w:t xml:space="preserve"> </w:t>
      </w:r>
    </w:p>
    <w:tbl>
      <w:tblPr>
        <w:tblStyle w:val="TableGrid"/>
        <w:tblW w:w="0" w:type="auto"/>
        <w:tblInd w:w="959" w:type="dxa"/>
        <w:tblLook w:val="04A0" w:firstRow="1" w:lastRow="0" w:firstColumn="1" w:lastColumn="0" w:noHBand="0" w:noVBand="1"/>
      </w:tblPr>
      <w:tblGrid>
        <w:gridCol w:w="1588"/>
        <w:gridCol w:w="6469"/>
      </w:tblGrid>
      <w:tr w:rsidR="00C93D6C" w:rsidRPr="008B502F" w14:paraId="4EAFF1DC" w14:textId="77777777" w:rsidTr="00E52B80">
        <w:tc>
          <w:tcPr>
            <w:tcW w:w="1588" w:type="dxa"/>
          </w:tcPr>
          <w:p w14:paraId="412D162E" w14:textId="77777777" w:rsidR="00C93D6C" w:rsidRDefault="00C93D6C" w:rsidP="00E52B80">
            <w:pPr>
              <w:rPr>
                <w:b/>
                <w:bCs/>
                <w:sz w:val="24"/>
                <w:szCs w:val="24"/>
              </w:rPr>
            </w:pPr>
            <w:bookmarkStart w:id="5" w:name="_Hlk120096854"/>
            <w:r w:rsidRPr="008B502F">
              <w:rPr>
                <w:b/>
                <w:bCs/>
                <w:sz w:val="24"/>
                <w:szCs w:val="24"/>
              </w:rPr>
              <w:t>Allocation Amount:</w:t>
            </w:r>
          </w:p>
          <w:p w14:paraId="79B8C6BD" w14:textId="77777777" w:rsidR="00C93D6C" w:rsidRPr="008B502F" w:rsidRDefault="00C93D6C" w:rsidP="00E52B80">
            <w:pPr>
              <w:rPr>
                <w:b/>
                <w:bCs/>
                <w:sz w:val="24"/>
                <w:szCs w:val="24"/>
              </w:rPr>
            </w:pPr>
          </w:p>
        </w:tc>
        <w:tc>
          <w:tcPr>
            <w:tcW w:w="6469" w:type="dxa"/>
          </w:tcPr>
          <w:p w14:paraId="40AD2D4E" w14:textId="293AF38C" w:rsidR="00C93D6C" w:rsidRPr="008B502F" w:rsidRDefault="00C93D6C" w:rsidP="00E52B80">
            <w:pPr>
              <w:rPr>
                <w:sz w:val="24"/>
                <w:szCs w:val="24"/>
              </w:rPr>
            </w:pPr>
            <w:r w:rsidRPr="00E4103E">
              <w:rPr>
                <w:sz w:val="24"/>
                <w:szCs w:val="24"/>
              </w:rPr>
              <w:t>£2</w:t>
            </w:r>
            <w:r>
              <w:rPr>
                <w:sz w:val="24"/>
                <w:szCs w:val="24"/>
              </w:rPr>
              <w:t>8,050</w:t>
            </w:r>
          </w:p>
        </w:tc>
      </w:tr>
      <w:tr w:rsidR="00C93D6C" w:rsidRPr="008B502F" w14:paraId="6998C5C2" w14:textId="77777777" w:rsidTr="00E52B80">
        <w:tc>
          <w:tcPr>
            <w:tcW w:w="1588" w:type="dxa"/>
          </w:tcPr>
          <w:p w14:paraId="4EDE6DAC" w14:textId="77777777" w:rsidR="00C93D6C" w:rsidRDefault="00C93D6C" w:rsidP="00E52B80">
            <w:pPr>
              <w:rPr>
                <w:b/>
                <w:bCs/>
                <w:sz w:val="24"/>
                <w:szCs w:val="24"/>
              </w:rPr>
            </w:pPr>
            <w:r w:rsidRPr="008B502F">
              <w:rPr>
                <w:b/>
                <w:bCs/>
                <w:sz w:val="24"/>
                <w:szCs w:val="24"/>
              </w:rPr>
              <w:t>Recipient:</w:t>
            </w:r>
          </w:p>
          <w:p w14:paraId="462236C7" w14:textId="77777777" w:rsidR="00C93D6C" w:rsidRPr="008B502F" w:rsidRDefault="00C93D6C" w:rsidP="00E52B80">
            <w:pPr>
              <w:rPr>
                <w:b/>
                <w:bCs/>
                <w:sz w:val="24"/>
                <w:szCs w:val="24"/>
              </w:rPr>
            </w:pPr>
          </w:p>
        </w:tc>
        <w:tc>
          <w:tcPr>
            <w:tcW w:w="6469" w:type="dxa"/>
          </w:tcPr>
          <w:p w14:paraId="299C3B39" w14:textId="742E1C1B" w:rsidR="00C93D6C" w:rsidRPr="008B502F" w:rsidRDefault="00C93D6C" w:rsidP="00E52B80">
            <w:pPr>
              <w:rPr>
                <w:sz w:val="24"/>
                <w:szCs w:val="24"/>
              </w:rPr>
            </w:pPr>
            <w:r w:rsidRPr="00C93D6C">
              <w:rPr>
                <w:sz w:val="24"/>
                <w:szCs w:val="24"/>
              </w:rPr>
              <w:t xml:space="preserve">The Percy </w:t>
            </w:r>
            <w:r>
              <w:rPr>
                <w:sz w:val="24"/>
                <w:szCs w:val="24"/>
              </w:rPr>
              <w:t xml:space="preserve">Community </w:t>
            </w:r>
            <w:r w:rsidRPr="00C93D6C">
              <w:rPr>
                <w:sz w:val="24"/>
                <w:szCs w:val="24"/>
              </w:rPr>
              <w:t>Centre</w:t>
            </w:r>
          </w:p>
        </w:tc>
      </w:tr>
      <w:tr w:rsidR="00C93D6C" w:rsidRPr="008B502F" w14:paraId="26DA86D5" w14:textId="77777777" w:rsidTr="00E52B80">
        <w:trPr>
          <w:trHeight w:val="1114"/>
        </w:trPr>
        <w:tc>
          <w:tcPr>
            <w:tcW w:w="8057" w:type="dxa"/>
            <w:gridSpan w:val="2"/>
          </w:tcPr>
          <w:p w14:paraId="24E78B54" w14:textId="77777777" w:rsidR="00C93D6C" w:rsidRDefault="00C93D6C" w:rsidP="00E52B80">
            <w:pPr>
              <w:rPr>
                <w:b/>
                <w:bCs/>
                <w:sz w:val="24"/>
                <w:szCs w:val="24"/>
              </w:rPr>
            </w:pPr>
            <w:r w:rsidRPr="008B502F">
              <w:rPr>
                <w:b/>
                <w:bCs/>
                <w:sz w:val="24"/>
                <w:szCs w:val="24"/>
              </w:rPr>
              <w:t>What the CIL funding will be used for:</w:t>
            </w:r>
          </w:p>
          <w:p w14:paraId="61D8E5E9" w14:textId="77777777" w:rsidR="00C93D6C" w:rsidRPr="008B502F" w:rsidRDefault="00C93D6C" w:rsidP="00E52B80">
            <w:pPr>
              <w:rPr>
                <w:b/>
                <w:bCs/>
                <w:sz w:val="24"/>
                <w:szCs w:val="24"/>
              </w:rPr>
            </w:pPr>
          </w:p>
          <w:p w14:paraId="58F91806" w14:textId="7D66D86F" w:rsidR="00C93D6C" w:rsidRDefault="00C93D6C" w:rsidP="00E52B80">
            <w:pPr>
              <w:rPr>
                <w:sz w:val="24"/>
                <w:szCs w:val="24"/>
              </w:rPr>
            </w:pPr>
            <w:r w:rsidRPr="00E4103E">
              <w:rPr>
                <w:sz w:val="24"/>
                <w:szCs w:val="24"/>
              </w:rPr>
              <w:t xml:space="preserve">The Neighbourhood CIL Funding </w:t>
            </w:r>
            <w:r w:rsidRPr="00C93D6C">
              <w:rPr>
                <w:sz w:val="24"/>
                <w:szCs w:val="24"/>
              </w:rPr>
              <w:t xml:space="preserve">will be used for the provision of Youth Services at </w:t>
            </w:r>
            <w:r w:rsidR="00F538DF">
              <w:rPr>
                <w:sz w:val="24"/>
                <w:szCs w:val="24"/>
              </w:rPr>
              <w:t xml:space="preserve">The </w:t>
            </w:r>
            <w:r w:rsidRPr="00C93D6C">
              <w:rPr>
                <w:sz w:val="24"/>
                <w:szCs w:val="24"/>
              </w:rPr>
              <w:t xml:space="preserve">Percy </w:t>
            </w:r>
            <w:r w:rsidR="00F538DF">
              <w:rPr>
                <w:sz w:val="24"/>
                <w:szCs w:val="24"/>
              </w:rPr>
              <w:t xml:space="preserve">Community </w:t>
            </w:r>
            <w:r w:rsidRPr="00C93D6C">
              <w:rPr>
                <w:sz w:val="24"/>
                <w:szCs w:val="24"/>
              </w:rPr>
              <w:t xml:space="preserve">Centre </w:t>
            </w:r>
            <w:r w:rsidR="007C6E36">
              <w:rPr>
                <w:sz w:val="24"/>
                <w:szCs w:val="24"/>
              </w:rPr>
              <w:t>for fifty weeks</w:t>
            </w:r>
            <w:r w:rsidRPr="00C93D6C">
              <w:rPr>
                <w:sz w:val="24"/>
                <w:szCs w:val="24"/>
              </w:rPr>
              <w:t>.</w:t>
            </w:r>
            <w:r w:rsidR="007A48D7">
              <w:rPr>
                <w:sz w:val="24"/>
                <w:szCs w:val="24"/>
              </w:rPr>
              <w:t xml:space="preserve"> This will include:</w:t>
            </w:r>
          </w:p>
          <w:p w14:paraId="6B1B9DF0" w14:textId="52D0DEDE" w:rsidR="007A48D7" w:rsidRDefault="003B00EB" w:rsidP="007C6E36">
            <w:pPr>
              <w:numPr>
                <w:ilvl w:val="0"/>
                <w:numId w:val="42"/>
              </w:numPr>
              <w:rPr>
                <w:sz w:val="24"/>
                <w:szCs w:val="24"/>
              </w:rPr>
            </w:pPr>
            <w:r>
              <w:rPr>
                <w:sz w:val="24"/>
                <w:szCs w:val="24"/>
              </w:rPr>
              <w:t xml:space="preserve">A </w:t>
            </w:r>
            <w:r w:rsidR="007A48D7">
              <w:rPr>
                <w:sz w:val="24"/>
                <w:szCs w:val="24"/>
              </w:rPr>
              <w:t xml:space="preserve">Youth Leader </w:t>
            </w:r>
          </w:p>
          <w:p w14:paraId="0806819F" w14:textId="7E0FB6C2" w:rsidR="00A75A95" w:rsidRDefault="003B00EB" w:rsidP="007C6E36">
            <w:pPr>
              <w:numPr>
                <w:ilvl w:val="0"/>
                <w:numId w:val="42"/>
              </w:numPr>
              <w:rPr>
                <w:sz w:val="24"/>
                <w:szCs w:val="24"/>
              </w:rPr>
            </w:pPr>
            <w:r>
              <w:rPr>
                <w:sz w:val="24"/>
                <w:szCs w:val="24"/>
              </w:rPr>
              <w:t xml:space="preserve">An Assistant Leader </w:t>
            </w:r>
          </w:p>
          <w:p w14:paraId="3BE32883" w14:textId="0AAC36EC" w:rsidR="003B00EB" w:rsidRDefault="003B00EB" w:rsidP="007C6E36">
            <w:pPr>
              <w:numPr>
                <w:ilvl w:val="0"/>
                <w:numId w:val="42"/>
              </w:numPr>
              <w:rPr>
                <w:sz w:val="24"/>
                <w:szCs w:val="24"/>
              </w:rPr>
            </w:pPr>
            <w:r>
              <w:rPr>
                <w:sz w:val="24"/>
                <w:szCs w:val="24"/>
              </w:rPr>
              <w:t>St</w:t>
            </w:r>
            <w:r w:rsidR="00B55DF5">
              <w:rPr>
                <w:sz w:val="24"/>
                <w:szCs w:val="24"/>
              </w:rPr>
              <w:t xml:space="preserve">udio </w:t>
            </w:r>
            <w:r w:rsidR="007C6E36">
              <w:rPr>
                <w:sz w:val="24"/>
                <w:szCs w:val="24"/>
              </w:rPr>
              <w:t>Engineer</w:t>
            </w:r>
          </w:p>
          <w:p w14:paraId="0BC3B881" w14:textId="26B2DB29" w:rsidR="007C6E36" w:rsidRDefault="007C6E36" w:rsidP="007C6E36">
            <w:pPr>
              <w:numPr>
                <w:ilvl w:val="0"/>
                <w:numId w:val="42"/>
              </w:numPr>
              <w:rPr>
                <w:sz w:val="24"/>
                <w:szCs w:val="24"/>
              </w:rPr>
            </w:pPr>
            <w:r>
              <w:rPr>
                <w:sz w:val="24"/>
                <w:szCs w:val="24"/>
              </w:rPr>
              <w:t>Youth Workers</w:t>
            </w:r>
          </w:p>
          <w:p w14:paraId="3FD2B886" w14:textId="13257896" w:rsidR="007A48D7" w:rsidRPr="00E4103E" w:rsidRDefault="00437FEB" w:rsidP="0060613D">
            <w:pPr>
              <w:numPr>
                <w:ilvl w:val="0"/>
                <w:numId w:val="42"/>
              </w:numPr>
              <w:rPr>
                <w:sz w:val="24"/>
                <w:szCs w:val="24"/>
              </w:rPr>
            </w:pPr>
            <w:r w:rsidRPr="00437FEB">
              <w:rPr>
                <w:sz w:val="24"/>
                <w:szCs w:val="24"/>
              </w:rPr>
              <w:t xml:space="preserve">Room Costs </w:t>
            </w:r>
          </w:p>
          <w:p w14:paraId="671B8C19" w14:textId="77777777" w:rsidR="00C93D6C" w:rsidRPr="008B502F" w:rsidRDefault="00C93D6C" w:rsidP="00E52B80">
            <w:pPr>
              <w:rPr>
                <w:b/>
                <w:bCs/>
                <w:sz w:val="24"/>
                <w:szCs w:val="24"/>
              </w:rPr>
            </w:pPr>
          </w:p>
        </w:tc>
      </w:tr>
      <w:tr w:rsidR="00C93D6C" w:rsidRPr="008B502F" w14:paraId="3F5ADA00" w14:textId="77777777" w:rsidTr="00E52B80">
        <w:trPr>
          <w:trHeight w:val="838"/>
        </w:trPr>
        <w:tc>
          <w:tcPr>
            <w:tcW w:w="8057" w:type="dxa"/>
            <w:gridSpan w:val="2"/>
          </w:tcPr>
          <w:p w14:paraId="6B7D7209" w14:textId="44324B87" w:rsidR="00C93D6C" w:rsidRDefault="00AD1FFC" w:rsidP="00E52B80">
            <w:pPr>
              <w:rPr>
                <w:b/>
                <w:bCs/>
                <w:sz w:val="24"/>
                <w:szCs w:val="24"/>
              </w:rPr>
            </w:pPr>
            <w:r>
              <w:rPr>
                <w:b/>
                <w:bCs/>
                <w:sz w:val="24"/>
                <w:szCs w:val="24"/>
              </w:rPr>
              <w:t xml:space="preserve">How the proposal funds (a) the </w:t>
            </w:r>
            <w:r w:rsidRPr="00A94C3C">
              <w:rPr>
                <w:b/>
                <w:bCs/>
                <w:sz w:val="24"/>
                <w:szCs w:val="24"/>
              </w:rPr>
              <w:t>provision, improvement, replacement, operation, or maintenance of infrastructure or</w:t>
            </w:r>
            <w:r>
              <w:rPr>
                <w:b/>
                <w:bCs/>
                <w:sz w:val="24"/>
                <w:szCs w:val="24"/>
              </w:rPr>
              <w:t xml:space="preserve"> (b)</w:t>
            </w:r>
            <w:r w:rsidRPr="00A94C3C">
              <w:rPr>
                <w:b/>
                <w:bCs/>
                <w:sz w:val="24"/>
                <w:szCs w:val="24"/>
              </w:rPr>
              <w:t xml:space="preserve"> anything else that is concerned with addressing the demands that development places on an area</w:t>
            </w:r>
            <w:r>
              <w:rPr>
                <w:b/>
                <w:bCs/>
                <w:sz w:val="24"/>
                <w:szCs w:val="24"/>
              </w:rPr>
              <w:t xml:space="preserve">: </w:t>
            </w:r>
          </w:p>
          <w:p w14:paraId="5888662A" w14:textId="77777777" w:rsidR="00371952" w:rsidRPr="008B502F" w:rsidRDefault="00371952" w:rsidP="00E52B80">
            <w:pPr>
              <w:rPr>
                <w:b/>
                <w:bCs/>
                <w:sz w:val="24"/>
                <w:szCs w:val="24"/>
              </w:rPr>
            </w:pPr>
          </w:p>
          <w:p w14:paraId="3D64216A" w14:textId="432D459B" w:rsidR="00F7644F" w:rsidRDefault="00C93D6C" w:rsidP="00E52B80">
            <w:pPr>
              <w:rPr>
                <w:sz w:val="24"/>
                <w:szCs w:val="24"/>
              </w:rPr>
            </w:pPr>
            <w:r w:rsidRPr="00015FE2">
              <w:rPr>
                <w:sz w:val="24"/>
                <w:szCs w:val="24"/>
              </w:rPr>
              <w:t xml:space="preserve">This proposal </w:t>
            </w:r>
            <w:r w:rsidR="00A839BD">
              <w:rPr>
                <w:sz w:val="24"/>
                <w:szCs w:val="24"/>
              </w:rPr>
              <w:t xml:space="preserve">addresses </w:t>
            </w:r>
            <w:r w:rsidR="00F45CA2">
              <w:rPr>
                <w:sz w:val="24"/>
                <w:szCs w:val="24"/>
              </w:rPr>
              <w:t>the</w:t>
            </w:r>
            <w:r w:rsidR="00D43CD7">
              <w:rPr>
                <w:sz w:val="24"/>
                <w:szCs w:val="24"/>
              </w:rPr>
              <w:t xml:space="preserve"> </w:t>
            </w:r>
            <w:r w:rsidR="00F45CA2">
              <w:rPr>
                <w:sz w:val="24"/>
                <w:szCs w:val="24"/>
              </w:rPr>
              <w:t>demand for services that development places on the area.</w:t>
            </w:r>
          </w:p>
          <w:p w14:paraId="2161C8A3" w14:textId="423F7D05" w:rsidR="00C93D6C" w:rsidRPr="008B502F" w:rsidRDefault="00C93D6C" w:rsidP="00E52B80">
            <w:pPr>
              <w:rPr>
                <w:b/>
                <w:bCs/>
                <w:sz w:val="24"/>
                <w:szCs w:val="24"/>
              </w:rPr>
            </w:pPr>
          </w:p>
        </w:tc>
      </w:tr>
      <w:tr w:rsidR="00C93D6C" w:rsidRPr="008B502F" w14:paraId="7CF64C29" w14:textId="77777777" w:rsidTr="00E52B80">
        <w:trPr>
          <w:trHeight w:val="2739"/>
        </w:trPr>
        <w:tc>
          <w:tcPr>
            <w:tcW w:w="8057" w:type="dxa"/>
            <w:gridSpan w:val="2"/>
          </w:tcPr>
          <w:p w14:paraId="1B6A021A" w14:textId="7CF3C4E3" w:rsidR="00C93D6C" w:rsidRDefault="00C93D6C" w:rsidP="00E52B80">
            <w:pPr>
              <w:rPr>
                <w:b/>
                <w:bCs/>
                <w:sz w:val="24"/>
                <w:szCs w:val="24"/>
              </w:rPr>
            </w:pPr>
            <w:r w:rsidRPr="008B502F">
              <w:rPr>
                <w:b/>
                <w:bCs/>
                <w:sz w:val="24"/>
                <w:szCs w:val="24"/>
              </w:rPr>
              <w:t xml:space="preserve">Why the proposal </w:t>
            </w:r>
            <w:r w:rsidR="00FD6A28">
              <w:rPr>
                <w:b/>
                <w:bCs/>
                <w:sz w:val="24"/>
                <w:szCs w:val="24"/>
              </w:rPr>
              <w:t>supports</w:t>
            </w:r>
            <w:r w:rsidRPr="008B502F">
              <w:rPr>
                <w:b/>
                <w:bCs/>
                <w:sz w:val="24"/>
                <w:szCs w:val="24"/>
              </w:rPr>
              <w:t xml:space="preserve"> development:</w:t>
            </w:r>
          </w:p>
          <w:p w14:paraId="4CDF5997" w14:textId="77777777" w:rsidR="00C93D6C" w:rsidRDefault="00C93D6C" w:rsidP="00E52B80">
            <w:pPr>
              <w:rPr>
                <w:b/>
                <w:bCs/>
                <w:sz w:val="24"/>
                <w:szCs w:val="24"/>
              </w:rPr>
            </w:pPr>
          </w:p>
          <w:p w14:paraId="6927C113" w14:textId="7D1E4D78" w:rsidR="002C5F1A" w:rsidRDefault="00C25748" w:rsidP="00E52B80">
            <w:pPr>
              <w:rPr>
                <w:sz w:val="24"/>
                <w:szCs w:val="24"/>
              </w:rPr>
            </w:pPr>
            <w:r>
              <w:rPr>
                <w:sz w:val="24"/>
                <w:szCs w:val="24"/>
              </w:rPr>
              <w:t>T</w:t>
            </w:r>
            <w:r w:rsidR="00C93D6C" w:rsidRPr="00F66D56">
              <w:rPr>
                <w:sz w:val="24"/>
                <w:szCs w:val="24"/>
              </w:rPr>
              <w:t xml:space="preserve">his proposal </w:t>
            </w:r>
            <w:r w:rsidR="00F050F1">
              <w:rPr>
                <w:sz w:val="24"/>
                <w:szCs w:val="24"/>
              </w:rPr>
              <w:t>helps</w:t>
            </w:r>
            <w:r w:rsidR="00C93D6C" w:rsidRPr="00C93D6C">
              <w:rPr>
                <w:sz w:val="24"/>
                <w:szCs w:val="24"/>
              </w:rPr>
              <w:t xml:space="preserve"> to meet the development needs of the area</w:t>
            </w:r>
            <w:r w:rsidR="002C5F1A">
              <w:rPr>
                <w:sz w:val="24"/>
                <w:szCs w:val="24"/>
              </w:rPr>
              <w:t>.</w:t>
            </w:r>
          </w:p>
          <w:p w14:paraId="31F024AA" w14:textId="77777777" w:rsidR="002C5F1A" w:rsidRDefault="002C5F1A" w:rsidP="00E52B80">
            <w:pPr>
              <w:rPr>
                <w:sz w:val="24"/>
                <w:szCs w:val="24"/>
              </w:rPr>
            </w:pPr>
          </w:p>
          <w:p w14:paraId="2F7CCDE6" w14:textId="27CD8285" w:rsidR="00C93D6C" w:rsidRDefault="002C5F1A" w:rsidP="00E52B80">
            <w:pPr>
              <w:rPr>
                <w:sz w:val="24"/>
                <w:szCs w:val="24"/>
              </w:rPr>
            </w:pPr>
            <w:r>
              <w:rPr>
                <w:sz w:val="24"/>
                <w:szCs w:val="24"/>
              </w:rPr>
              <w:t xml:space="preserve">This proposal creates </w:t>
            </w:r>
            <w:r w:rsidR="00C93D6C" w:rsidRPr="00C93D6C">
              <w:rPr>
                <w:sz w:val="24"/>
                <w:szCs w:val="24"/>
              </w:rPr>
              <w:t xml:space="preserve">the ability to deliver </w:t>
            </w:r>
            <w:r w:rsidR="002C13F3">
              <w:rPr>
                <w:sz w:val="24"/>
                <w:szCs w:val="24"/>
              </w:rPr>
              <w:t xml:space="preserve">improved and increased </w:t>
            </w:r>
            <w:r>
              <w:rPr>
                <w:sz w:val="24"/>
                <w:szCs w:val="24"/>
              </w:rPr>
              <w:t>y</w:t>
            </w:r>
            <w:r w:rsidR="00C93D6C" w:rsidRPr="00C93D6C">
              <w:rPr>
                <w:sz w:val="24"/>
                <w:szCs w:val="24"/>
              </w:rPr>
              <w:t xml:space="preserve">outh </w:t>
            </w:r>
            <w:r>
              <w:rPr>
                <w:sz w:val="24"/>
                <w:szCs w:val="24"/>
              </w:rPr>
              <w:t>a</w:t>
            </w:r>
            <w:r w:rsidR="00C93D6C" w:rsidRPr="00C93D6C">
              <w:rPr>
                <w:sz w:val="24"/>
                <w:szCs w:val="24"/>
              </w:rPr>
              <w:t xml:space="preserve">ctivities at an existing community facility. </w:t>
            </w:r>
            <w:r w:rsidR="00900D82">
              <w:rPr>
                <w:sz w:val="24"/>
                <w:szCs w:val="24"/>
              </w:rPr>
              <w:t xml:space="preserve">This proposal </w:t>
            </w:r>
            <w:r w:rsidR="00900D82" w:rsidRPr="00F66D56">
              <w:rPr>
                <w:sz w:val="24"/>
                <w:szCs w:val="24"/>
              </w:rPr>
              <w:t xml:space="preserve">will assist with addressing an increased demand for these services arising </w:t>
            </w:r>
            <w:proofErr w:type="gramStart"/>
            <w:r w:rsidR="00900D82" w:rsidRPr="00F66D56">
              <w:rPr>
                <w:sz w:val="24"/>
                <w:szCs w:val="24"/>
              </w:rPr>
              <w:t>as a result of</w:t>
            </w:r>
            <w:proofErr w:type="gramEnd"/>
            <w:r w:rsidR="00900D82" w:rsidRPr="00F66D56">
              <w:rPr>
                <w:sz w:val="24"/>
                <w:szCs w:val="24"/>
              </w:rPr>
              <w:t xml:space="preserve"> </w:t>
            </w:r>
            <w:r w:rsidR="00CF3B5C">
              <w:rPr>
                <w:sz w:val="24"/>
                <w:szCs w:val="24"/>
              </w:rPr>
              <w:t>development</w:t>
            </w:r>
            <w:r w:rsidR="00CF3B5C" w:rsidRPr="00F66D56">
              <w:rPr>
                <w:sz w:val="24"/>
                <w:szCs w:val="24"/>
              </w:rPr>
              <w:t xml:space="preserve"> </w:t>
            </w:r>
            <w:r w:rsidR="00900D82" w:rsidRPr="00F66D56">
              <w:rPr>
                <w:sz w:val="24"/>
                <w:szCs w:val="24"/>
              </w:rPr>
              <w:t>in the area</w:t>
            </w:r>
            <w:r w:rsidR="00900D82" w:rsidRPr="00900D82">
              <w:rPr>
                <w:sz w:val="24"/>
                <w:szCs w:val="24"/>
              </w:rPr>
              <w:t>.</w:t>
            </w:r>
          </w:p>
          <w:p w14:paraId="7E6ED535" w14:textId="77777777" w:rsidR="00C93D6C" w:rsidRPr="008B502F" w:rsidRDefault="00C93D6C" w:rsidP="00900D82">
            <w:pPr>
              <w:rPr>
                <w:b/>
                <w:bCs/>
                <w:sz w:val="24"/>
                <w:szCs w:val="24"/>
              </w:rPr>
            </w:pPr>
          </w:p>
        </w:tc>
      </w:tr>
      <w:bookmarkEnd w:id="5"/>
    </w:tbl>
    <w:p w14:paraId="3C91BABE" w14:textId="77777777" w:rsidR="00C93D6C" w:rsidRDefault="00C93D6C" w:rsidP="00010033">
      <w:pPr>
        <w:pStyle w:val="Para-1stLevel"/>
        <w:numPr>
          <w:ilvl w:val="0"/>
          <w:numId w:val="0"/>
        </w:numPr>
        <w:ind w:left="858"/>
        <w:rPr>
          <w:sz w:val="24"/>
          <w:szCs w:val="24"/>
        </w:rPr>
      </w:pPr>
    </w:p>
    <w:p w14:paraId="3EC29FE1" w14:textId="17316CA8" w:rsidR="002C7E30" w:rsidRDefault="002C7E30" w:rsidP="00010033">
      <w:pPr>
        <w:pStyle w:val="Para-1stLevel"/>
        <w:numPr>
          <w:ilvl w:val="0"/>
          <w:numId w:val="0"/>
        </w:numPr>
        <w:ind w:left="858"/>
        <w:rPr>
          <w:sz w:val="24"/>
          <w:szCs w:val="24"/>
        </w:rPr>
      </w:pPr>
    </w:p>
    <w:p w14:paraId="19D4E3BC" w14:textId="09D46E54" w:rsidR="007C5579" w:rsidRDefault="007C5579" w:rsidP="00010033">
      <w:pPr>
        <w:pStyle w:val="Para-1stLevel"/>
        <w:numPr>
          <w:ilvl w:val="0"/>
          <w:numId w:val="0"/>
        </w:numPr>
        <w:ind w:left="858"/>
        <w:rPr>
          <w:sz w:val="24"/>
          <w:szCs w:val="24"/>
        </w:rPr>
      </w:pPr>
      <w:r>
        <w:rPr>
          <w:sz w:val="24"/>
          <w:szCs w:val="24"/>
        </w:rPr>
        <w:br w:type="page"/>
      </w:r>
    </w:p>
    <w:p w14:paraId="6F50369A" w14:textId="77777777" w:rsidR="00900D82" w:rsidRDefault="00025476" w:rsidP="00512AC1">
      <w:pPr>
        <w:pStyle w:val="Para-1stLevel"/>
        <w:numPr>
          <w:ilvl w:val="0"/>
          <w:numId w:val="0"/>
        </w:numPr>
        <w:ind w:left="858"/>
        <w:rPr>
          <w:sz w:val="24"/>
          <w:szCs w:val="24"/>
        </w:rPr>
      </w:pPr>
      <w:r>
        <w:rPr>
          <w:sz w:val="24"/>
          <w:szCs w:val="24"/>
        </w:rPr>
        <w:t>5.3.</w:t>
      </w:r>
      <w:r w:rsidR="007F0869">
        <w:rPr>
          <w:sz w:val="24"/>
          <w:szCs w:val="24"/>
        </w:rPr>
        <w:t>6</w:t>
      </w:r>
      <w:r>
        <w:rPr>
          <w:sz w:val="24"/>
          <w:szCs w:val="24"/>
        </w:rPr>
        <w:t xml:space="preserve"> </w:t>
      </w:r>
      <w:r w:rsidR="00236DA0">
        <w:rPr>
          <w:sz w:val="24"/>
          <w:szCs w:val="24"/>
        </w:rPr>
        <w:t xml:space="preserve"> </w:t>
      </w:r>
    </w:p>
    <w:tbl>
      <w:tblPr>
        <w:tblStyle w:val="TableGrid"/>
        <w:tblW w:w="0" w:type="auto"/>
        <w:tblInd w:w="959" w:type="dxa"/>
        <w:tblLook w:val="04A0" w:firstRow="1" w:lastRow="0" w:firstColumn="1" w:lastColumn="0" w:noHBand="0" w:noVBand="1"/>
      </w:tblPr>
      <w:tblGrid>
        <w:gridCol w:w="1588"/>
        <w:gridCol w:w="6469"/>
      </w:tblGrid>
      <w:tr w:rsidR="00900D82" w:rsidRPr="008B502F" w14:paraId="58BA2AA0" w14:textId="77777777" w:rsidTr="00E52B80">
        <w:tc>
          <w:tcPr>
            <w:tcW w:w="1588" w:type="dxa"/>
          </w:tcPr>
          <w:p w14:paraId="271BE32F" w14:textId="77777777" w:rsidR="00900D82" w:rsidRDefault="00900D82" w:rsidP="00E52B80">
            <w:pPr>
              <w:rPr>
                <w:b/>
                <w:bCs/>
                <w:sz w:val="24"/>
                <w:szCs w:val="24"/>
              </w:rPr>
            </w:pPr>
            <w:bookmarkStart w:id="6" w:name="_Hlk120098806"/>
            <w:r w:rsidRPr="008B502F">
              <w:rPr>
                <w:b/>
                <w:bCs/>
                <w:sz w:val="24"/>
                <w:szCs w:val="24"/>
              </w:rPr>
              <w:t>Allocation Amount:</w:t>
            </w:r>
          </w:p>
          <w:p w14:paraId="73E75B50" w14:textId="77777777" w:rsidR="00900D82" w:rsidRPr="008B502F" w:rsidRDefault="00900D82" w:rsidP="00E52B80">
            <w:pPr>
              <w:rPr>
                <w:b/>
                <w:bCs/>
                <w:sz w:val="24"/>
                <w:szCs w:val="24"/>
              </w:rPr>
            </w:pPr>
          </w:p>
        </w:tc>
        <w:tc>
          <w:tcPr>
            <w:tcW w:w="6469" w:type="dxa"/>
          </w:tcPr>
          <w:p w14:paraId="0DA6F2B8" w14:textId="081C142D" w:rsidR="00900D82" w:rsidRPr="008B502F" w:rsidRDefault="00900D82" w:rsidP="00E52B80">
            <w:pPr>
              <w:rPr>
                <w:sz w:val="24"/>
                <w:szCs w:val="24"/>
              </w:rPr>
            </w:pPr>
            <w:r w:rsidRPr="00900D82">
              <w:rPr>
                <w:sz w:val="24"/>
                <w:szCs w:val="24"/>
              </w:rPr>
              <w:t>£35,000</w:t>
            </w:r>
          </w:p>
        </w:tc>
      </w:tr>
      <w:tr w:rsidR="00900D82" w:rsidRPr="008B502F" w14:paraId="6549AF78" w14:textId="77777777" w:rsidTr="00E52B80">
        <w:tc>
          <w:tcPr>
            <w:tcW w:w="1588" w:type="dxa"/>
          </w:tcPr>
          <w:p w14:paraId="79021549" w14:textId="77777777" w:rsidR="00900D82" w:rsidRDefault="00900D82" w:rsidP="00E52B80">
            <w:pPr>
              <w:rPr>
                <w:b/>
                <w:bCs/>
                <w:sz w:val="24"/>
                <w:szCs w:val="24"/>
              </w:rPr>
            </w:pPr>
            <w:r w:rsidRPr="008B502F">
              <w:rPr>
                <w:b/>
                <w:bCs/>
                <w:sz w:val="24"/>
                <w:szCs w:val="24"/>
              </w:rPr>
              <w:t>Recipient:</w:t>
            </w:r>
          </w:p>
          <w:p w14:paraId="5FF79791" w14:textId="77777777" w:rsidR="00900D82" w:rsidRPr="008B502F" w:rsidRDefault="00900D82" w:rsidP="00E52B80">
            <w:pPr>
              <w:rPr>
                <w:b/>
                <w:bCs/>
                <w:sz w:val="24"/>
                <w:szCs w:val="24"/>
              </w:rPr>
            </w:pPr>
          </w:p>
        </w:tc>
        <w:tc>
          <w:tcPr>
            <w:tcW w:w="6469" w:type="dxa"/>
          </w:tcPr>
          <w:p w14:paraId="387E6DDE" w14:textId="2D22A17C" w:rsidR="00900D82" w:rsidRPr="008B502F" w:rsidRDefault="008106C4" w:rsidP="00E52B80">
            <w:pPr>
              <w:rPr>
                <w:sz w:val="24"/>
                <w:szCs w:val="24"/>
              </w:rPr>
            </w:pPr>
            <w:r>
              <w:rPr>
                <w:sz w:val="24"/>
                <w:szCs w:val="24"/>
              </w:rPr>
              <w:t xml:space="preserve">The Canal and River Trust </w:t>
            </w:r>
          </w:p>
        </w:tc>
      </w:tr>
      <w:tr w:rsidR="00900D82" w:rsidRPr="008B502F" w14:paraId="7692A8BC" w14:textId="77777777" w:rsidTr="00E52B80">
        <w:trPr>
          <w:trHeight w:val="1114"/>
        </w:trPr>
        <w:tc>
          <w:tcPr>
            <w:tcW w:w="8057" w:type="dxa"/>
            <w:gridSpan w:val="2"/>
          </w:tcPr>
          <w:p w14:paraId="56DD75EB" w14:textId="77777777" w:rsidR="00900D82" w:rsidRDefault="00900D82" w:rsidP="00E52B80">
            <w:pPr>
              <w:rPr>
                <w:b/>
                <w:bCs/>
                <w:sz w:val="24"/>
                <w:szCs w:val="24"/>
              </w:rPr>
            </w:pPr>
            <w:r w:rsidRPr="008B502F">
              <w:rPr>
                <w:b/>
                <w:bCs/>
                <w:sz w:val="24"/>
                <w:szCs w:val="24"/>
              </w:rPr>
              <w:t>What the CIL funding will be used for:</w:t>
            </w:r>
          </w:p>
          <w:p w14:paraId="0901A4B9" w14:textId="77777777" w:rsidR="00900D82" w:rsidRPr="008B502F" w:rsidRDefault="00900D82" w:rsidP="00E52B80">
            <w:pPr>
              <w:rPr>
                <w:b/>
                <w:bCs/>
                <w:sz w:val="24"/>
                <w:szCs w:val="24"/>
              </w:rPr>
            </w:pPr>
          </w:p>
          <w:p w14:paraId="2644A63F" w14:textId="55A0C232" w:rsidR="00E14E6B" w:rsidRDefault="00E14E6B" w:rsidP="00E14E6B">
            <w:pPr>
              <w:rPr>
                <w:sz w:val="24"/>
                <w:szCs w:val="24"/>
              </w:rPr>
            </w:pPr>
            <w:r w:rsidRPr="00E14E6B">
              <w:rPr>
                <w:sz w:val="24"/>
                <w:szCs w:val="24"/>
              </w:rPr>
              <w:t>The Neighbourhood CIL Funding will be used for improvement of Pedestrian and Cycling infrastructure into the city.</w:t>
            </w:r>
            <w:r>
              <w:rPr>
                <w:sz w:val="24"/>
                <w:szCs w:val="24"/>
              </w:rPr>
              <w:t xml:space="preserve"> This includes:</w:t>
            </w:r>
          </w:p>
          <w:p w14:paraId="1346D215" w14:textId="150DF914" w:rsidR="00E14E6B" w:rsidRDefault="00850A3C" w:rsidP="00D44C90">
            <w:pPr>
              <w:numPr>
                <w:ilvl w:val="0"/>
                <w:numId w:val="43"/>
              </w:numPr>
              <w:rPr>
                <w:sz w:val="24"/>
                <w:szCs w:val="24"/>
              </w:rPr>
            </w:pPr>
            <w:r>
              <w:rPr>
                <w:sz w:val="24"/>
                <w:szCs w:val="24"/>
              </w:rPr>
              <w:t xml:space="preserve">650 metres of towpath surface improvements </w:t>
            </w:r>
          </w:p>
          <w:p w14:paraId="7104DF68" w14:textId="216E802F" w:rsidR="00850A3C" w:rsidRDefault="00850A3C" w:rsidP="00D44C90">
            <w:pPr>
              <w:numPr>
                <w:ilvl w:val="0"/>
                <w:numId w:val="43"/>
              </w:numPr>
              <w:rPr>
                <w:sz w:val="24"/>
                <w:szCs w:val="24"/>
              </w:rPr>
            </w:pPr>
            <w:r>
              <w:rPr>
                <w:sz w:val="24"/>
                <w:szCs w:val="24"/>
              </w:rPr>
              <w:t xml:space="preserve">120 square metres </w:t>
            </w:r>
            <w:r w:rsidR="00921E34">
              <w:rPr>
                <w:sz w:val="24"/>
                <w:szCs w:val="24"/>
              </w:rPr>
              <w:t xml:space="preserve">of hedgerow and meadow improvements </w:t>
            </w:r>
          </w:p>
          <w:p w14:paraId="2738563B" w14:textId="3A954F46" w:rsidR="00921E34" w:rsidRPr="00E14E6B" w:rsidRDefault="00D44C90" w:rsidP="00D44C90">
            <w:pPr>
              <w:numPr>
                <w:ilvl w:val="0"/>
                <w:numId w:val="43"/>
              </w:numPr>
              <w:rPr>
                <w:sz w:val="24"/>
                <w:szCs w:val="24"/>
              </w:rPr>
            </w:pPr>
            <w:r>
              <w:rPr>
                <w:sz w:val="24"/>
                <w:szCs w:val="24"/>
              </w:rPr>
              <w:t xml:space="preserve">Improvements to </w:t>
            </w:r>
            <w:r w:rsidR="00921E34">
              <w:rPr>
                <w:sz w:val="24"/>
                <w:szCs w:val="24"/>
              </w:rPr>
              <w:t>3 access point</w:t>
            </w:r>
            <w:r>
              <w:rPr>
                <w:sz w:val="24"/>
                <w:szCs w:val="24"/>
              </w:rPr>
              <w:t xml:space="preserve">s onto the path </w:t>
            </w:r>
          </w:p>
          <w:p w14:paraId="1B3C6245" w14:textId="77777777" w:rsidR="00900D82" w:rsidRPr="008B502F" w:rsidRDefault="00900D82" w:rsidP="005F0718">
            <w:pPr>
              <w:rPr>
                <w:b/>
                <w:bCs/>
                <w:sz w:val="24"/>
                <w:szCs w:val="24"/>
              </w:rPr>
            </w:pPr>
          </w:p>
        </w:tc>
      </w:tr>
      <w:tr w:rsidR="00900D82" w:rsidRPr="008B502F" w14:paraId="6019C2AF" w14:textId="77777777" w:rsidTr="00E52B80">
        <w:trPr>
          <w:trHeight w:val="838"/>
        </w:trPr>
        <w:tc>
          <w:tcPr>
            <w:tcW w:w="8057" w:type="dxa"/>
            <w:gridSpan w:val="2"/>
          </w:tcPr>
          <w:p w14:paraId="4C8E8709" w14:textId="15A738E5" w:rsidR="00900D82" w:rsidRPr="008B502F" w:rsidRDefault="00AD1FFC" w:rsidP="00E52B80">
            <w:pPr>
              <w:rPr>
                <w:b/>
                <w:bCs/>
                <w:sz w:val="24"/>
                <w:szCs w:val="24"/>
              </w:rPr>
            </w:pPr>
            <w:r>
              <w:rPr>
                <w:b/>
                <w:bCs/>
                <w:sz w:val="24"/>
                <w:szCs w:val="24"/>
              </w:rPr>
              <w:t xml:space="preserve">How the proposal funds (a) the </w:t>
            </w:r>
            <w:r w:rsidRPr="00A94C3C">
              <w:rPr>
                <w:b/>
                <w:bCs/>
                <w:sz w:val="24"/>
                <w:szCs w:val="24"/>
              </w:rPr>
              <w:t>provision, improvement, replacement, operation, or maintenance of infrastructure or</w:t>
            </w:r>
            <w:r>
              <w:rPr>
                <w:b/>
                <w:bCs/>
                <w:sz w:val="24"/>
                <w:szCs w:val="24"/>
              </w:rPr>
              <w:t xml:space="preserve"> (b)</w:t>
            </w:r>
            <w:r w:rsidRPr="00A94C3C">
              <w:rPr>
                <w:b/>
                <w:bCs/>
                <w:sz w:val="24"/>
                <w:szCs w:val="24"/>
              </w:rPr>
              <w:t xml:space="preserve"> anything else that is concerned with addressing the demands that development places on an area</w:t>
            </w:r>
            <w:r>
              <w:rPr>
                <w:b/>
                <w:bCs/>
                <w:sz w:val="24"/>
                <w:szCs w:val="24"/>
              </w:rPr>
              <w:t xml:space="preserve">: </w:t>
            </w:r>
          </w:p>
          <w:p w14:paraId="7BC4E9B9" w14:textId="7C822F49" w:rsidR="008106C4" w:rsidRPr="008106C4" w:rsidRDefault="008106C4" w:rsidP="008106C4">
            <w:pPr>
              <w:rPr>
                <w:sz w:val="24"/>
                <w:szCs w:val="24"/>
              </w:rPr>
            </w:pPr>
            <w:r w:rsidRPr="008106C4">
              <w:rPr>
                <w:sz w:val="24"/>
                <w:szCs w:val="24"/>
              </w:rPr>
              <w:t xml:space="preserve">This proposal will provide improvement of </w:t>
            </w:r>
            <w:r>
              <w:rPr>
                <w:sz w:val="24"/>
                <w:szCs w:val="24"/>
              </w:rPr>
              <w:t>p</w:t>
            </w:r>
            <w:r w:rsidRPr="008106C4">
              <w:rPr>
                <w:sz w:val="24"/>
                <w:szCs w:val="24"/>
              </w:rPr>
              <w:t xml:space="preserve">edestrian and </w:t>
            </w:r>
            <w:r>
              <w:rPr>
                <w:sz w:val="24"/>
                <w:szCs w:val="24"/>
              </w:rPr>
              <w:t>c</w:t>
            </w:r>
            <w:r w:rsidRPr="008106C4">
              <w:rPr>
                <w:sz w:val="24"/>
                <w:szCs w:val="24"/>
              </w:rPr>
              <w:t>ycling infrastructure into the city.</w:t>
            </w:r>
          </w:p>
          <w:p w14:paraId="2325116A" w14:textId="77777777" w:rsidR="00900D82" w:rsidRPr="008B502F" w:rsidRDefault="00900D82" w:rsidP="00E52B80">
            <w:pPr>
              <w:rPr>
                <w:b/>
                <w:bCs/>
                <w:sz w:val="24"/>
                <w:szCs w:val="24"/>
              </w:rPr>
            </w:pPr>
            <w:r w:rsidRPr="008B502F">
              <w:rPr>
                <w:sz w:val="24"/>
                <w:szCs w:val="24"/>
              </w:rPr>
              <w:t xml:space="preserve">.  </w:t>
            </w:r>
          </w:p>
        </w:tc>
      </w:tr>
      <w:tr w:rsidR="00900D82" w:rsidRPr="008B502F" w14:paraId="5CFA3C62" w14:textId="77777777" w:rsidTr="00E52B80">
        <w:trPr>
          <w:trHeight w:val="2739"/>
        </w:trPr>
        <w:tc>
          <w:tcPr>
            <w:tcW w:w="8057" w:type="dxa"/>
            <w:gridSpan w:val="2"/>
          </w:tcPr>
          <w:p w14:paraId="574E8FBC" w14:textId="4B3E5C4B" w:rsidR="00900D82" w:rsidRDefault="00900D82" w:rsidP="00E52B80">
            <w:pPr>
              <w:rPr>
                <w:b/>
                <w:bCs/>
                <w:sz w:val="24"/>
                <w:szCs w:val="24"/>
              </w:rPr>
            </w:pPr>
            <w:r w:rsidRPr="008B502F">
              <w:rPr>
                <w:b/>
                <w:bCs/>
                <w:sz w:val="24"/>
                <w:szCs w:val="24"/>
              </w:rPr>
              <w:t xml:space="preserve">Why the proposal </w:t>
            </w:r>
            <w:r w:rsidR="00FD6A28">
              <w:rPr>
                <w:b/>
                <w:bCs/>
                <w:sz w:val="24"/>
                <w:szCs w:val="24"/>
              </w:rPr>
              <w:t>supports</w:t>
            </w:r>
            <w:r w:rsidRPr="008B502F">
              <w:rPr>
                <w:b/>
                <w:bCs/>
                <w:sz w:val="24"/>
                <w:szCs w:val="24"/>
              </w:rPr>
              <w:t xml:space="preserve"> development:</w:t>
            </w:r>
          </w:p>
          <w:p w14:paraId="7BED092B" w14:textId="77777777" w:rsidR="00900D82" w:rsidRDefault="00900D82" w:rsidP="00E52B80">
            <w:pPr>
              <w:rPr>
                <w:b/>
                <w:bCs/>
                <w:sz w:val="24"/>
                <w:szCs w:val="24"/>
              </w:rPr>
            </w:pPr>
          </w:p>
          <w:p w14:paraId="4F85A9B6" w14:textId="07B7F0D3" w:rsidR="00900D82" w:rsidRDefault="00C25748" w:rsidP="00E52B80">
            <w:pPr>
              <w:rPr>
                <w:sz w:val="24"/>
                <w:szCs w:val="24"/>
              </w:rPr>
            </w:pPr>
            <w:r>
              <w:rPr>
                <w:sz w:val="24"/>
                <w:szCs w:val="24"/>
              </w:rPr>
              <w:t>T</w:t>
            </w:r>
            <w:r w:rsidR="00900D82" w:rsidRPr="00F66D56">
              <w:rPr>
                <w:sz w:val="24"/>
                <w:szCs w:val="24"/>
              </w:rPr>
              <w:t xml:space="preserve">his proposal </w:t>
            </w:r>
            <w:r w:rsidR="002C13F3">
              <w:rPr>
                <w:sz w:val="24"/>
                <w:szCs w:val="24"/>
              </w:rPr>
              <w:t>helps</w:t>
            </w:r>
            <w:r w:rsidR="00900D82" w:rsidRPr="00C93D6C">
              <w:rPr>
                <w:sz w:val="24"/>
                <w:szCs w:val="24"/>
              </w:rPr>
              <w:t xml:space="preserve"> to meet the development needs of the area </w:t>
            </w:r>
          </w:p>
          <w:p w14:paraId="1FB82C18" w14:textId="77777777" w:rsidR="001C6D5F" w:rsidRDefault="001C6D5F" w:rsidP="008106C4">
            <w:pPr>
              <w:rPr>
                <w:sz w:val="24"/>
                <w:szCs w:val="24"/>
              </w:rPr>
            </w:pPr>
          </w:p>
          <w:p w14:paraId="0627C7AA" w14:textId="59C764E6" w:rsidR="008106C4" w:rsidRPr="008106C4" w:rsidRDefault="008106C4" w:rsidP="008106C4">
            <w:pPr>
              <w:rPr>
                <w:sz w:val="24"/>
                <w:szCs w:val="24"/>
              </w:rPr>
            </w:pPr>
            <w:r w:rsidRPr="008106C4">
              <w:rPr>
                <w:sz w:val="24"/>
                <w:szCs w:val="24"/>
              </w:rPr>
              <w:t xml:space="preserve">This proposal supports development </w:t>
            </w:r>
            <w:r w:rsidR="002C13F3">
              <w:rPr>
                <w:sz w:val="24"/>
                <w:szCs w:val="24"/>
              </w:rPr>
              <w:t>in</w:t>
            </w:r>
            <w:r w:rsidR="002C13F3" w:rsidRPr="008106C4">
              <w:rPr>
                <w:sz w:val="24"/>
                <w:szCs w:val="24"/>
              </w:rPr>
              <w:t xml:space="preserve"> </w:t>
            </w:r>
            <w:r w:rsidRPr="008106C4">
              <w:rPr>
                <w:sz w:val="24"/>
                <w:szCs w:val="24"/>
              </w:rPr>
              <w:t xml:space="preserve">the area as the improvement to </w:t>
            </w:r>
            <w:r w:rsidR="002C13F3">
              <w:rPr>
                <w:sz w:val="24"/>
                <w:szCs w:val="24"/>
              </w:rPr>
              <w:t>walking and cycling</w:t>
            </w:r>
            <w:r w:rsidR="002C13F3" w:rsidRPr="008106C4">
              <w:rPr>
                <w:sz w:val="24"/>
                <w:szCs w:val="24"/>
              </w:rPr>
              <w:t xml:space="preserve"> </w:t>
            </w:r>
            <w:r w:rsidRPr="008106C4">
              <w:rPr>
                <w:sz w:val="24"/>
                <w:szCs w:val="24"/>
              </w:rPr>
              <w:t xml:space="preserve">infrastructure will </w:t>
            </w:r>
            <w:r w:rsidR="002C13F3">
              <w:rPr>
                <w:sz w:val="24"/>
                <w:szCs w:val="24"/>
              </w:rPr>
              <w:t>enable increased demand for sustainable travel arising from development in the area to be met</w:t>
            </w:r>
            <w:r w:rsidRPr="008106C4">
              <w:rPr>
                <w:sz w:val="24"/>
                <w:szCs w:val="24"/>
              </w:rPr>
              <w:t>.</w:t>
            </w:r>
          </w:p>
          <w:p w14:paraId="27947A62" w14:textId="77777777" w:rsidR="008106C4" w:rsidRDefault="008106C4" w:rsidP="00E52B80">
            <w:pPr>
              <w:rPr>
                <w:sz w:val="24"/>
                <w:szCs w:val="24"/>
              </w:rPr>
            </w:pPr>
          </w:p>
          <w:p w14:paraId="2D5CD23D" w14:textId="77777777" w:rsidR="00900D82" w:rsidRPr="008B502F" w:rsidRDefault="00900D82" w:rsidP="002C13F3">
            <w:pPr>
              <w:rPr>
                <w:b/>
                <w:bCs/>
                <w:sz w:val="24"/>
                <w:szCs w:val="24"/>
              </w:rPr>
            </w:pPr>
          </w:p>
        </w:tc>
      </w:tr>
      <w:bookmarkEnd w:id="6"/>
    </w:tbl>
    <w:p w14:paraId="3AD00409" w14:textId="77777777" w:rsidR="00900D82" w:rsidRDefault="00900D82" w:rsidP="00512AC1">
      <w:pPr>
        <w:pStyle w:val="Para-1stLevel"/>
        <w:numPr>
          <w:ilvl w:val="0"/>
          <w:numId w:val="0"/>
        </w:numPr>
        <w:ind w:left="858"/>
        <w:rPr>
          <w:sz w:val="24"/>
          <w:szCs w:val="24"/>
        </w:rPr>
      </w:pPr>
    </w:p>
    <w:p w14:paraId="47ED2504" w14:textId="77777777" w:rsidR="00900D82" w:rsidRDefault="00900D82" w:rsidP="00512AC1">
      <w:pPr>
        <w:pStyle w:val="Para-1stLevel"/>
        <w:numPr>
          <w:ilvl w:val="0"/>
          <w:numId w:val="0"/>
        </w:numPr>
        <w:ind w:left="858"/>
        <w:rPr>
          <w:sz w:val="24"/>
          <w:szCs w:val="24"/>
        </w:rPr>
      </w:pPr>
    </w:p>
    <w:p w14:paraId="51F2F6F4" w14:textId="3CA598AB" w:rsidR="00025476" w:rsidRPr="004513B4" w:rsidRDefault="003C3A53" w:rsidP="00512AC1">
      <w:pPr>
        <w:pStyle w:val="Para-1stLevel"/>
        <w:numPr>
          <w:ilvl w:val="0"/>
          <w:numId w:val="0"/>
        </w:numPr>
        <w:ind w:left="858"/>
        <w:rPr>
          <w:sz w:val="24"/>
          <w:szCs w:val="24"/>
        </w:rPr>
      </w:pPr>
      <w:r>
        <w:rPr>
          <w:sz w:val="24"/>
          <w:szCs w:val="24"/>
        </w:rPr>
        <w:br w:type="page"/>
      </w:r>
    </w:p>
    <w:p w14:paraId="1D1075AB" w14:textId="77777777" w:rsidR="003C3A53" w:rsidRDefault="00025476" w:rsidP="0036391C">
      <w:pPr>
        <w:pStyle w:val="Para-1stLevel"/>
        <w:numPr>
          <w:ilvl w:val="0"/>
          <w:numId w:val="0"/>
        </w:numPr>
        <w:ind w:left="858"/>
        <w:rPr>
          <w:sz w:val="24"/>
          <w:szCs w:val="24"/>
        </w:rPr>
      </w:pPr>
      <w:r>
        <w:rPr>
          <w:sz w:val="24"/>
          <w:szCs w:val="24"/>
        </w:rPr>
        <w:t>5.3.</w:t>
      </w:r>
      <w:r w:rsidR="007F0869">
        <w:rPr>
          <w:sz w:val="24"/>
          <w:szCs w:val="24"/>
        </w:rPr>
        <w:t>7</w:t>
      </w:r>
      <w:r w:rsidR="00236DA0">
        <w:rPr>
          <w:sz w:val="24"/>
          <w:szCs w:val="24"/>
        </w:rPr>
        <w:t xml:space="preserve"> </w:t>
      </w:r>
      <w:r>
        <w:rPr>
          <w:sz w:val="24"/>
          <w:szCs w:val="24"/>
        </w:rPr>
        <w:t xml:space="preserve"> </w:t>
      </w:r>
    </w:p>
    <w:tbl>
      <w:tblPr>
        <w:tblStyle w:val="TableGrid"/>
        <w:tblW w:w="0" w:type="auto"/>
        <w:tblInd w:w="959" w:type="dxa"/>
        <w:tblLook w:val="04A0" w:firstRow="1" w:lastRow="0" w:firstColumn="1" w:lastColumn="0" w:noHBand="0" w:noVBand="1"/>
      </w:tblPr>
      <w:tblGrid>
        <w:gridCol w:w="1588"/>
        <w:gridCol w:w="6469"/>
      </w:tblGrid>
      <w:tr w:rsidR="003C3A53" w:rsidRPr="008B502F" w14:paraId="792DB536" w14:textId="77777777" w:rsidTr="00E52B80">
        <w:tc>
          <w:tcPr>
            <w:tcW w:w="1588" w:type="dxa"/>
          </w:tcPr>
          <w:p w14:paraId="5B2DB64E" w14:textId="77777777" w:rsidR="003C3A53" w:rsidRDefault="003C3A53" w:rsidP="00E52B80">
            <w:pPr>
              <w:rPr>
                <w:b/>
                <w:bCs/>
                <w:sz w:val="24"/>
                <w:szCs w:val="24"/>
              </w:rPr>
            </w:pPr>
            <w:r w:rsidRPr="008B502F">
              <w:rPr>
                <w:b/>
                <w:bCs/>
                <w:sz w:val="24"/>
                <w:szCs w:val="24"/>
              </w:rPr>
              <w:t>Allocation Amount:</w:t>
            </w:r>
          </w:p>
          <w:p w14:paraId="03B7BB5C" w14:textId="77777777" w:rsidR="003C3A53" w:rsidRPr="008B502F" w:rsidRDefault="003C3A53" w:rsidP="00E52B80">
            <w:pPr>
              <w:rPr>
                <w:b/>
                <w:bCs/>
                <w:sz w:val="24"/>
                <w:szCs w:val="24"/>
              </w:rPr>
            </w:pPr>
          </w:p>
        </w:tc>
        <w:tc>
          <w:tcPr>
            <w:tcW w:w="6469" w:type="dxa"/>
          </w:tcPr>
          <w:p w14:paraId="3A9B76EA" w14:textId="77777777" w:rsidR="003C3A53" w:rsidRPr="008B502F" w:rsidRDefault="003C3A53" w:rsidP="00E52B80">
            <w:pPr>
              <w:rPr>
                <w:sz w:val="24"/>
                <w:szCs w:val="24"/>
              </w:rPr>
            </w:pPr>
            <w:r w:rsidRPr="00900D82">
              <w:rPr>
                <w:sz w:val="24"/>
                <w:szCs w:val="24"/>
              </w:rPr>
              <w:t>£35,000</w:t>
            </w:r>
          </w:p>
        </w:tc>
      </w:tr>
      <w:tr w:rsidR="003C3A53" w:rsidRPr="008B502F" w14:paraId="11882C30" w14:textId="77777777" w:rsidTr="00E52B80">
        <w:tc>
          <w:tcPr>
            <w:tcW w:w="1588" w:type="dxa"/>
          </w:tcPr>
          <w:p w14:paraId="698DE063" w14:textId="77777777" w:rsidR="003C3A53" w:rsidRDefault="003C3A53" w:rsidP="00E52B80">
            <w:pPr>
              <w:rPr>
                <w:b/>
                <w:bCs/>
                <w:sz w:val="24"/>
                <w:szCs w:val="24"/>
              </w:rPr>
            </w:pPr>
            <w:r w:rsidRPr="008B502F">
              <w:rPr>
                <w:b/>
                <w:bCs/>
                <w:sz w:val="24"/>
                <w:szCs w:val="24"/>
              </w:rPr>
              <w:t>Recipient:</w:t>
            </w:r>
          </w:p>
          <w:p w14:paraId="02E614E7" w14:textId="77777777" w:rsidR="003C3A53" w:rsidRPr="008B502F" w:rsidRDefault="003C3A53" w:rsidP="00E52B80">
            <w:pPr>
              <w:rPr>
                <w:b/>
                <w:bCs/>
                <w:sz w:val="24"/>
                <w:szCs w:val="24"/>
              </w:rPr>
            </w:pPr>
          </w:p>
        </w:tc>
        <w:tc>
          <w:tcPr>
            <w:tcW w:w="6469" w:type="dxa"/>
          </w:tcPr>
          <w:p w14:paraId="4FBC9AB7" w14:textId="1FC7DD5B" w:rsidR="003C3A53" w:rsidRPr="008B502F" w:rsidRDefault="00C6798D" w:rsidP="00E52B80">
            <w:pPr>
              <w:rPr>
                <w:sz w:val="24"/>
                <w:szCs w:val="24"/>
              </w:rPr>
            </w:pPr>
            <w:r w:rsidRPr="00C6798D">
              <w:rPr>
                <w:sz w:val="24"/>
                <w:szCs w:val="24"/>
              </w:rPr>
              <w:t>The Public Realm Team – B&amp;NES Council</w:t>
            </w:r>
          </w:p>
        </w:tc>
      </w:tr>
      <w:tr w:rsidR="003C3A53" w:rsidRPr="008B502F" w14:paraId="7FC05423" w14:textId="77777777" w:rsidTr="00E52B80">
        <w:trPr>
          <w:trHeight w:val="1114"/>
        </w:trPr>
        <w:tc>
          <w:tcPr>
            <w:tcW w:w="8057" w:type="dxa"/>
            <w:gridSpan w:val="2"/>
          </w:tcPr>
          <w:p w14:paraId="3013DF6A" w14:textId="77777777" w:rsidR="003C3A53" w:rsidRDefault="003C3A53" w:rsidP="00E52B80">
            <w:pPr>
              <w:rPr>
                <w:b/>
                <w:bCs/>
                <w:sz w:val="24"/>
                <w:szCs w:val="24"/>
              </w:rPr>
            </w:pPr>
            <w:r w:rsidRPr="008B502F">
              <w:rPr>
                <w:b/>
                <w:bCs/>
                <w:sz w:val="24"/>
                <w:szCs w:val="24"/>
              </w:rPr>
              <w:t>What the CIL funding will be used for:</w:t>
            </w:r>
          </w:p>
          <w:p w14:paraId="056EC545" w14:textId="77777777" w:rsidR="003C3A53" w:rsidRPr="008B502F" w:rsidRDefault="003C3A53" w:rsidP="00E52B80">
            <w:pPr>
              <w:rPr>
                <w:b/>
                <w:bCs/>
                <w:sz w:val="24"/>
                <w:szCs w:val="24"/>
              </w:rPr>
            </w:pPr>
          </w:p>
          <w:p w14:paraId="123DE23E" w14:textId="1E556A9B" w:rsidR="00C606EA" w:rsidRDefault="00C6798D" w:rsidP="00C6798D">
            <w:pPr>
              <w:rPr>
                <w:sz w:val="24"/>
                <w:szCs w:val="24"/>
              </w:rPr>
            </w:pPr>
            <w:r w:rsidRPr="00C6798D">
              <w:rPr>
                <w:sz w:val="24"/>
                <w:szCs w:val="24"/>
              </w:rPr>
              <w:t>The Neighbourhood CIL Funding will be used towards improvements to Broad Street Place in Bath. This Project will improve existing infrastructure for residents in the city centre and users of the YMCA facilities. It w</w:t>
            </w:r>
            <w:r w:rsidR="00D86E8F">
              <w:rPr>
                <w:sz w:val="24"/>
                <w:szCs w:val="24"/>
              </w:rPr>
              <w:t>ill</w:t>
            </w:r>
            <w:r w:rsidRPr="00C6798D">
              <w:rPr>
                <w:sz w:val="24"/>
                <w:szCs w:val="24"/>
              </w:rPr>
              <w:t xml:space="preserve"> provide an attractive outdoor space to residents in this part of Bath.</w:t>
            </w:r>
            <w:r w:rsidR="00462EBB">
              <w:rPr>
                <w:sz w:val="24"/>
                <w:szCs w:val="24"/>
              </w:rPr>
              <w:t xml:space="preserve"> The expenditure includes:</w:t>
            </w:r>
          </w:p>
          <w:p w14:paraId="51EA58EB" w14:textId="06A103A7" w:rsidR="00D86E8F" w:rsidRPr="00D86E8F" w:rsidRDefault="00D86E8F" w:rsidP="00D86E8F">
            <w:pPr>
              <w:numPr>
                <w:ilvl w:val="0"/>
                <w:numId w:val="46"/>
              </w:numPr>
              <w:rPr>
                <w:sz w:val="24"/>
                <w:szCs w:val="24"/>
              </w:rPr>
            </w:pPr>
            <w:r w:rsidRPr="00D86E8F">
              <w:rPr>
                <w:sz w:val="24"/>
                <w:szCs w:val="24"/>
              </w:rPr>
              <w:t>Project</w:t>
            </w:r>
            <w:r>
              <w:rPr>
                <w:sz w:val="24"/>
                <w:szCs w:val="24"/>
              </w:rPr>
              <w:t xml:space="preserve"> </w:t>
            </w:r>
            <w:r w:rsidRPr="00D86E8F">
              <w:rPr>
                <w:sz w:val="24"/>
                <w:szCs w:val="24"/>
              </w:rPr>
              <w:t>management/supervision</w:t>
            </w:r>
          </w:p>
          <w:p w14:paraId="266200D2" w14:textId="1775C808" w:rsidR="00D86E8F" w:rsidRPr="00D86E8F" w:rsidRDefault="00D86E8F" w:rsidP="00D86E8F">
            <w:pPr>
              <w:numPr>
                <w:ilvl w:val="0"/>
                <w:numId w:val="46"/>
              </w:numPr>
              <w:rPr>
                <w:sz w:val="24"/>
                <w:szCs w:val="24"/>
              </w:rPr>
            </w:pPr>
            <w:r w:rsidRPr="00D86E8F">
              <w:rPr>
                <w:sz w:val="24"/>
                <w:szCs w:val="24"/>
              </w:rPr>
              <w:t>Hard</w:t>
            </w:r>
            <w:r>
              <w:rPr>
                <w:sz w:val="24"/>
                <w:szCs w:val="24"/>
              </w:rPr>
              <w:t xml:space="preserve"> </w:t>
            </w:r>
            <w:r w:rsidRPr="00D86E8F">
              <w:rPr>
                <w:sz w:val="24"/>
                <w:szCs w:val="24"/>
              </w:rPr>
              <w:t>landscaping</w:t>
            </w:r>
          </w:p>
          <w:p w14:paraId="18C63CC7" w14:textId="1C878C10" w:rsidR="00D86E8F" w:rsidRPr="00D86E8F" w:rsidRDefault="00D86E8F" w:rsidP="00D86E8F">
            <w:pPr>
              <w:numPr>
                <w:ilvl w:val="0"/>
                <w:numId w:val="46"/>
              </w:numPr>
              <w:rPr>
                <w:sz w:val="24"/>
                <w:szCs w:val="24"/>
              </w:rPr>
            </w:pPr>
            <w:r w:rsidRPr="00D86E8F">
              <w:rPr>
                <w:sz w:val="24"/>
                <w:szCs w:val="24"/>
              </w:rPr>
              <w:t>Street</w:t>
            </w:r>
            <w:r>
              <w:rPr>
                <w:sz w:val="24"/>
                <w:szCs w:val="24"/>
              </w:rPr>
              <w:t xml:space="preserve"> </w:t>
            </w:r>
            <w:r w:rsidRPr="00D86E8F">
              <w:rPr>
                <w:sz w:val="24"/>
                <w:szCs w:val="24"/>
              </w:rPr>
              <w:t>furniture</w:t>
            </w:r>
          </w:p>
          <w:p w14:paraId="08165286" w14:textId="1714FB49" w:rsidR="00D86E8F" w:rsidRPr="00D86E8F" w:rsidRDefault="00D86E8F" w:rsidP="00D86E8F">
            <w:pPr>
              <w:numPr>
                <w:ilvl w:val="0"/>
                <w:numId w:val="46"/>
              </w:numPr>
              <w:rPr>
                <w:sz w:val="24"/>
                <w:szCs w:val="24"/>
              </w:rPr>
            </w:pPr>
            <w:r w:rsidRPr="00D86E8F">
              <w:rPr>
                <w:sz w:val="24"/>
                <w:szCs w:val="24"/>
              </w:rPr>
              <w:t>Soft</w:t>
            </w:r>
            <w:r>
              <w:rPr>
                <w:sz w:val="24"/>
                <w:szCs w:val="24"/>
              </w:rPr>
              <w:t xml:space="preserve"> </w:t>
            </w:r>
            <w:r w:rsidRPr="00D86E8F">
              <w:rPr>
                <w:sz w:val="24"/>
                <w:szCs w:val="24"/>
              </w:rPr>
              <w:t>landscaping</w:t>
            </w:r>
          </w:p>
          <w:p w14:paraId="480F806D" w14:textId="7E47AE5E" w:rsidR="00AC66DE" w:rsidRDefault="00D86E8F" w:rsidP="00AC66DE">
            <w:pPr>
              <w:numPr>
                <w:ilvl w:val="0"/>
                <w:numId w:val="46"/>
              </w:numPr>
              <w:rPr>
                <w:sz w:val="24"/>
                <w:szCs w:val="24"/>
              </w:rPr>
            </w:pPr>
            <w:r w:rsidRPr="00D86E8F">
              <w:rPr>
                <w:sz w:val="24"/>
                <w:szCs w:val="24"/>
              </w:rPr>
              <w:t>Artworks</w:t>
            </w:r>
          </w:p>
          <w:p w14:paraId="1EF93605" w14:textId="77777777" w:rsidR="00AC66DE" w:rsidRPr="00AC66DE" w:rsidRDefault="00AC66DE" w:rsidP="00AC66DE">
            <w:pPr>
              <w:ind w:left="720"/>
              <w:rPr>
                <w:sz w:val="24"/>
                <w:szCs w:val="24"/>
              </w:rPr>
            </w:pPr>
          </w:p>
          <w:p w14:paraId="31B72343" w14:textId="2D22D436" w:rsidR="007B4A49" w:rsidRPr="00C6798D" w:rsidRDefault="007B4A49" w:rsidP="007B4A49">
            <w:pPr>
              <w:rPr>
                <w:sz w:val="24"/>
                <w:szCs w:val="24"/>
              </w:rPr>
            </w:pPr>
            <w:r w:rsidRPr="00C6798D">
              <w:rPr>
                <w:sz w:val="24"/>
                <w:szCs w:val="24"/>
              </w:rPr>
              <w:t xml:space="preserve">This Public Realm project will see improvements to lighting and improved access to enable better street cleaning. </w:t>
            </w:r>
          </w:p>
          <w:p w14:paraId="38751C02" w14:textId="77777777" w:rsidR="003C3A53" w:rsidRPr="008B502F" w:rsidRDefault="003C3A53" w:rsidP="00E52B80">
            <w:pPr>
              <w:rPr>
                <w:b/>
                <w:bCs/>
                <w:sz w:val="24"/>
                <w:szCs w:val="24"/>
              </w:rPr>
            </w:pPr>
          </w:p>
        </w:tc>
      </w:tr>
      <w:tr w:rsidR="003C3A53" w:rsidRPr="008B502F" w14:paraId="4248AE7B" w14:textId="77777777" w:rsidTr="00E52B80">
        <w:trPr>
          <w:trHeight w:val="838"/>
        </w:trPr>
        <w:tc>
          <w:tcPr>
            <w:tcW w:w="8057" w:type="dxa"/>
            <w:gridSpan w:val="2"/>
          </w:tcPr>
          <w:p w14:paraId="3392FD82" w14:textId="031ACBE2" w:rsidR="00C6798D" w:rsidRDefault="00AD1FFC" w:rsidP="00E52B80">
            <w:pPr>
              <w:rPr>
                <w:b/>
                <w:bCs/>
                <w:sz w:val="24"/>
                <w:szCs w:val="24"/>
              </w:rPr>
            </w:pPr>
            <w:r>
              <w:rPr>
                <w:b/>
                <w:bCs/>
                <w:sz w:val="24"/>
                <w:szCs w:val="24"/>
              </w:rPr>
              <w:t xml:space="preserve">How the proposal funds (a) the </w:t>
            </w:r>
            <w:r w:rsidRPr="00A94C3C">
              <w:rPr>
                <w:b/>
                <w:bCs/>
                <w:sz w:val="24"/>
                <w:szCs w:val="24"/>
              </w:rPr>
              <w:t>provision, improvement, replacement, operation, or maintenance of infrastructure or</w:t>
            </w:r>
            <w:r>
              <w:rPr>
                <w:b/>
                <w:bCs/>
                <w:sz w:val="24"/>
                <w:szCs w:val="24"/>
              </w:rPr>
              <w:t xml:space="preserve"> (b)</w:t>
            </w:r>
            <w:r w:rsidRPr="00A94C3C">
              <w:rPr>
                <w:b/>
                <w:bCs/>
                <w:sz w:val="24"/>
                <w:szCs w:val="24"/>
              </w:rPr>
              <w:t xml:space="preserve"> anything else that is concerned with addressing the demands that development places on an area</w:t>
            </w:r>
            <w:r>
              <w:rPr>
                <w:b/>
                <w:bCs/>
                <w:sz w:val="24"/>
                <w:szCs w:val="24"/>
              </w:rPr>
              <w:t xml:space="preserve">: </w:t>
            </w:r>
          </w:p>
          <w:p w14:paraId="360C3CF2" w14:textId="77777777" w:rsidR="00AC66DE" w:rsidRDefault="00AC66DE" w:rsidP="00E52B80">
            <w:pPr>
              <w:rPr>
                <w:sz w:val="24"/>
                <w:szCs w:val="24"/>
              </w:rPr>
            </w:pPr>
          </w:p>
          <w:p w14:paraId="3C966991" w14:textId="2E0DAE41" w:rsidR="008A53BF" w:rsidRDefault="00C6798D" w:rsidP="00C6798D">
            <w:pPr>
              <w:rPr>
                <w:sz w:val="24"/>
                <w:szCs w:val="24"/>
              </w:rPr>
            </w:pPr>
            <w:r w:rsidRPr="00C6798D">
              <w:rPr>
                <w:sz w:val="24"/>
                <w:szCs w:val="24"/>
              </w:rPr>
              <w:t>This proposal provide</w:t>
            </w:r>
            <w:r w:rsidR="00927423">
              <w:rPr>
                <w:sz w:val="24"/>
                <w:szCs w:val="24"/>
              </w:rPr>
              <w:t>s</w:t>
            </w:r>
            <w:r w:rsidR="001C6D5F">
              <w:rPr>
                <w:sz w:val="24"/>
                <w:szCs w:val="24"/>
              </w:rPr>
              <w:t xml:space="preserve"> </w:t>
            </w:r>
            <w:r w:rsidRPr="00C6798D">
              <w:rPr>
                <w:sz w:val="24"/>
                <w:szCs w:val="24"/>
              </w:rPr>
              <w:t>improvements to existing public space</w:t>
            </w:r>
            <w:r w:rsidR="007844C6">
              <w:rPr>
                <w:sz w:val="24"/>
                <w:szCs w:val="24"/>
              </w:rPr>
              <w:t xml:space="preserve"> (a form of infrastructure)</w:t>
            </w:r>
            <w:r w:rsidRPr="00C6798D">
              <w:rPr>
                <w:sz w:val="24"/>
                <w:szCs w:val="24"/>
              </w:rPr>
              <w:t xml:space="preserve"> outside the YMCA in the city centre. </w:t>
            </w:r>
          </w:p>
          <w:p w14:paraId="0E7960CA" w14:textId="77777777" w:rsidR="008A53BF" w:rsidRDefault="008A53BF" w:rsidP="00C6798D">
            <w:pPr>
              <w:rPr>
                <w:sz w:val="24"/>
                <w:szCs w:val="24"/>
              </w:rPr>
            </w:pPr>
          </w:p>
          <w:p w14:paraId="383FBF24" w14:textId="715CC188" w:rsidR="00C6798D" w:rsidRPr="00C6798D" w:rsidRDefault="00C6798D" w:rsidP="00C6798D">
            <w:pPr>
              <w:rPr>
                <w:sz w:val="24"/>
                <w:szCs w:val="24"/>
              </w:rPr>
            </w:pPr>
            <w:r w:rsidRPr="00C6798D">
              <w:rPr>
                <w:sz w:val="24"/>
                <w:szCs w:val="24"/>
              </w:rPr>
              <w:t xml:space="preserve">The space is situated between </w:t>
            </w:r>
            <w:proofErr w:type="spellStart"/>
            <w:r w:rsidRPr="00C6798D">
              <w:rPr>
                <w:sz w:val="24"/>
                <w:szCs w:val="24"/>
              </w:rPr>
              <w:t>Walcot</w:t>
            </w:r>
            <w:proofErr w:type="spellEnd"/>
            <w:r w:rsidRPr="00C6798D">
              <w:rPr>
                <w:sz w:val="24"/>
                <w:szCs w:val="24"/>
              </w:rPr>
              <w:t xml:space="preserve"> Street and Broad Street providing a shortcut between the two.</w:t>
            </w:r>
          </w:p>
          <w:p w14:paraId="79A822B7" w14:textId="77777777" w:rsidR="003C3A53" w:rsidRPr="008B502F" w:rsidRDefault="003C3A53" w:rsidP="00E52B80">
            <w:pPr>
              <w:rPr>
                <w:b/>
                <w:bCs/>
                <w:sz w:val="24"/>
                <w:szCs w:val="24"/>
              </w:rPr>
            </w:pPr>
            <w:r w:rsidRPr="008B502F">
              <w:rPr>
                <w:sz w:val="24"/>
                <w:szCs w:val="24"/>
              </w:rPr>
              <w:t xml:space="preserve">.  </w:t>
            </w:r>
          </w:p>
        </w:tc>
      </w:tr>
      <w:tr w:rsidR="003C3A53" w:rsidRPr="008B502F" w14:paraId="7D3AC306" w14:textId="77777777" w:rsidTr="00E52B80">
        <w:trPr>
          <w:trHeight w:val="2739"/>
        </w:trPr>
        <w:tc>
          <w:tcPr>
            <w:tcW w:w="8057" w:type="dxa"/>
            <w:gridSpan w:val="2"/>
          </w:tcPr>
          <w:p w14:paraId="795A8304" w14:textId="41F53C43" w:rsidR="003C3A53" w:rsidRDefault="003C3A53" w:rsidP="00E52B80">
            <w:pPr>
              <w:rPr>
                <w:b/>
                <w:bCs/>
                <w:sz w:val="24"/>
                <w:szCs w:val="24"/>
              </w:rPr>
            </w:pPr>
            <w:r w:rsidRPr="008B502F">
              <w:rPr>
                <w:b/>
                <w:bCs/>
                <w:sz w:val="24"/>
                <w:szCs w:val="24"/>
              </w:rPr>
              <w:t xml:space="preserve">Why the proposal </w:t>
            </w:r>
            <w:r w:rsidR="00FD6A28">
              <w:rPr>
                <w:b/>
                <w:bCs/>
                <w:sz w:val="24"/>
                <w:szCs w:val="24"/>
              </w:rPr>
              <w:t>supports</w:t>
            </w:r>
            <w:r w:rsidRPr="008B502F">
              <w:rPr>
                <w:b/>
                <w:bCs/>
                <w:sz w:val="24"/>
                <w:szCs w:val="24"/>
              </w:rPr>
              <w:t xml:space="preserve"> development:</w:t>
            </w:r>
          </w:p>
          <w:p w14:paraId="20612498" w14:textId="77777777" w:rsidR="003C3A53" w:rsidRDefault="003C3A53" w:rsidP="00E52B80">
            <w:pPr>
              <w:rPr>
                <w:b/>
                <w:bCs/>
                <w:sz w:val="24"/>
                <w:szCs w:val="24"/>
              </w:rPr>
            </w:pPr>
          </w:p>
          <w:p w14:paraId="2DFD7D14" w14:textId="51E60249" w:rsidR="001246D5" w:rsidRDefault="00C25748" w:rsidP="007B4A49">
            <w:pPr>
              <w:rPr>
                <w:sz w:val="24"/>
                <w:szCs w:val="24"/>
              </w:rPr>
            </w:pPr>
            <w:r>
              <w:rPr>
                <w:sz w:val="24"/>
                <w:szCs w:val="24"/>
              </w:rPr>
              <w:t>T</w:t>
            </w:r>
            <w:r w:rsidR="003C3A53" w:rsidRPr="00F66D56">
              <w:rPr>
                <w:sz w:val="24"/>
                <w:szCs w:val="24"/>
              </w:rPr>
              <w:t xml:space="preserve">his proposal </w:t>
            </w:r>
            <w:r w:rsidR="00C6798D" w:rsidRPr="00C6798D">
              <w:rPr>
                <w:sz w:val="24"/>
                <w:szCs w:val="24"/>
              </w:rPr>
              <w:t xml:space="preserve">supports development of the area through improvement of the public realm and </w:t>
            </w:r>
            <w:r w:rsidR="007B4A49">
              <w:rPr>
                <w:sz w:val="24"/>
                <w:szCs w:val="24"/>
              </w:rPr>
              <w:t>by addressing</w:t>
            </w:r>
            <w:r w:rsidR="007B4A49" w:rsidRPr="00C6798D">
              <w:rPr>
                <w:sz w:val="24"/>
                <w:szCs w:val="24"/>
              </w:rPr>
              <w:t xml:space="preserve"> </w:t>
            </w:r>
            <w:r w:rsidR="007B4A49">
              <w:rPr>
                <w:sz w:val="24"/>
                <w:szCs w:val="24"/>
              </w:rPr>
              <w:t>demand</w:t>
            </w:r>
            <w:r w:rsidR="003B1FA0">
              <w:rPr>
                <w:sz w:val="24"/>
                <w:szCs w:val="24"/>
              </w:rPr>
              <w:t xml:space="preserve"> for </w:t>
            </w:r>
            <w:r w:rsidR="007F14A3">
              <w:rPr>
                <w:sz w:val="24"/>
                <w:szCs w:val="24"/>
              </w:rPr>
              <w:t>better quality outdoor space</w:t>
            </w:r>
            <w:r w:rsidR="007B4A49" w:rsidRPr="00C6798D">
              <w:rPr>
                <w:sz w:val="24"/>
                <w:szCs w:val="24"/>
              </w:rPr>
              <w:t xml:space="preserve"> </w:t>
            </w:r>
            <w:r w:rsidR="00C6798D" w:rsidRPr="00C6798D">
              <w:rPr>
                <w:sz w:val="24"/>
                <w:szCs w:val="24"/>
              </w:rPr>
              <w:t xml:space="preserve">that are generated by development. </w:t>
            </w:r>
          </w:p>
          <w:p w14:paraId="4A42868E" w14:textId="77777777" w:rsidR="001246D5" w:rsidRDefault="001246D5" w:rsidP="007B4A49">
            <w:pPr>
              <w:rPr>
                <w:sz w:val="24"/>
                <w:szCs w:val="24"/>
              </w:rPr>
            </w:pPr>
          </w:p>
          <w:p w14:paraId="1CE0F599" w14:textId="6DE00669" w:rsidR="003C3A53" w:rsidRPr="006E1159" w:rsidRDefault="001246D5" w:rsidP="007B4A49">
            <w:pPr>
              <w:rPr>
                <w:sz w:val="24"/>
                <w:szCs w:val="24"/>
              </w:rPr>
            </w:pPr>
            <w:r w:rsidRPr="001246D5">
              <w:rPr>
                <w:sz w:val="24"/>
                <w:szCs w:val="24"/>
              </w:rPr>
              <w:t>The</w:t>
            </w:r>
            <w:r w:rsidR="005446F7">
              <w:rPr>
                <w:sz w:val="24"/>
                <w:szCs w:val="24"/>
              </w:rPr>
              <w:t>se</w:t>
            </w:r>
            <w:r w:rsidRPr="001246D5">
              <w:rPr>
                <w:sz w:val="24"/>
                <w:szCs w:val="24"/>
              </w:rPr>
              <w:t xml:space="preserve"> improvements to the</w:t>
            </w:r>
            <w:r w:rsidR="005B4188">
              <w:rPr>
                <w:sz w:val="24"/>
                <w:szCs w:val="24"/>
              </w:rPr>
              <w:t xml:space="preserve"> existing</w:t>
            </w:r>
            <w:r w:rsidRPr="001246D5">
              <w:rPr>
                <w:sz w:val="24"/>
                <w:szCs w:val="24"/>
              </w:rPr>
              <w:t xml:space="preserve"> </w:t>
            </w:r>
            <w:r w:rsidR="005446F7">
              <w:rPr>
                <w:sz w:val="24"/>
                <w:szCs w:val="24"/>
              </w:rPr>
              <w:t>public realm</w:t>
            </w:r>
            <w:r w:rsidRPr="001246D5">
              <w:rPr>
                <w:sz w:val="24"/>
                <w:szCs w:val="24"/>
              </w:rPr>
              <w:t xml:space="preserve"> </w:t>
            </w:r>
            <w:r w:rsidR="005B4188">
              <w:rPr>
                <w:sz w:val="24"/>
                <w:szCs w:val="24"/>
              </w:rPr>
              <w:t xml:space="preserve">will </w:t>
            </w:r>
            <w:r w:rsidRPr="001246D5">
              <w:rPr>
                <w:sz w:val="24"/>
                <w:szCs w:val="24"/>
              </w:rPr>
              <w:t xml:space="preserve">reduce the need for </w:t>
            </w:r>
            <w:r w:rsidR="005B4188">
              <w:rPr>
                <w:sz w:val="24"/>
                <w:szCs w:val="24"/>
              </w:rPr>
              <w:t xml:space="preserve">future </w:t>
            </w:r>
            <w:r w:rsidRPr="001246D5">
              <w:rPr>
                <w:sz w:val="24"/>
                <w:szCs w:val="24"/>
              </w:rPr>
              <w:t xml:space="preserve">developments to </w:t>
            </w:r>
            <w:r w:rsidR="005B4188">
              <w:rPr>
                <w:sz w:val="24"/>
                <w:szCs w:val="24"/>
              </w:rPr>
              <w:t xml:space="preserve">create </w:t>
            </w:r>
            <w:r w:rsidRPr="001246D5">
              <w:rPr>
                <w:sz w:val="24"/>
                <w:szCs w:val="24"/>
              </w:rPr>
              <w:t>new</w:t>
            </w:r>
            <w:r w:rsidR="004068AE">
              <w:rPr>
                <w:sz w:val="24"/>
                <w:szCs w:val="24"/>
              </w:rPr>
              <w:t xml:space="preserve"> public</w:t>
            </w:r>
            <w:r w:rsidRPr="001246D5">
              <w:rPr>
                <w:sz w:val="24"/>
                <w:szCs w:val="24"/>
              </w:rPr>
              <w:t xml:space="preserve"> space</w:t>
            </w:r>
            <w:r w:rsidR="005B4188">
              <w:rPr>
                <w:sz w:val="24"/>
                <w:szCs w:val="24"/>
              </w:rPr>
              <w:t xml:space="preserve"> in </w:t>
            </w:r>
            <w:r w:rsidR="004068AE">
              <w:rPr>
                <w:sz w:val="24"/>
                <w:szCs w:val="24"/>
              </w:rPr>
              <w:t xml:space="preserve">the local </w:t>
            </w:r>
            <w:r w:rsidR="005B4188">
              <w:rPr>
                <w:sz w:val="24"/>
                <w:szCs w:val="24"/>
              </w:rPr>
              <w:t>area</w:t>
            </w:r>
            <w:r w:rsidRPr="001246D5">
              <w:rPr>
                <w:sz w:val="24"/>
                <w:szCs w:val="24"/>
              </w:rPr>
              <w:t>.</w:t>
            </w:r>
          </w:p>
        </w:tc>
      </w:tr>
    </w:tbl>
    <w:p w14:paraId="6B8964EF" w14:textId="77777777" w:rsidR="003C3A53" w:rsidRDefault="003C3A53" w:rsidP="0036391C">
      <w:pPr>
        <w:pStyle w:val="Para-1stLevel"/>
        <w:numPr>
          <w:ilvl w:val="0"/>
          <w:numId w:val="0"/>
        </w:numPr>
        <w:ind w:left="858"/>
        <w:rPr>
          <w:sz w:val="24"/>
          <w:szCs w:val="24"/>
        </w:rPr>
      </w:pPr>
    </w:p>
    <w:p w14:paraId="04641100" w14:textId="77777777" w:rsidR="00025476" w:rsidRPr="0036391C" w:rsidRDefault="00025476" w:rsidP="007F0869">
      <w:pPr>
        <w:pStyle w:val="Para-1stLevel"/>
        <w:numPr>
          <w:ilvl w:val="0"/>
          <w:numId w:val="0"/>
        </w:numPr>
        <w:rPr>
          <w:sz w:val="24"/>
          <w:szCs w:val="24"/>
        </w:rPr>
      </w:pPr>
    </w:p>
    <w:p w14:paraId="2FB9DDB2" w14:textId="75A1AD65" w:rsidR="003C3A53" w:rsidRDefault="00C6798D" w:rsidP="00317E7B">
      <w:pPr>
        <w:pStyle w:val="Para-1stLevel"/>
        <w:numPr>
          <w:ilvl w:val="0"/>
          <w:numId w:val="0"/>
        </w:numPr>
        <w:ind w:left="858"/>
        <w:rPr>
          <w:sz w:val="24"/>
          <w:szCs w:val="24"/>
        </w:rPr>
      </w:pPr>
      <w:r>
        <w:rPr>
          <w:sz w:val="24"/>
          <w:szCs w:val="24"/>
        </w:rPr>
        <w:br w:type="page"/>
      </w:r>
      <w:r w:rsidR="00236DA0">
        <w:rPr>
          <w:sz w:val="24"/>
          <w:szCs w:val="24"/>
        </w:rPr>
        <w:lastRenderedPageBreak/>
        <w:t>5.3.</w:t>
      </w:r>
      <w:r w:rsidR="007F0869">
        <w:rPr>
          <w:sz w:val="24"/>
          <w:szCs w:val="24"/>
        </w:rPr>
        <w:t>8</w:t>
      </w:r>
      <w:r w:rsidR="00236DA0">
        <w:rPr>
          <w:sz w:val="24"/>
          <w:szCs w:val="24"/>
        </w:rPr>
        <w:t xml:space="preserve">  </w:t>
      </w:r>
    </w:p>
    <w:tbl>
      <w:tblPr>
        <w:tblStyle w:val="TableGrid"/>
        <w:tblW w:w="0" w:type="auto"/>
        <w:tblInd w:w="959" w:type="dxa"/>
        <w:tblLook w:val="04A0" w:firstRow="1" w:lastRow="0" w:firstColumn="1" w:lastColumn="0" w:noHBand="0" w:noVBand="1"/>
      </w:tblPr>
      <w:tblGrid>
        <w:gridCol w:w="1588"/>
        <w:gridCol w:w="6469"/>
      </w:tblGrid>
      <w:tr w:rsidR="00A540C3" w:rsidRPr="008B502F" w14:paraId="5347B129" w14:textId="77777777" w:rsidTr="00E52B80">
        <w:tc>
          <w:tcPr>
            <w:tcW w:w="1588" w:type="dxa"/>
          </w:tcPr>
          <w:p w14:paraId="0CE8A9AF" w14:textId="77777777" w:rsidR="003C3A53" w:rsidRDefault="003C3A53" w:rsidP="00E52B80">
            <w:pPr>
              <w:rPr>
                <w:b/>
                <w:bCs/>
                <w:sz w:val="24"/>
                <w:szCs w:val="24"/>
              </w:rPr>
            </w:pPr>
            <w:r w:rsidRPr="008B502F">
              <w:rPr>
                <w:b/>
                <w:bCs/>
                <w:sz w:val="24"/>
                <w:szCs w:val="24"/>
              </w:rPr>
              <w:t>Allocation Amount:</w:t>
            </w:r>
          </w:p>
          <w:p w14:paraId="54C256EC" w14:textId="77777777" w:rsidR="003C3A53" w:rsidRPr="008B502F" w:rsidRDefault="003C3A53" w:rsidP="00E52B80">
            <w:pPr>
              <w:rPr>
                <w:b/>
                <w:bCs/>
                <w:sz w:val="24"/>
                <w:szCs w:val="24"/>
              </w:rPr>
            </w:pPr>
          </w:p>
        </w:tc>
        <w:tc>
          <w:tcPr>
            <w:tcW w:w="6469" w:type="dxa"/>
          </w:tcPr>
          <w:p w14:paraId="7CB7F16E" w14:textId="77777777" w:rsidR="00C6798D" w:rsidRDefault="00C6798D" w:rsidP="00E52B80">
            <w:pPr>
              <w:rPr>
                <w:sz w:val="24"/>
                <w:szCs w:val="24"/>
              </w:rPr>
            </w:pPr>
          </w:p>
          <w:p w14:paraId="3E8D717D" w14:textId="7422F904" w:rsidR="003C3A53" w:rsidRPr="008B502F" w:rsidRDefault="003C3A53" w:rsidP="00E52B80">
            <w:pPr>
              <w:rPr>
                <w:sz w:val="24"/>
                <w:szCs w:val="24"/>
              </w:rPr>
            </w:pPr>
            <w:r w:rsidRPr="003C3A53">
              <w:rPr>
                <w:sz w:val="24"/>
                <w:szCs w:val="24"/>
              </w:rPr>
              <w:t>£67,443</w:t>
            </w:r>
          </w:p>
        </w:tc>
      </w:tr>
      <w:tr w:rsidR="00A540C3" w:rsidRPr="008B502F" w14:paraId="7F1EFDC3" w14:textId="77777777" w:rsidTr="00E52B80">
        <w:tc>
          <w:tcPr>
            <w:tcW w:w="1588" w:type="dxa"/>
          </w:tcPr>
          <w:p w14:paraId="00644931" w14:textId="77777777" w:rsidR="003C3A53" w:rsidRDefault="003C3A53" w:rsidP="00E52B80">
            <w:pPr>
              <w:rPr>
                <w:b/>
                <w:bCs/>
                <w:sz w:val="24"/>
                <w:szCs w:val="24"/>
              </w:rPr>
            </w:pPr>
            <w:r w:rsidRPr="008B502F">
              <w:rPr>
                <w:b/>
                <w:bCs/>
                <w:sz w:val="24"/>
                <w:szCs w:val="24"/>
              </w:rPr>
              <w:t>Recipient:</w:t>
            </w:r>
          </w:p>
          <w:p w14:paraId="2258815E" w14:textId="77777777" w:rsidR="003C3A53" w:rsidRPr="008B502F" w:rsidRDefault="003C3A53" w:rsidP="00E52B80">
            <w:pPr>
              <w:rPr>
                <w:b/>
                <w:bCs/>
                <w:sz w:val="24"/>
                <w:szCs w:val="24"/>
              </w:rPr>
            </w:pPr>
          </w:p>
        </w:tc>
        <w:tc>
          <w:tcPr>
            <w:tcW w:w="6469" w:type="dxa"/>
          </w:tcPr>
          <w:p w14:paraId="3867BF34" w14:textId="249894EA" w:rsidR="003C3A53" w:rsidRPr="008B502F" w:rsidRDefault="003C3A53" w:rsidP="00E52B80">
            <w:pPr>
              <w:rPr>
                <w:sz w:val="24"/>
                <w:szCs w:val="24"/>
              </w:rPr>
            </w:pPr>
            <w:r w:rsidRPr="003C3A53">
              <w:rPr>
                <w:sz w:val="24"/>
                <w:szCs w:val="24"/>
              </w:rPr>
              <w:t>More Trees for BANES</w:t>
            </w:r>
          </w:p>
        </w:tc>
      </w:tr>
      <w:tr w:rsidR="003C3A53" w:rsidRPr="008B502F" w14:paraId="3A3AD605" w14:textId="77777777" w:rsidTr="00E52B80">
        <w:trPr>
          <w:trHeight w:val="1114"/>
        </w:trPr>
        <w:tc>
          <w:tcPr>
            <w:tcW w:w="8057" w:type="dxa"/>
            <w:gridSpan w:val="2"/>
          </w:tcPr>
          <w:p w14:paraId="62FA13CE" w14:textId="77777777" w:rsidR="003C3A53" w:rsidRDefault="003C3A53" w:rsidP="00E52B80">
            <w:pPr>
              <w:rPr>
                <w:b/>
                <w:bCs/>
                <w:sz w:val="24"/>
                <w:szCs w:val="24"/>
              </w:rPr>
            </w:pPr>
            <w:r w:rsidRPr="008B502F">
              <w:rPr>
                <w:b/>
                <w:bCs/>
                <w:sz w:val="24"/>
                <w:szCs w:val="24"/>
              </w:rPr>
              <w:t>What the CIL funding will be used for:</w:t>
            </w:r>
          </w:p>
          <w:p w14:paraId="2ED6AA51" w14:textId="77777777" w:rsidR="003C3A53" w:rsidRPr="008B502F" w:rsidRDefault="003C3A53" w:rsidP="00E52B80">
            <w:pPr>
              <w:rPr>
                <w:b/>
                <w:bCs/>
                <w:sz w:val="24"/>
                <w:szCs w:val="24"/>
              </w:rPr>
            </w:pPr>
          </w:p>
          <w:p w14:paraId="2DEDF265" w14:textId="18EE5CE1" w:rsidR="003C3A53" w:rsidRDefault="003C3A53" w:rsidP="00C6798D">
            <w:pPr>
              <w:rPr>
                <w:sz w:val="24"/>
                <w:szCs w:val="24"/>
              </w:rPr>
            </w:pPr>
            <w:r w:rsidRPr="00E14E6B">
              <w:rPr>
                <w:sz w:val="24"/>
                <w:szCs w:val="24"/>
              </w:rPr>
              <w:t>The Neighbourhood CIL Funding will be used for</w:t>
            </w:r>
            <w:r w:rsidR="00CD5766">
              <w:rPr>
                <w:sz w:val="24"/>
                <w:szCs w:val="24"/>
              </w:rPr>
              <w:t>:</w:t>
            </w:r>
          </w:p>
          <w:p w14:paraId="31510F52" w14:textId="4878CC9F" w:rsidR="00CD5766" w:rsidRDefault="00A540C3" w:rsidP="00CD5766">
            <w:pPr>
              <w:numPr>
                <w:ilvl w:val="0"/>
                <w:numId w:val="45"/>
              </w:numPr>
              <w:rPr>
                <w:sz w:val="24"/>
                <w:szCs w:val="24"/>
              </w:rPr>
            </w:pPr>
            <w:r w:rsidRPr="00CD5766">
              <w:rPr>
                <w:sz w:val="24"/>
                <w:szCs w:val="24"/>
              </w:rPr>
              <w:t xml:space="preserve">Installing ten new Community based Tree Nurseries located </w:t>
            </w:r>
            <w:r w:rsidR="00CD5766" w:rsidRPr="00CD5766">
              <w:rPr>
                <w:sz w:val="24"/>
                <w:szCs w:val="24"/>
              </w:rPr>
              <w:t>within</w:t>
            </w:r>
            <w:r w:rsidRPr="00CD5766">
              <w:rPr>
                <w:sz w:val="24"/>
                <w:szCs w:val="24"/>
              </w:rPr>
              <w:t xml:space="preserve"> the City of Bath </w:t>
            </w:r>
          </w:p>
          <w:p w14:paraId="5D4EBD29" w14:textId="421CEA9C" w:rsidR="00206B2C" w:rsidRPr="00CD5766" w:rsidRDefault="00206B2C" w:rsidP="00CD5766">
            <w:pPr>
              <w:numPr>
                <w:ilvl w:val="0"/>
                <w:numId w:val="45"/>
              </w:numPr>
              <w:rPr>
                <w:sz w:val="24"/>
                <w:szCs w:val="24"/>
              </w:rPr>
            </w:pPr>
            <w:r>
              <w:rPr>
                <w:sz w:val="24"/>
                <w:szCs w:val="24"/>
              </w:rPr>
              <w:t xml:space="preserve">Planting and </w:t>
            </w:r>
            <w:r w:rsidR="002906E3">
              <w:rPr>
                <w:sz w:val="24"/>
                <w:szCs w:val="24"/>
              </w:rPr>
              <w:t>caring for 15,000 trees in Bath</w:t>
            </w:r>
          </w:p>
          <w:p w14:paraId="02D58CF0" w14:textId="77777777" w:rsidR="00B32716" w:rsidRDefault="00A540C3" w:rsidP="00E42543">
            <w:pPr>
              <w:numPr>
                <w:ilvl w:val="0"/>
                <w:numId w:val="48"/>
              </w:numPr>
              <w:rPr>
                <w:sz w:val="24"/>
                <w:szCs w:val="24"/>
              </w:rPr>
            </w:pPr>
            <w:r w:rsidRPr="00B32716">
              <w:rPr>
                <w:sz w:val="24"/>
                <w:szCs w:val="24"/>
              </w:rPr>
              <w:t>Growing15,000</w:t>
            </w:r>
            <w:r w:rsidR="00CD5766" w:rsidRPr="00B32716">
              <w:rPr>
                <w:sz w:val="24"/>
                <w:szCs w:val="24"/>
              </w:rPr>
              <w:t xml:space="preserve"> </w:t>
            </w:r>
            <w:r w:rsidRPr="00B32716">
              <w:rPr>
                <w:sz w:val="24"/>
                <w:szCs w:val="24"/>
              </w:rPr>
              <w:t>tree</w:t>
            </w:r>
            <w:r w:rsidR="00CD5766" w:rsidRPr="00B32716">
              <w:rPr>
                <w:sz w:val="24"/>
                <w:szCs w:val="24"/>
              </w:rPr>
              <w:t xml:space="preserve"> </w:t>
            </w:r>
            <w:r w:rsidRPr="00B32716">
              <w:rPr>
                <w:sz w:val="24"/>
                <w:szCs w:val="24"/>
              </w:rPr>
              <w:t>saplings</w:t>
            </w:r>
            <w:r w:rsidR="00CD5766" w:rsidRPr="00B32716">
              <w:rPr>
                <w:sz w:val="24"/>
                <w:szCs w:val="24"/>
              </w:rPr>
              <w:t xml:space="preserve"> </w:t>
            </w:r>
            <w:r w:rsidRPr="00B32716">
              <w:rPr>
                <w:sz w:val="24"/>
                <w:szCs w:val="24"/>
              </w:rPr>
              <w:t>in</w:t>
            </w:r>
            <w:r w:rsidR="00CD5766" w:rsidRPr="00B32716">
              <w:rPr>
                <w:sz w:val="24"/>
                <w:szCs w:val="24"/>
              </w:rPr>
              <w:t xml:space="preserve"> ten </w:t>
            </w:r>
            <w:r w:rsidRPr="00B32716">
              <w:rPr>
                <w:sz w:val="24"/>
                <w:szCs w:val="24"/>
              </w:rPr>
              <w:t>Bath-based</w:t>
            </w:r>
            <w:r w:rsidR="00CD5766" w:rsidRPr="00B32716">
              <w:rPr>
                <w:sz w:val="24"/>
                <w:szCs w:val="24"/>
              </w:rPr>
              <w:t xml:space="preserve"> </w:t>
            </w:r>
            <w:r w:rsidRPr="00B32716">
              <w:rPr>
                <w:sz w:val="24"/>
                <w:szCs w:val="24"/>
              </w:rPr>
              <w:t>nurseries</w:t>
            </w:r>
          </w:p>
          <w:p w14:paraId="6280B17E" w14:textId="77777777" w:rsidR="00A805F3" w:rsidRPr="00A805F3" w:rsidRDefault="00A805F3" w:rsidP="00B32716">
            <w:pPr>
              <w:ind w:left="720"/>
              <w:rPr>
                <w:sz w:val="24"/>
                <w:szCs w:val="24"/>
              </w:rPr>
            </w:pPr>
          </w:p>
          <w:p w14:paraId="49C48A9B" w14:textId="77777777" w:rsidR="00A805F3" w:rsidRDefault="00A805F3" w:rsidP="00A805F3">
            <w:pPr>
              <w:rPr>
                <w:sz w:val="24"/>
                <w:szCs w:val="24"/>
              </w:rPr>
            </w:pPr>
            <w:r w:rsidRPr="00C6798D">
              <w:rPr>
                <w:sz w:val="24"/>
                <w:szCs w:val="24"/>
              </w:rPr>
              <w:t xml:space="preserve">The Neighbourhood CIL Funding will be used towards the creation of ten new community tree nurseries based in existing premises such as local schools in Bath. The aim is to grow six thousand trees each year for three years that will be planted across Bath.  </w:t>
            </w:r>
          </w:p>
          <w:p w14:paraId="62E65AEB" w14:textId="04E4976C" w:rsidR="00A540C3" w:rsidRPr="008B502F" w:rsidRDefault="00A540C3" w:rsidP="00C6798D">
            <w:pPr>
              <w:rPr>
                <w:b/>
                <w:bCs/>
                <w:sz w:val="24"/>
                <w:szCs w:val="24"/>
              </w:rPr>
            </w:pPr>
          </w:p>
        </w:tc>
      </w:tr>
      <w:tr w:rsidR="003C3A53" w:rsidRPr="008B502F" w14:paraId="4E15EF83" w14:textId="77777777" w:rsidTr="00E52B80">
        <w:trPr>
          <w:trHeight w:val="838"/>
        </w:trPr>
        <w:tc>
          <w:tcPr>
            <w:tcW w:w="8057" w:type="dxa"/>
            <w:gridSpan w:val="2"/>
          </w:tcPr>
          <w:p w14:paraId="0289E101" w14:textId="7011B7A6" w:rsidR="00C6798D" w:rsidRDefault="00AD1FFC" w:rsidP="00E52B80">
            <w:pPr>
              <w:rPr>
                <w:b/>
                <w:bCs/>
                <w:sz w:val="24"/>
                <w:szCs w:val="24"/>
              </w:rPr>
            </w:pPr>
            <w:r>
              <w:rPr>
                <w:b/>
                <w:bCs/>
                <w:sz w:val="24"/>
                <w:szCs w:val="24"/>
              </w:rPr>
              <w:t xml:space="preserve">How the proposal funds (a) the </w:t>
            </w:r>
            <w:r w:rsidRPr="00A94C3C">
              <w:rPr>
                <w:b/>
                <w:bCs/>
                <w:sz w:val="24"/>
                <w:szCs w:val="24"/>
              </w:rPr>
              <w:t>provision, improvement, replacement, operation, or maintenance of infrastructure or</w:t>
            </w:r>
            <w:r>
              <w:rPr>
                <w:b/>
                <w:bCs/>
                <w:sz w:val="24"/>
                <w:szCs w:val="24"/>
              </w:rPr>
              <w:t xml:space="preserve"> (b)</w:t>
            </w:r>
            <w:r w:rsidRPr="00A94C3C">
              <w:rPr>
                <w:b/>
                <w:bCs/>
                <w:sz w:val="24"/>
                <w:szCs w:val="24"/>
              </w:rPr>
              <w:t xml:space="preserve"> anything else that is concerned with addressing the demands that development places on an area</w:t>
            </w:r>
            <w:r>
              <w:rPr>
                <w:b/>
                <w:bCs/>
                <w:sz w:val="24"/>
                <w:szCs w:val="24"/>
              </w:rPr>
              <w:t xml:space="preserve">: </w:t>
            </w:r>
          </w:p>
          <w:p w14:paraId="72BF53A3" w14:textId="77777777" w:rsidR="009006D7" w:rsidRDefault="009006D7" w:rsidP="00E52B80">
            <w:pPr>
              <w:rPr>
                <w:sz w:val="24"/>
                <w:szCs w:val="24"/>
              </w:rPr>
            </w:pPr>
          </w:p>
          <w:p w14:paraId="3E3356CE" w14:textId="13C43F1A" w:rsidR="00C6798D" w:rsidRDefault="00A805F3" w:rsidP="00E52B80">
            <w:pPr>
              <w:rPr>
                <w:sz w:val="24"/>
                <w:szCs w:val="24"/>
              </w:rPr>
            </w:pPr>
            <w:r>
              <w:rPr>
                <w:sz w:val="24"/>
                <w:szCs w:val="24"/>
              </w:rPr>
              <w:t>The provision of trees is a form of green infrastructure that assists with the improvement of open spaces</w:t>
            </w:r>
            <w:r w:rsidR="007844C6">
              <w:rPr>
                <w:sz w:val="24"/>
                <w:szCs w:val="24"/>
              </w:rPr>
              <w:t xml:space="preserve"> in the relevant area (another form of infrastructure)</w:t>
            </w:r>
            <w:r>
              <w:rPr>
                <w:sz w:val="24"/>
                <w:szCs w:val="24"/>
              </w:rPr>
              <w:t>.</w:t>
            </w:r>
          </w:p>
          <w:p w14:paraId="604B9166" w14:textId="5FAB0032" w:rsidR="00C6798D" w:rsidRPr="008B502F" w:rsidRDefault="00C6798D" w:rsidP="00E52B80">
            <w:pPr>
              <w:rPr>
                <w:sz w:val="24"/>
                <w:szCs w:val="24"/>
              </w:rPr>
            </w:pPr>
          </w:p>
        </w:tc>
      </w:tr>
      <w:tr w:rsidR="003C3A53" w:rsidRPr="008B502F" w14:paraId="2E527194" w14:textId="77777777" w:rsidTr="00E52B80">
        <w:trPr>
          <w:trHeight w:val="2739"/>
        </w:trPr>
        <w:tc>
          <w:tcPr>
            <w:tcW w:w="8057" w:type="dxa"/>
            <w:gridSpan w:val="2"/>
          </w:tcPr>
          <w:p w14:paraId="3A925F4A" w14:textId="5A2D61BC" w:rsidR="003C3A53" w:rsidRDefault="003C3A53" w:rsidP="00E52B80">
            <w:pPr>
              <w:rPr>
                <w:b/>
                <w:bCs/>
                <w:sz w:val="24"/>
                <w:szCs w:val="24"/>
              </w:rPr>
            </w:pPr>
            <w:r w:rsidRPr="008B502F">
              <w:rPr>
                <w:b/>
                <w:bCs/>
                <w:sz w:val="24"/>
                <w:szCs w:val="24"/>
              </w:rPr>
              <w:t xml:space="preserve">Why the proposal </w:t>
            </w:r>
            <w:r w:rsidR="00FD6A28">
              <w:rPr>
                <w:b/>
                <w:bCs/>
                <w:sz w:val="24"/>
                <w:szCs w:val="24"/>
              </w:rPr>
              <w:t>supports</w:t>
            </w:r>
            <w:r w:rsidRPr="008B502F">
              <w:rPr>
                <w:b/>
                <w:bCs/>
                <w:sz w:val="24"/>
                <w:szCs w:val="24"/>
              </w:rPr>
              <w:t xml:space="preserve"> development:</w:t>
            </w:r>
          </w:p>
          <w:p w14:paraId="1C5E6689" w14:textId="77777777" w:rsidR="003C3A53" w:rsidRDefault="003C3A53" w:rsidP="00E52B80">
            <w:pPr>
              <w:rPr>
                <w:b/>
                <w:bCs/>
                <w:sz w:val="24"/>
                <w:szCs w:val="24"/>
              </w:rPr>
            </w:pPr>
          </w:p>
          <w:p w14:paraId="1F218F43" w14:textId="7FF27AB0" w:rsidR="00A805F3" w:rsidRDefault="004068AE" w:rsidP="004068AE">
            <w:pPr>
              <w:rPr>
                <w:sz w:val="24"/>
                <w:szCs w:val="24"/>
              </w:rPr>
            </w:pPr>
            <w:r>
              <w:rPr>
                <w:sz w:val="24"/>
                <w:szCs w:val="24"/>
              </w:rPr>
              <w:t xml:space="preserve">There are local planning policy requirements for further development in the area to provide an appropriate number of trees. </w:t>
            </w:r>
            <w:r w:rsidR="00C25748">
              <w:rPr>
                <w:sz w:val="24"/>
                <w:szCs w:val="24"/>
              </w:rPr>
              <w:t>T</w:t>
            </w:r>
            <w:r w:rsidR="003C3A53" w:rsidRPr="00F66D56">
              <w:rPr>
                <w:sz w:val="24"/>
                <w:szCs w:val="24"/>
              </w:rPr>
              <w:t xml:space="preserve">his proposal </w:t>
            </w:r>
            <w:r w:rsidR="003C3A53" w:rsidRPr="008106C4">
              <w:rPr>
                <w:sz w:val="24"/>
                <w:szCs w:val="24"/>
              </w:rPr>
              <w:t>supports development of the area</w:t>
            </w:r>
            <w:r w:rsidR="00A805F3">
              <w:rPr>
                <w:sz w:val="24"/>
                <w:szCs w:val="24"/>
              </w:rPr>
              <w:t xml:space="preserve"> by</w:t>
            </w:r>
            <w:r>
              <w:rPr>
                <w:sz w:val="24"/>
                <w:szCs w:val="24"/>
              </w:rPr>
              <w:t xml:space="preserve"> providing a supply of trees necessary to meet that requirement.</w:t>
            </w:r>
            <w:r w:rsidR="007844C6">
              <w:rPr>
                <w:sz w:val="24"/>
                <w:szCs w:val="24"/>
              </w:rPr>
              <w:t xml:space="preserve"> </w:t>
            </w:r>
          </w:p>
          <w:p w14:paraId="0D812418" w14:textId="4A97F8C8" w:rsidR="003C3A53" w:rsidRPr="009B0DDF" w:rsidRDefault="003C3A53" w:rsidP="009B0DDF">
            <w:pPr>
              <w:rPr>
                <w:sz w:val="24"/>
                <w:szCs w:val="24"/>
              </w:rPr>
            </w:pPr>
          </w:p>
        </w:tc>
      </w:tr>
    </w:tbl>
    <w:p w14:paraId="66C5A415" w14:textId="77777777" w:rsidR="003C3A53" w:rsidRDefault="003C3A53" w:rsidP="00317E7B">
      <w:pPr>
        <w:pStyle w:val="Para-1stLevel"/>
        <w:numPr>
          <w:ilvl w:val="0"/>
          <w:numId w:val="0"/>
        </w:numPr>
        <w:ind w:left="858"/>
        <w:rPr>
          <w:sz w:val="24"/>
          <w:szCs w:val="24"/>
        </w:rPr>
      </w:pPr>
    </w:p>
    <w:p w14:paraId="16C88CC4" w14:textId="5B71C2CE" w:rsidR="00236DA0" w:rsidRDefault="00236DA0" w:rsidP="00236DA0">
      <w:pPr>
        <w:pStyle w:val="Para-1stLevel"/>
        <w:numPr>
          <w:ilvl w:val="0"/>
          <w:numId w:val="0"/>
        </w:numPr>
        <w:rPr>
          <w:sz w:val="24"/>
          <w:szCs w:val="24"/>
        </w:rPr>
      </w:pPr>
    </w:p>
    <w:p w14:paraId="364B50DF" w14:textId="026A5468" w:rsidR="00C6798D" w:rsidRDefault="00C6798D" w:rsidP="00236DA0">
      <w:pPr>
        <w:pStyle w:val="Para-1stLevel"/>
        <w:numPr>
          <w:ilvl w:val="0"/>
          <w:numId w:val="0"/>
        </w:numPr>
        <w:rPr>
          <w:sz w:val="24"/>
          <w:szCs w:val="24"/>
        </w:rPr>
      </w:pPr>
    </w:p>
    <w:p w14:paraId="4434C1A5" w14:textId="36F5A2B2" w:rsidR="00C6798D" w:rsidRDefault="00C6798D" w:rsidP="00236DA0">
      <w:pPr>
        <w:pStyle w:val="Para-1stLevel"/>
        <w:numPr>
          <w:ilvl w:val="0"/>
          <w:numId w:val="0"/>
        </w:numPr>
        <w:rPr>
          <w:sz w:val="24"/>
          <w:szCs w:val="24"/>
        </w:rPr>
      </w:pPr>
    </w:p>
    <w:p w14:paraId="2083231B" w14:textId="77777777" w:rsidR="00C6798D" w:rsidRDefault="00236DA0" w:rsidP="00317E7B">
      <w:pPr>
        <w:pStyle w:val="Para-1stLevel"/>
        <w:numPr>
          <w:ilvl w:val="0"/>
          <w:numId w:val="0"/>
        </w:numPr>
        <w:ind w:left="858"/>
        <w:rPr>
          <w:sz w:val="24"/>
          <w:szCs w:val="24"/>
        </w:rPr>
      </w:pPr>
      <w:r>
        <w:rPr>
          <w:sz w:val="24"/>
          <w:szCs w:val="24"/>
        </w:rPr>
        <w:t>5.3.</w:t>
      </w:r>
      <w:r w:rsidR="007F0869">
        <w:rPr>
          <w:sz w:val="24"/>
          <w:szCs w:val="24"/>
        </w:rPr>
        <w:t>9</w:t>
      </w:r>
      <w:r>
        <w:rPr>
          <w:sz w:val="24"/>
          <w:szCs w:val="24"/>
        </w:rPr>
        <w:t xml:space="preserve">  </w:t>
      </w:r>
    </w:p>
    <w:tbl>
      <w:tblPr>
        <w:tblStyle w:val="TableGrid"/>
        <w:tblW w:w="0" w:type="auto"/>
        <w:tblInd w:w="959" w:type="dxa"/>
        <w:tblLook w:val="04A0" w:firstRow="1" w:lastRow="0" w:firstColumn="1" w:lastColumn="0" w:noHBand="0" w:noVBand="1"/>
      </w:tblPr>
      <w:tblGrid>
        <w:gridCol w:w="1588"/>
        <w:gridCol w:w="6469"/>
      </w:tblGrid>
      <w:tr w:rsidR="00C6798D" w:rsidRPr="008B502F" w14:paraId="707BBC34" w14:textId="77777777" w:rsidTr="00E52B80">
        <w:tc>
          <w:tcPr>
            <w:tcW w:w="1588" w:type="dxa"/>
          </w:tcPr>
          <w:p w14:paraId="69B47480" w14:textId="77777777" w:rsidR="00C6798D" w:rsidRDefault="00C6798D" w:rsidP="00E52B80">
            <w:pPr>
              <w:rPr>
                <w:b/>
                <w:bCs/>
                <w:sz w:val="24"/>
                <w:szCs w:val="24"/>
              </w:rPr>
            </w:pPr>
            <w:bookmarkStart w:id="7" w:name="_Hlk120099354"/>
            <w:r w:rsidRPr="008B502F">
              <w:rPr>
                <w:b/>
                <w:bCs/>
                <w:sz w:val="24"/>
                <w:szCs w:val="24"/>
              </w:rPr>
              <w:t>Allocation Amount:</w:t>
            </w:r>
          </w:p>
          <w:p w14:paraId="4AE63B66" w14:textId="77777777" w:rsidR="00C6798D" w:rsidRPr="008B502F" w:rsidRDefault="00C6798D" w:rsidP="00E52B80">
            <w:pPr>
              <w:rPr>
                <w:b/>
                <w:bCs/>
                <w:sz w:val="24"/>
                <w:szCs w:val="24"/>
              </w:rPr>
            </w:pPr>
          </w:p>
        </w:tc>
        <w:tc>
          <w:tcPr>
            <w:tcW w:w="6469" w:type="dxa"/>
          </w:tcPr>
          <w:p w14:paraId="5D3FA55E" w14:textId="77777777" w:rsidR="00C6798D" w:rsidRDefault="00C6798D" w:rsidP="00E52B80">
            <w:pPr>
              <w:rPr>
                <w:sz w:val="24"/>
                <w:szCs w:val="24"/>
              </w:rPr>
            </w:pPr>
          </w:p>
          <w:p w14:paraId="7D819D48" w14:textId="37B60737" w:rsidR="00C6798D" w:rsidRPr="008B502F" w:rsidRDefault="00C6798D" w:rsidP="00E52B80">
            <w:pPr>
              <w:rPr>
                <w:sz w:val="24"/>
                <w:szCs w:val="24"/>
              </w:rPr>
            </w:pPr>
            <w:r w:rsidRPr="00C6798D">
              <w:rPr>
                <w:sz w:val="24"/>
                <w:szCs w:val="24"/>
              </w:rPr>
              <w:t>£9,645</w:t>
            </w:r>
          </w:p>
        </w:tc>
      </w:tr>
      <w:tr w:rsidR="00C6798D" w:rsidRPr="008B502F" w14:paraId="75B0F63B" w14:textId="77777777" w:rsidTr="00E52B80">
        <w:tc>
          <w:tcPr>
            <w:tcW w:w="1588" w:type="dxa"/>
          </w:tcPr>
          <w:p w14:paraId="55F00A34" w14:textId="77777777" w:rsidR="00C6798D" w:rsidRDefault="00C6798D" w:rsidP="00E52B80">
            <w:pPr>
              <w:rPr>
                <w:b/>
                <w:bCs/>
                <w:sz w:val="24"/>
                <w:szCs w:val="24"/>
              </w:rPr>
            </w:pPr>
            <w:r w:rsidRPr="008B502F">
              <w:rPr>
                <w:b/>
                <w:bCs/>
                <w:sz w:val="24"/>
                <w:szCs w:val="24"/>
              </w:rPr>
              <w:t>Recipient:</w:t>
            </w:r>
          </w:p>
          <w:p w14:paraId="74C45BB5" w14:textId="77777777" w:rsidR="00C6798D" w:rsidRPr="008B502F" w:rsidRDefault="00C6798D" w:rsidP="00E52B80">
            <w:pPr>
              <w:rPr>
                <w:b/>
                <w:bCs/>
                <w:sz w:val="24"/>
                <w:szCs w:val="24"/>
              </w:rPr>
            </w:pPr>
          </w:p>
        </w:tc>
        <w:tc>
          <w:tcPr>
            <w:tcW w:w="6469" w:type="dxa"/>
          </w:tcPr>
          <w:p w14:paraId="2BFF2165" w14:textId="430257FB" w:rsidR="00C6798D" w:rsidRPr="008B502F" w:rsidRDefault="00C6798D" w:rsidP="00E52B80">
            <w:pPr>
              <w:rPr>
                <w:sz w:val="24"/>
                <w:szCs w:val="24"/>
              </w:rPr>
            </w:pPr>
            <w:r>
              <w:rPr>
                <w:sz w:val="24"/>
                <w:szCs w:val="24"/>
              </w:rPr>
              <w:lastRenderedPageBreak/>
              <w:t xml:space="preserve">Bath City Farm </w:t>
            </w:r>
          </w:p>
        </w:tc>
      </w:tr>
      <w:tr w:rsidR="00C6798D" w:rsidRPr="008B502F" w14:paraId="435C7FA0" w14:textId="77777777" w:rsidTr="00E52B80">
        <w:trPr>
          <w:trHeight w:val="1114"/>
        </w:trPr>
        <w:tc>
          <w:tcPr>
            <w:tcW w:w="8057" w:type="dxa"/>
            <w:gridSpan w:val="2"/>
          </w:tcPr>
          <w:p w14:paraId="20E32DC5" w14:textId="77777777" w:rsidR="00C6798D" w:rsidRDefault="00C6798D" w:rsidP="00E52B80">
            <w:pPr>
              <w:rPr>
                <w:b/>
                <w:bCs/>
                <w:sz w:val="24"/>
                <w:szCs w:val="24"/>
              </w:rPr>
            </w:pPr>
            <w:r w:rsidRPr="008B502F">
              <w:rPr>
                <w:b/>
                <w:bCs/>
                <w:sz w:val="24"/>
                <w:szCs w:val="24"/>
              </w:rPr>
              <w:t>What the CIL funding will be used for:</w:t>
            </w:r>
          </w:p>
          <w:p w14:paraId="465FAD9E" w14:textId="77777777" w:rsidR="00C6798D" w:rsidRPr="008B502F" w:rsidRDefault="00C6798D" w:rsidP="00E52B80">
            <w:pPr>
              <w:rPr>
                <w:b/>
                <w:bCs/>
                <w:sz w:val="24"/>
                <w:szCs w:val="24"/>
              </w:rPr>
            </w:pPr>
          </w:p>
          <w:p w14:paraId="1942BA20" w14:textId="0AC6CED2" w:rsidR="0072066E" w:rsidRDefault="00C6798D" w:rsidP="006D42E0">
            <w:pPr>
              <w:rPr>
                <w:sz w:val="24"/>
                <w:szCs w:val="24"/>
              </w:rPr>
            </w:pPr>
            <w:r w:rsidRPr="00E14E6B">
              <w:rPr>
                <w:sz w:val="24"/>
                <w:szCs w:val="24"/>
              </w:rPr>
              <w:t>The Neighbourhood CIL Funding will be used for</w:t>
            </w:r>
            <w:r w:rsidR="0072066E" w:rsidRPr="0072066E">
              <w:rPr>
                <w:rFonts w:eastAsia="Times New Roman"/>
                <w:sz w:val="24"/>
                <w:szCs w:val="24"/>
                <w:lang w:eastAsia="en-GB"/>
              </w:rPr>
              <w:t xml:space="preserve"> </w:t>
            </w:r>
            <w:r w:rsidR="0072066E" w:rsidRPr="0072066E">
              <w:rPr>
                <w:sz w:val="24"/>
                <w:szCs w:val="24"/>
              </w:rPr>
              <w:t xml:space="preserve">the Bath Shed Group </w:t>
            </w:r>
            <w:r w:rsidR="002C13F3">
              <w:rPr>
                <w:sz w:val="24"/>
                <w:szCs w:val="24"/>
              </w:rPr>
              <w:t>in establishing</w:t>
            </w:r>
            <w:r w:rsidR="0072066E" w:rsidRPr="0072066E">
              <w:rPr>
                <w:sz w:val="24"/>
                <w:szCs w:val="24"/>
              </w:rPr>
              <w:t xml:space="preserve"> a workshop at </w:t>
            </w:r>
            <w:r w:rsidR="0072066E">
              <w:rPr>
                <w:sz w:val="24"/>
                <w:szCs w:val="24"/>
              </w:rPr>
              <w:t xml:space="preserve">Bath City </w:t>
            </w:r>
            <w:r w:rsidR="0072066E" w:rsidRPr="0072066E">
              <w:rPr>
                <w:sz w:val="24"/>
                <w:szCs w:val="24"/>
              </w:rPr>
              <w:t>Farm</w:t>
            </w:r>
          </w:p>
          <w:p w14:paraId="6C293401" w14:textId="77777777" w:rsidR="0072066E" w:rsidRDefault="0072066E" w:rsidP="006D42E0">
            <w:pPr>
              <w:rPr>
                <w:sz w:val="24"/>
                <w:szCs w:val="24"/>
              </w:rPr>
            </w:pPr>
          </w:p>
          <w:p w14:paraId="2E9992D1" w14:textId="65A3703A" w:rsidR="006D42E0" w:rsidRPr="006D42E0" w:rsidRDefault="0072066E" w:rsidP="006D42E0">
            <w:pPr>
              <w:rPr>
                <w:sz w:val="24"/>
                <w:szCs w:val="24"/>
              </w:rPr>
            </w:pPr>
            <w:r>
              <w:rPr>
                <w:sz w:val="24"/>
                <w:szCs w:val="24"/>
              </w:rPr>
              <w:t>T</w:t>
            </w:r>
            <w:r w:rsidR="006D42E0" w:rsidRPr="006D42E0">
              <w:rPr>
                <w:sz w:val="24"/>
                <w:szCs w:val="24"/>
              </w:rPr>
              <w:t>he workshop build costs are identified as a standalone project, comprising:</w:t>
            </w:r>
          </w:p>
          <w:p w14:paraId="6D36BA12" w14:textId="4736CB32" w:rsidR="00E112AF" w:rsidRPr="00E112AF" w:rsidRDefault="00E112AF" w:rsidP="006D42E0">
            <w:pPr>
              <w:numPr>
                <w:ilvl w:val="0"/>
                <w:numId w:val="47"/>
              </w:numPr>
              <w:rPr>
                <w:sz w:val="24"/>
                <w:szCs w:val="24"/>
              </w:rPr>
            </w:pPr>
            <w:r w:rsidRPr="00E112AF">
              <w:rPr>
                <w:sz w:val="24"/>
                <w:szCs w:val="24"/>
              </w:rPr>
              <w:t xml:space="preserve">Foundation pad </w:t>
            </w:r>
          </w:p>
          <w:p w14:paraId="678D2DD0" w14:textId="79B43108" w:rsidR="00E112AF" w:rsidRDefault="00E112AF" w:rsidP="006D42E0">
            <w:pPr>
              <w:numPr>
                <w:ilvl w:val="0"/>
                <w:numId w:val="47"/>
              </w:numPr>
              <w:rPr>
                <w:sz w:val="24"/>
                <w:szCs w:val="24"/>
              </w:rPr>
            </w:pPr>
            <w:r w:rsidRPr="00E112AF">
              <w:rPr>
                <w:sz w:val="24"/>
                <w:szCs w:val="24"/>
              </w:rPr>
              <w:t xml:space="preserve">Materials </w:t>
            </w:r>
          </w:p>
          <w:p w14:paraId="10C9EDFB" w14:textId="24C0ADAC" w:rsidR="00A8111C" w:rsidRDefault="00A8111C" w:rsidP="006D42E0">
            <w:pPr>
              <w:numPr>
                <w:ilvl w:val="0"/>
                <w:numId w:val="47"/>
              </w:numPr>
              <w:rPr>
                <w:sz w:val="24"/>
                <w:szCs w:val="24"/>
              </w:rPr>
            </w:pPr>
            <w:r>
              <w:rPr>
                <w:sz w:val="24"/>
                <w:szCs w:val="24"/>
              </w:rPr>
              <w:t>Utility Costs</w:t>
            </w:r>
          </w:p>
          <w:p w14:paraId="1ECAF8AC" w14:textId="77777777" w:rsidR="00A8111C" w:rsidRDefault="00A8111C" w:rsidP="00A8111C">
            <w:pPr>
              <w:numPr>
                <w:ilvl w:val="0"/>
                <w:numId w:val="47"/>
              </w:numPr>
              <w:rPr>
                <w:sz w:val="24"/>
                <w:szCs w:val="24"/>
              </w:rPr>
            </w:pPr>
            <w:r>
              <w:rPr>
                <w:sz w:val="24"/>
                <w:szCs w:val="24"/>
              </w:rPr>
              <w:t>Labour</w:t>
            </w:r>
          </w:p>
          <w:p w14:paraId="3F5F3BF7" w14:textId="77777777" w:rsidR="00A8111C" w:rsidRDefault="00A8111C" w:rsidP="00A8111C">
            <w:pPr>
              <w:ind w:left="720"/>
              <w:rPr>
                <w:sz w:val="24"/>
                <w:szCs w:val="24"/>
              </w:rPr>
            </w:pPr>
          </w:p>
          <w:p w14:paraId="0838C23C" w14:textId="790A33BF" w:rsidR="00FD6A28" w:rsidRPr="00A8111C" w:rsidRDefault="00FD6A28" w:rsidP="00A8111C">
            <w:pPr>
              <w:rPr>
                <w:sz w:val="24"/>
                <w:szCs w:val="24"/>
              </w:rPr>
            </w:pPr>
            <w:r w:rsidRPr="00A8111C">
              <w:rPr>
                <w:sz w:val="24"/>
                <w:szCs w:val="24"/>
              </w:rPr>
              <w:t>The new structure would house a “Men’s Shed”</w:t>
            </w:r>
            <w:r w:rsidR="00BC5CF3">
              <w:rPr>
                <w:sz w:val="24"/>
                <w:szCs w:val="24"/>
              </w:rPr>
              <w:t xml:space="preserve"> workshop</w:t>
            </w:r>
            <w:r w:rsidRPr="00A8111C">
              <w:rPr>
                <w:sz w:val="24"/>
                <w:szCs w:val="24"/>
              </w:rPr>
              <w:t xml:space="preserve"> within the curtilage of Bath City Farm. </w:t>
            </w:r>
          </w:p>
          <w:p w14:paraId="54906AC2" w14:textId="56F2F7E5" w:rsidR="00E112AF" w:rsidRPr="008B502F" w:rsidRDefault="00E112AF" w:rsidP="00C6798D">
            <w:pPr>
              <w:rPr>
                <w:b/>
                <w:bCs/>
                <w:sz w:val="24"/>
                <w:szCs w:val="24"/>
              </w:rPr>
            </w:pPr>
          </w:p>
        </w:tc>
      </w:tr>
      <w:tr w:rsidR="00C6798D" w:rsidRPr="008B502F" w14:paraId="7B45F161" w14:textId="77777777" w:rsidTr="00E52B80">
        <w:trPr>
          <w:trHeight w:val="838"/>
        </w:trPr>
        <w:tc>
          <w:tcPr>
            <w:tcW w:w="8057" w:type="dxa"/>
            <w:gridSpan w:val="2"/>
          </w:tcPr>
          <w:p w14:paraId="5BD18437" w14:textId="3351C5FD" w:rsidR="00C6798D" w:rsidRDefault="00AD1FFC" w:rsidP="00E52B80">
            <w:pPr>
              <w:rPr>
                <w:b/>
                <w:bCs/>
                <w:sz w:val="24"/>
                <w:szCs w:val="24"/>
              </w:rPr>
            </w:pPr>
            <w:r>
              <w:rPr>
                <w:b/>
                <w:bCs/>
                <w:sz w:val="24"/>
                <w:szCs w:val="24"/>
              </w:rPr>
              <w:t xml:space="preserve">How the proposal funds (a) the </w:t>
            </w:r>
            <w:r w:rsidRPr="00A94C3C">
              <w:rPr>
                <w:b/>
                <w:bCs/>
                <w:sz w:val="24"/>
                <w:szCs w:val="24"/>
              </w:rPr>
              <w:t>provision, improvement, replacement, operation, or maintenance of infrastructure or</w:t>
            </w:r>
            <w:r>
              <w:rPr>
                <w:b/>
                <w:bCs/>
                <w:sz w:val="24"/>
                <w:szCs w:val="24"/>
              </w:rPr>
              <w:t xml:space="preserve"> (b)</w:t>
            </w:r>
            <w:r w:rsidRPr="00A94C3C">
              <w:rPr>
                <w:b/>
                <w:bCs/>
                <w:sz w:val="24"/>
                <w:szCs w:val="24"/>
              </w:rPr>
              <w:t xml:space="preserve"> anything else that is concerned with addressing the demands that development places on an area</w:t>
            </w:r>
            <w:r>
              <w:rPr>
                <w:b/>
                <w:bCs/>
                <w:sz w:val="24"/>
                <w:szCs w:val="24"/>
              </w:rPr>
              <w:t xml:space="preserve">: </w:t>
            </w:r>
          </w:p>
          <w:p w14:paraId="63254217" w14:textId="77777777" w:rsidR="00F72A9E" w:rsidRPr="008B502F" w:rsidRDefault="00F72A9E" w:rsidP="00E52B80">
            <w:pPr>
              <w:rPr>
                <w:b/>
                <w:bCs/>
                <w:sz w:val="24"/>
                <w:szCs w:val="24"/>
              </w:rPr>
            </w:pPr>
          </w:p>
          <w:p w14:paraId="2B1AF809" w14:textId="6E2BD26D" w:rsidR="00C6798D" w:rsidRDefault="00C6798D" w:rsidP="00E52B80">
            <w:pPr>
              <w:rPr>
                <w:sz w:val="24"/>
                <w:szCs w:val="24"/>
              </w:rPr>
            </w:pPr>
            <w:r w:rsidRPr="00C6798D">
              <w:rPr>
                <w:sz w:val="24"/>
                <w:szCs w:val="24"/>
              </w:rPr>
              <w:t xml:space="preserve">This proposal will provide a new </w:t>
            </w:r>
            <w:r w:rsidR="00FD6A28">
              <w:rPr>
                <w:sz w:val="24"/>
                <w:szCs w:val="24"/>
              </w:rPr>
              <w:t>recreational</w:t>
            </w:r>
            <w:r w:rsidRPr="00C6798D">
              <w:rPr>
                <w:sz w:val="24"/>
                <w:szCs w:val="24"/>
              </w:rPr>
              <w:t xml:space="preserve"> </w:t>
            </w:r>
            <w:r w:rsidR="00FD6A28">
              <w:rPr>
                <w:sz w:val="24"/>
                <w:szCs w:val="24"/>
              </w:rPr>
              <w:t>facility which is a form of social infrastructure</w:t>
            </w:r>
            <w:r w:rsidRPr="00C6798D">
              <w:rPr>
                <w:sz w:val="24"/>
                <w:szCs w:val="24"/>
              </w:rPr>
              <w:t>. The applicant states that there are thirty people on the waiting list and further development will increase this demand.</w:t>
            </w:r>
          </w:p>
          <w:p w14:paraId="54EF4C10" w14:textId="3523FE3C" w:rsidR="00C6798D" w:rsidRPr="008B502F" w:rsidRDefault="00C6798D" w:rsidP="00E52B80">
            <w:pPr>
              <w:rPr>
                <w:b/>
                <w:bCs/>
                <w:sz w:val="24"/>
                <w:szCs w:val="24"/>
              </w:rPr>
            </w:pPr>
            <w:r w:rsidRPr="008B502F">
              <w:rPr>
                <w:sz w:val="24"/>
                <w:szCs w:val="24"/>
              </w:rPr>
              <w:t xml:space="preserve">  </w:t>
            </w:r>
          </w:p>
        </w:tc>
      </w:tr>
      <w:tr w:rsidR="00C6798D" w:rsidRPr="008B502F" w14:paraId="5D6A729B" w14:textId="77777777" w:rsidTr="00E52B80">
        <w:trPr>
          <w:trHeight w:val="2739"/>
        </w:trPr>
        <w:tc>
          <w:tcPr>
            <w:tcW w:w="8057" w:type="dxa"/>
            <w:gridSpan w:val="2"/>
          </w:tcPr>
          <w:p w14:paraId="454A01D6" w14:textId="22347F82" w:rsidR="00C6798D" w:rsidRDefault="00C6798D" w:rsidP="00E52B80">
            <w:pPr>
              <w:rPr>
                <w:b/>
                <w:bCs/>
                <w:sz w:val="24"/>
                <w:szCs w:val="24"/>
              </w:rPr>
            </w:pPr>
            <w:r w:rsidRPr="008B502F">
              <w:rPr>
                <w:b/>
                <w:bCs/>
                <w:sz w:val="24"/>
                <w:szCs w:val="24"/>
              </w:rPr>
              <w:t xml:space="preserve">Why the proposal </w:t>
            </w:r>
            <w:r w:rsidR="00FD6A28">
              <w:rPr>
                <w:b/>
                <w:bCs/>
                <w:sz w:val="24"/>
                <w:szCs w:val="24"/>
              </w:rPr>
              <w:t>supports</w:t>
            </w:r>
            <w:r w:rsidRPr="008B502F">
              <w:rPr>
                <w:b/>
                <w:bCs/>
                <w:sz w:val="24"/>
                <w:szCs w:val="24"/>
              </w:rPr>
              <w:t xml:space="preserve"> development:</w:t>
            </w:r>
          </w:p>
          <w:p w14:paraId="4335424A" w14:textId="77777777" w:rsidR="00C6798D" w:rsidRDefault="00C6798D" w:rsidP="00E52B80">
            <w:pPr>
              <w:rPr>
                <w:b/>
                <w:bCs/>
                <w:sz w:val="24"/>
                <w:szCs w:val="24"/>
              </w:rPr>
            </w:pPr>
          </w:p>
          <w:p w14:paraId="3058DCC6" w14:textId="1459BFC8" w:rsidR="00C6798D" w:rsidRDefault="00C25748" w:rsidP="00E52B80">
            <w:pPr>
              <w:rPr>
                <w:sz w:val="24"/>
                <w:szCs w:val="24"/>
              </w:rPr>
            </w:pPr>
            <w:r>
              <w:rPr>
                <w:sz w:val="24"/>
                <w:szCs w:val="24"/>
              </w:rPr>
              <w:t>T</w:t>
            </w:r>
            <w:r w:rsidR="00C6798D" w:rsidRPr="00F66D56">
              <w:rPr>
                <w:sz w:val="24"/>
                <w:szCs w:val="24"/>
              </w:rPr>
              <w:t xml:space="preserve">his proposal </w:t>
            </w:r>
            <w:r w:rsidR="00C6798D" w:rsidRPr="008106C4">
              <w:rPr>
                <w:sz w:val="24"/>
                <w:szCs w:val="24"/>
              </w:rPr>
              <w:t>supports development of the area</w:t>
            </w:r>
            <w:r w:rsidR="00FF60E0">
              <w:rPr>
                <w:sz w:val="24"/>
                <w:szCs w:val="24"/>
              </w:rPr>
              <w:t xml:space="preserve"> </w:t>
            </w:r>
            <w:r w:rsidR="00EF72ED">
              <w:rPr>
                <w:sz w:val="24"/>
                <w:szCs w:val="24"/>
              </w:rPr>
              <w:t xml:space="preserve">by providing </w:t>
            </w:r>
            <w:r w:rsidR="00FF60E0" w:rsidRPr="00FF60E0">
              <w:rPr>
                <w:sz w:val="24"/>
                <w:szCs w:val="24"/>
              </w:rPr>
              <w:t>capital investment into an additional community facility</w:t>
            </w:r>
            <w:r w:rsidR="00EF72ED">
              <w:rPr>
                <w:sz w:val="24"/>
                <w:szCs w:val="24"/>
              </w:rPr>
              <w:t xml:space="preserve"> that</w:t>
            </w:r>
            <w:r w:rsidR="00FF60E0" w:rsidRPr="00FF60E0">
              <w:rPr>
                <w:sz w:val="24"/>
                <w:szCs w:val="24"/>
              </w:rPr>
              <w:t xml:space="preserve"> will assist with addressing an increased demand for recreational facilities of this sort arising </w:t>
            </w:r>
            <w:proofErr w:type="gramStart"/>
            <w:r w:rsidR="00FF60E0" w:rsidRPr="00FF60E0">
              <w:rPr>
                <w:sz w:val="24"/>
                <w:szCs w:val="24"/>
              </w:rPr>
              <w:t>as a result of</w:t>
            </w:r>
            <w:proofErr w:type="gramEnd"/>
            <w:r w:rsidR="00FF60E0" w:rsidRPr="00FF60E0">
              <w:rPr>
                <w:sz w:val="24"/>
                <w:szCs w:val="24"/>
              </w:rPr>
              <w:t xml:space="preserve"> growth in the area.</w:t>
            </w:r>
          </w:p>
          <w:p w14:paraId="18E67D87" w14:textId="7280EE8D" w:rsidR="00C6798D" w:rsidRPr="008B502F" w:rsidRDefault="00C6798D">
            <w:pPr>
              <w:rPr>
                <w:sz w:val="24"/>
                <w:szCs w:val="24"/>
              </w:rPr>
            </w:pPr>
          </w:p>
        </w:tc>
      </w:tr>
      <w:bookmarkEnd w:id="7"/>
    </w:tbl>
    <w:p w14:paraId="510C83F7" w14:textId="77777777" w:rsidR="00236DA0" w:rsidRPr="00317E7B" w:rsidRDefault="00236DA0" w:rsidP="00903A99">
      <w:pPr>
        <w:pStyle w:val="Para-1stLevel"/>
        <w:numPr>
          <w:ilvl w:val="0"/>
          <w:numId w:val="0"/>
        </w:numPr>
        <w:rPr>
          <w:sz w:val="24"/>
          <w:szCs w:val="24"/>
        </w:rPr>
      </w:pPr>
    </w:p>
    <w:p w14:paraId="3A7A3DB7" w14:textId="77777777" w:rsidR="00C6798D" w:rsidRDefault="00C6798D" w:rsidP="00317E7B">
      <w:pPr>
        <w:pStyle w:val="Para-1stLevel"/>
        <w:numPr>
          <w:ilvl w:val="0"/>
          <w:numId w:val="0"/>
        </w:numPr>
        <w:ind w:left="858"/>
        <w:rPr>
          <w:sz w:val="24"/>
          <w:szCs w:val="24"/>
        </w:rPr>
      </w:pPr>
      <w:r>
        <w:rPr>
          <w:sz w:val="24"/>
          <w:szCs w:val="24"/>
        </w:rPr>
        <w:br w:type="page"/>
      </w:r>
      <w:r w:rsidR="00236DA0">
        <w:rPr>
          <w:sz w:val="24"/>
          <w:szCs w:val="24"/>
        </w:rPr>
        <w:lastRenderedPageBreak/>
        <w:t>5.3.1</w:t>
      </w:r>
      <w:r w:rsidR="007F0869">
        <w:rPr>
          <w:sz w:val="24"/>
          <w:szCs w:val="24"/>
        </w:rPr>
        <w:t>0</w:t>
      </w:r>
    </w:p>
    <w:tbl>
      <w:tblPr>
        <w:tblStyle w:val="TableGrid"/>
        <w:tblW w:w="0" w:type="auto"/>
        <w:tblInd w:w="959" w:type="dxa"/>
        <w:tblLook w:val="04A0" w:firstRow="1" w:lastRow="0" w:firstColumn="1" w:lastColumn="0" w:noHBand="0" w:noVBand="1"/>
      </w:tblPr>
      <w:tblGrid>
        <w:gridCol w:w="1588"/>
        <w:gridCol w:w="6469"/>
      </w:tblGrid>
      <w:tr w:rsidR="00C6798D" w:rsidRPr="008B502F" w14:paraId="6F165A01" w14:textId="77777777" w:rsidTr="00E52B80">
        <w:tc>
          <w:tcPr>
            <w:tcW w:w="1588" w:type="dxa"/>
          </w:tcPr>
          <w:p w14:paraId="17E80DB7" w14:textId="77777777" w:rsidR="00C6798D" w:rsidRDefault="00C6798D" w:rsidP="00E52B80">
            <w:pPr>
              <w:rPr>
                <w:b/>
                <w:bCs/>
                <w:sz w:val="24"/>
                <w:szCs w:val="24"/>
              </w:rPr>
            </w:pPr>
            <w:r w:rsidRPr="008B502F">
              <w:rPr>
                <w:b/>
                <w:bCs/>
                <w:sz w:val="24"/>
                <w:szCs w:val="24"/>
              </w:rPr>
              <w:t>Allocation Amount:</w:t>
            </w:r>
          </w:p>
          <w:p w14:paraId="3C62DD3A" w14:textId="77777777" w:rsidR="00C6798D" w:rsidRPr="008B502F" w:rsidRDefault="00C6798D" w:rsidP="00E52B80">
            <w:pPr>
              <w:rPr>
                <w:b/>
                <w:bCs/>
                <w:sz w:val="24"/>
                <w:szCs w:val="24"/>
              </w:rPr>
            </w:pPr>
          </w:p>
        </w:tc>
        <w:tc>
          <w:tcPr>
            <w:tcW w:w="6469" w:type="dxa"/>
          </w:tcPr>
          <w:p w14:paraId="53258727" w14:textId="77777777" w:rsidR="00C6798D" w:rsidRDefault="00C6798D" w:rsidP="00E52B80">
            <w:pPr>
              <w:rPr>
                <w:sz w:val="24"/>
                <w:szCs w:val="24"/>
              </w:rPr>
            </w:pPr>
          </w:p>
          <w:p w14:paraId="37CDD94E" w14:textId="61BED07D" w:rsidR="00C6798D" w:rsidRPr="008B502F" w:rsidRDefault="00C6798D" w:rsidP="00E52B80">
            <w:pPr>
              <w:rPr>
                <w:sz w:val="24"/>
                <w:szCs w:val="24"/>
              </w:rPr>
            </w:pPr>
            <w:r w:rsidRPr="00C6798D">
              <w:rPr>
                <w:sz w:val="24"/>
                <w:szCs w:val="24"/>
              </w:rPr>
              <w:t>£47,595.75</w:t>
            </w:r>
          </w:p>
        </w:tc>
      </w:tr>
      <w:tr w:rsidR="00C6798D" w:rsidRPr="008B502F" w14:paraId="2AEF7ADE" w14:textId="77777777" w:rsidTr="00E52B80">
        <w:tc>
          <w:tcPr>
            <w:tcW w:w="1588" w:type="dxa"/>
          </w:tcPr>
          <w:p w14:paraId="4787BBF1" w14:textId="77777777" w:rsidR="00C6798D" w:rsidRDefault="00C6798D" w:rsidP="00E52B80">
            <w:pPr>
              <w:rPr>
                <w:b/>
                <w:bCs/>
                <w:sz w:val="24"/>
                <w:szCs w:val="24"/>
              </w:rPr>
            </w:pPr>
            <w:r w:rsidRPr="008B502F">
              <w:rPr>
                <w:b/>
                <w:bCs/>
                <w:sz w:val="24"/>
                <w:szCs w:val="24"/>
              </w:rPr>
              <w:t>Recipient:</w:t>
            </w:r>
          </w:p>
          <w:p w14:paraId="3D41F5D3" w14:textId="77777777" w:rsidR="00C6798D" w:rsidRPr="008B502F" w:rsidRDefault="00C6798D" w:rsidP="00E52B80">
            <w:pPr>
              <w:rPr>
                <w:b/>
                <w:bCs/>
                <w:sz w:val="24"/>
                <w:szCs w:val="24"/>
              </w:rPr>
            </w:pPr>
          </w:p>
        </w:tc>
        <w:tc>
          <w:tcPr>
            <w:tcW w:w="6469" w:type="dxa"/>
          </w:tcPr>
          <w:p w14:paraId="2680815C" w14:textId="156B0766" w:rsidR="00C6798D" w:rsidRPr="008B502F" w:rsidRDefault="00C6798D" w:rsidP="00E52B80">
            <w:pPr>
              <w:rPr>
                <w:sz w:val="24"/>
                <w:szCs w:val="24"/>
              </w:rPr>
            </w:pPr>
            <w:r>
              <w:rPr>
                <w:sz w:val="24"/>
                <w:szCs w:val="24"/>
              </w:rPr>
              <w:t>Bath Mind</w:t>
            </w:r>
          </w:p>
        </w:tc>
      </w:tr>
      <w:tr w:rsidR="00C6798D" w:rsidRPr="008B502F" w14:paraId="5D0D551E" w14:textId="77777777" w:rsidTr="00E52B80">
        <w:trPr>
          <w:trHeight w:val="1114"/>
        </w:trPr>
        <w:tc>
          <w:tcPr>
            <w:tcW w:w="8057" w:type="dxa"/>
            <w:gridSpan w:val="2"/>
          </w:tcPr>
          <w:p w14:paraId="40496553" w14:textId="77777777" w:rsidR="00C6798D" w:rsidRDefault="00C6798D" w:rsidP="00E52B80">
            <w:pPr>
              <w:rPr>
                <w:b/>
                <w:bCs/>
                <w:sz w:val="24"/>
                <w:szCs w:val="24"/>
              </w:rPr>
            </w:pPr>
            <w:r w:rsidRPr="008B502F">
              <w:rPr>
                <w:b/>
                <w:bCs/>
                <w:sz w:val="24"/>
                <w:szCs w:val="24"/>
              </w:rPr>
              <w:t>What the CIL funding will be used for:</w:t>
            </w:r>
          </w:p>
          <w:p w14:paraId="5AC0F05A" w14:textId="77777777" w:rsidR="00C6798D" w:rsidRPr="008B502F" w:rsidRDefault="00C6798D" w:rsidP="00E52B80">
            <w:pPr>
              <w:rPr>
                <w:b/>
                <w:bCs/>
                <w:sz w:val="24"/>
                <w:szCs w:val="24"/>
              </w:rPr>
            </w:pPr>
          </w:p>
          <w:p w14:paraId="161950C9" w14:textId="77777777" w:rsidR="00C6798D" w:rsidRDefault="00161F3C" w:rsidP="00C6798D">
            <w:pPr>
              <w:rPr>
                <w:sz w:val="24"/>
                <w:szCs w:val="24"/>
              </w:rPr>
            </w:pPr>
            <w:r w:rsidRPr="00161F3C">
              <w:rPr>
                <w:sz w:val="24"/>
                <w:szCs w:val="24"/>
              </w:rPr>
              <w:t xml:space="preserve">The Neighbourhood CIL Funding will be used towards the provision of a new shed at </w:t>
            </w:r>
            <w:proofErr w:type="spellStart"/>
            <w:r w:rsidRPr="00161F3C">
              <w:rPr>
                <w:sz w:val="24"/>
                <w:szCs w:val="24"/>
              </w:rPr>
              <w:t>Monksdale</w:t>
            </w:r>
            <w:proofErr w:type="spellEnd"/>
            <w:r w:rsidRPr="00161F3C">
              <w:rPr>
                <w:sz w:val="24"/>
                <w:szCs w:val="24"/>
              </w:rPr>
              <w:t xml:space="preserve"> Road Allotments where activities are already carried out by Bath Mind to support their clients with therapeutic gardening activities. The shed will enable the space to be used all year round, increasing access and use of the site in all weathers.</w:t>
            </w:r>
          </w:p>
          <w:p w14:paraId="0841BD71" w14:textId="03C7767D" w:rsidR="00161F3C" w:rsidRPr="008B502F" w:rsidRDefault="00161F3C" w:rsidP="00C6798D">
            <w:pPr>
              <w:rPr>
                <w:b/>
                <w:bCs/>
                <w:sz w:val="24"/>
                <w:szCs w:val="24"/>
              </w:rPr>
            </w:pPr>
          </w:p>
        </w:tc>
      </w:tr>
      <w:tr w:rsidR="00C6798D" w:rsidRPr="008B502F" w14:paraId="16057903" w14:textId="77777777" w:rsidTr="00E52B80">
        <w:trPr>
          <w:trHeight w:val="838"/>
        </w:trPr>
        <w:tc>
          <w:tcPr>
            <w:tcW w:w="8057" w:type="dxa"/>
            <w:gridSpan w:val="2"/>
          </w:tcPr>
          <w:p w14:paraId="55F576E0" w14:textId="0E7C1276" w:rsidR="00C6798D" w:rsidRDefault="00AD1FFC" w:rsidP="00E52B80">
            <w:pPr>
              <w:rPr>
                <w:b/>
                <w:bCs/>
                <w:sz w:val="24"/>
                <w:szCs w:val="24"/>
              </w:rPr>
            </w:pPr>
            <w:r>
              <w:rPr>
                <w:b/>
                <w:bCs/>
                <w:sz w:val="24"/>
                <w:szCs w:val="24"/>
              </w:rPr>
              <w:t xml:space="preserve">How the proposal funds (a) the </w:t>
            </w:r>
            <w:r w:rsidRPr="00A94C3C">
              <w:rPr>
                <w:b/>
                <w:bCs/>
                <w:sz w:val="24"/>
                <w:szCs w:val="24"/>
              </w:rPr>
              <w:t>provision, improvement, replacement, operation, or maintenance of infrastructure or</w:t>
            </w:r>
            <w:r>
              <w:rPr>
                <w:b/>
                <w:bCs/>
                <w:sz w:val="24"/>
                <w:szCs w:val="24"/>
              </w:rPr>
              <w:t xml:space="preserve"> (b)</w:t>
            </w:r>
            <w:r w:rsidRPr="00A94C3C">
              <w:rPr>
                <w:b/>
                <w:bCs/>
                <w:sz w:val="24"/>
                <w:szCs w:val="24"/>
              </w:rPr>
              <w:t xml:space="preserve"> anything else that is concerned with addressing the demands that development places on an area</w:t>
            </w:r>
            <w:r>
              <w:rPr>
                <w:b/>
                <w:bCs/>
                <w:sz w:val="24"/>
                <w:szCs w:val="24"/>
              </w:rPr>
              <w:t xml:space="preserve">: </w:t>
            </w:r>
          </w:p>
          <w:p w14:paraId="48DCEA3F" w14:textId="77777777" w:rsidR="00F72A9E" w:rsidRPr="008B502F" w:rsidRDefault="00F72A9E" w:rsidP="00E52B80">
            <w:pPr>
              <w:rPr>
                <w:b/>
                <w:bCs/>
                <w:sz w:val="24"/>
                <w:szCs w:val="24"/>
              </w:rPr>
            </w:pPr>
          </w:p>
          <w:p w14:paraId="3D987739" w14:textId="2EA049AB" w:rsidR="00C6798D" w:rsidRPr="00C6798D" w:rsidRDefault="009B1439" w:rsidP="00C6798D">
            <w:pPr>
              <w:rPr>
                <w:sz w:val="24"/>
                <w:szCs w:val="24"/>
              </w:rPr>
            </w:pPr>
            <w:r>
              <w:rPr>
                <w:sz w:val="24"/>
                <w:szCs w:val="24"/>
              </w:rPr>
              <w:t>Improvements to the infrastructure at the a</w:t>
            </w:r>
            <w:r w:rsidR="00C6798D" w:rsidRPr="00C6798D">
              <w:rPr>
                <w:sz w:val="24"/>
                <w:szCs w:val="24"/>
              </w:rPr>
              <w:t xml:space="preserve">llotments </w:t>
            </w:r>
            <w:r w:rsidR="00773BA8">
              <w:rPr>
                <w:sz w:val="24"/>
                <w:szCs w:val="24"/>
              </w:rPr>
              <w:t>constitute a form of green infrastructure, as well as being a recreational facility (which is a form of social infrastructure).</w:t>
            </w:r>
          </w:p>
          <w:p w14:paraId="1E5DF826" w14:textId="14FE5745" w:rsidR="00C6798D" w:rsidRPr="008B502F" w:rsidRDefault="00C6798D" w:rsidP="00E52B80">
            <w:pPr>
              <w:rPr>
                <w:b/>
                <w:bCs/>
                <w:sz w:val="24"/>
                <w:szCs w:val="24"/>
              </w:rPr>
            </w:pPr>
            <w:r w:rsidRPr="008B502F">
              <w:rPr>
                <w:sz w:val="24"/>
                <w:szCs w:val="24"/>
              </w:rPr>
              <w:t xml:space="preserve">  </w:t>
            </w:r>
          </w:p>
        </w:tc>
      </w:tr>
      <w:tr w:rsidR="00C6798D" w:rsidRPr="008B502F" w14:paraId="12184890" w14:textId="77777777" w:rsidTr="00E52B80">
        <w:trPr>
          <w:trHeight w:val="2739"/>
        </w:trPr>
        <w:tc>
          <w:tcPr>
            <w:tcW w:w="8057" w:type="dxa"/>
            <w:gridSpan w:val="2"/>
          </w:tcPr>
          <w:p w14:paraId="6B002C33" w14:textId="5636DF57" w:rsidR="00C6798D" w:rsidRDefault="00C6798D" w:rsidP="00E52B80">
            <w:pPr>
              <w:rPr>
                <w:b/>
                <w:bCs/>
                <w:sz w:val="24"/>
                <w:szCs w:val="24"/>
              </w:rPr>
            </w:pPr>
            <w:r w:rsidRPr="008B502F">
              <w:rPr>
                <w:b/>
                <w:bCs/>
                <w:sz w:val="24"/>
                <w:szCs w:val="24"/>
              </w:rPr>
              <w:t xml:space="preserve">Why the proposal </w:t>
            </w:r>
            <w:r w:rsidR="00FD6A28">
              <w:rPr>
                <w:b/>
                <w:bCs/>
                <w:sz w:val="24"/>
                <w:szCs w:val="24"/>
              </w:rPr>
              <w:t>supports</w:t>
            </w:r>
            <w:r w:rsidRPr="008B502F">
              <w:rPr>
                <w:b/>
                <w:bCs/>
                <w:sz w:val="24"/>
                <w:szCs w:val="24"/>
              </w:rPr>
              <w:t xml:space="preserve"> development:</w:t>
            </w:r>
          </w:p>
          <w:p w14:paraId="00AC7EA4" w14:textId="77777777" w:rsidR="00C6798D" w:rsidRDefault="00C6798D" w:rsidP="00E52B80">
            <w:pPr>
              <w:rPr>
                <w:b/>
                <w:bCs/>
                <w:sz w:val="24"/>
                <w:szCs w:val="24"/>
              </w:rPr>
            </w:pPr>
          </w:p>
          <w:p w14:paraId="1AE6D314" w14:textId="4460A773" w:rsidR="00C6798D" w:rsidRPr="00C6798D" w:rsidRDefault="00C25748" w:rsidP="00773BA8">
            <w:pPr>
              <w:rPr>
                <w:sz w:val="24"/>
                <w:szCs w:val="24"/>
              </w:rPr>
            </w:pPr>
            <w:r>
              <w:rPr>
                <w:sz w:val="24"/>
                <w:szCs w:val="24"/>
              </w:rPr>
              <w:t>T</w:t>
            </w:r>
            <w:r w:rsidR="00C6798D" w:rsidRPr="00F66D56">
              <w:rPr>
                <w:sz w:val="24"/>
                <w:szCs w:val="24"/>
              </w:rPr>
              <w:t xml:space="preserve">his </w:t>
            </w:r>
            <w:r w:rsidR="00C6798D" w:rsidRPr="00C6798D">
              <w:rPr>
                <w:sz w:val="24"/>
                <w:szCs w:val="24"/>
              </w:rPr>
              <w:t xml:space="preserve">proposal supports development in the area as an increased level </w:t>
            </w:r>
            <w:r w:rsidR="002C13F3">
              <w:rPr>
                <w:sz w:val="24"/>
                <w:szCs w:val="24"/>
              </w:rPr>
              <w:t xml:space="preserve">of </w:t>
            </w:r>
            <w:r w:rsidR="00C6798D" w:rsidRPr="00C6798D">
              <w:rPr>
                <w:sz w:val="24"/>
                <w:szCs w:val="24"/>
              </w:rPr>
              <w:t>development will see further demand for allotment usage</w:t>
            </w:r>
            <w:r w:rsidR="00773BA8">
              <w:rPr>
                <w:sz w:val="24"/>
                <w:szCs w:val="24"/>
              </w:rPr>
              <w:t>.</w:t>
            </w:r>
          </w:p>
          <w:p w14:paraId="430F7584" w14:textId="431C1588" w:rsidR="00161F3C" w:rsidRDefault="00161F3C" w:rsidP="00E52B80">
            <w:pPr>
              <w:rPr>
                <w:sz w:val="24"/>
                <w:szCs w:val="24"/>
              </w:rPr>
            </w:pPr>
          </w:p>
          <w:p w14:paraId="3E746375" w14:textId="77777777" w:rsidR="00C6798D" w:rsidRPr="008B502F" w:rsidRDefault="00C6798D">
            <w:pPr>
              <w:rPr>
                <w:b/>
                <w:bCs/>
                <w:sz w:val="24"/>
                <w:szCs w:val="24"/>
              </w:rPr>
            </w:pPr>
          </w:p>
        </w:tc>
      </w:tr>
    </w:tbl>
    <w:p w14:paraId="50E2377D" w14:textId="77777777" w:rsidR="00B62638" w:rsidRDefault="00B62638" w:rsidP="00B62638">
      <w:pPr>
        <w:pStyle w:val="Para-1stLevel"/>
        <w:numPr>
          <w:ilvl w:val="0"/>
          <w:numId w:val="0"/>
        </w:numPr>
        <w:ind w:left="858"/>
        <w:rPr>
          <w:sz w:val="24"/>
          <w:szCs w:val="24"/>
        </w:rPr>
      </w:pPr>
    </w:p>
    <w:p w14:paraId="67F40375" w14:textId="77777777" w:rsidR="00C6798D" w:rsidRDefault="00C6798D" w:rsidP="00B62638">
      <w:pPr>
        <w:pStyle w:val="Para-1stLevel"/>
        <w:numPr>
          <w:ilvl w:val="0"/>
          <w:numId w:val="0"/>
        </w:numPr>
        <w:ind w:left="858"/>
        <w:rPr>
          <w:sz w:val="24"/>
          <w:szCs w:val="24"/>
        </w:rPr>
      </w:pPr>
      <w:r>
        <w:rPr>
          <w:sz w:val="24"/>
          <w:szCs w:val="24"/>
        </w:rPr>
        <w:br w:type="page"/>
      </w:r>
      <w:r w:rsidR="003F6430" w:rsidRPr="00C650BB">
        <w:rPr>
          <w:sz w:val="24"/>
          <w:szCs w:val="24"/>
        </w:rPr>
        <w:lastRenderedPageBreak/>
        <w:t>5.3.11</w:t>
      </w:r>
    </w:p>
    <w:tbl>
      <w:tblPr>
        <w:tblStyle w:val="TableGrid"/>
        <w:tblW w:w="0" w:type="auto"/>
        <w:tblInd w:w="959" w:type="dxa"/>
        <w:tblLook w:val="04A0" w:firstRow="1" w:lastRow="0" w:firstColumn="1" w:lastColumn="0" w:noHBand="0" w:noVBand="1"/>
      </w:tblPr>
      <w:tblGrid>
        <w:gridCol w:w="1588"/>
        <w:gridCol w:w="6469"/>
      </w:tblGrid>
      <w:tr w:rsidR="00C6798D" w:rsidRPr="008B502F" w14:paraId="1D98F5D7" w14:textId="77777777" w:rsidTr="00E52B80">
        <w:tc>
          <w:tcPr>
            <w:tcW w:w="1588" w:type="dxa"/>
          </w:tcPr>
          <w:p w14:paraId="37D8C06E" w14:textId="77777777" w:rsidR="00C6798D" w:rsidRDefault="00C6798D" w:rsidP="00E52B80">
            <w:pPr>
              <w:rPr>
                <w:b/>
                <w:bCs/>
                <w:sz w:val="24"/>
                <w:szCs w:val="24"/>
              </w:rPr>
            </w:pPr>
            <w:r w:rsidRPr="008B502F">
              <w:rPr>
                <w:b/>
                <w:bCs/>
                <w:sz w:val="24"/>
                <w:szCs w:val="24"/>
              </w:rPr>
              <w:t>Allocation Amount:</w:t>
            </w:r>
          </w:p>
          <w:p w14:paraId="115B1F65" w14:textId="77777777" w:rsidR="00C6798D" w:rsidRPr="008B502F" w:rsidRDefault="00C6798D" w:rsidP="00E52B80">
            <w:pPr>
              <w:rPr>
                <w:b/>
                <w:bCs/>
                <w:sz w:val="24"/>
                <w:szCs w:val="24"/>
              </w:rPr>
            </w:pPr>
          </w:p>
        </w:tc>
        <w:tc>
          <w:tcPr>
            <w:tcW w:w="6469" w:type="dxa"/>
          </w:tcPr>
          <w:p w14:paraId="7631ACAF" w14:textId="77777777" w:rsidR="00C6798D" w:rsidRDefault="00C6798D" w:rsidP="00E52B80">
            <w:pPr>
              <w:rPr>
                <w:sz w:val="24"/>
                <w:szCs w:val="24"/>
              </w:rPr>
            </w:pPr>
          </w:p>
          <w:p w14:paraId="6FD01A97" w14:textId="6ABAA1FE" w:rsidR="00C6798D" w:rsidRPr="008B502F" w:rsidRDefault="00C6798D" w:rsidP="00E52B80">
            <w:pPr>
              <w:rPr>
                <w:sz w:val="24"/>
                <w:szCs w:val="24"/>
              </w:rPr>
            </w:pPr>
            <w:r w:rsidRPr="00C6798D">
              <w:rPr>
                <w:sz w:val="24"/>
                <w:szCs w:val="24"/>
              </w:rPr>
              <w:t>£26,122</w:t>
            </w:r>
          </w:p>
        </w:tc>
      </w:tr>
      <w:tr w:rsidR="00C6798D" w:rsidRPr="008B502F" w14:paraId="1C9C1D3E" w14:textId="77777777" w:rsidTr="00E52B80">
        <w:tc>
          <w:tcPr>
            <w:tcW w:w="1588" w:type="dxa"/>
          </w:tcPr>
          <w:p w14:paraId="101BEAA3" w14:textId="77777777" w:rsidR="00C6798D" w:rsidRDefault="00C6798D" w:rsidP="00E52B80">
            <w:pPr>
              <w:rPr>
                <w:b/>
                <w:bCs/>
                <w:sz w:val="24"/>
                <w:szCs w:val="24"/>
              </w:rPr>
            </w:pPr>
            <w:r w:rsidRPr="008B502F">
              <w:rPr>
                <w:b/>
                <w:bCs/>
                <w:sz w:val="24"/>
                <w:szCs w:val="24"/>
              </w:rPr>
              <w:t>Recipient:</w:t>
            </w:r>
          </w:p>
          <w:p w14:paraId="1A05252A" w14:textId="77777777" w:rsidR="00C6798D" w:rsidRPr="008B502F" w:rsidRDefault="00C6798D" w:rsidP="00E52B80">
            <w:pPr>
              <w:rPr>
                <w:b/>
                <w:bCs/>
                <w:sz w:val="24"/>
                <w:szCs w:val="24"/>
              </w:rPr>
            </w:pPr>
          </w:p>
        </w:tc>
        <w:tc>
          <w:tcPr>
            <w:tcW w:w="6469" w:type="dxa"/>
          </w:tcPr>
          <w:p w14:paraId="526F8DB4" w14:textId="3B223A4E" w:rsidR="00C6798D" w:rsidRPr="008B502F" w:rsidRDefault="00C6798D" w:rsidP="00E52B80">
            <w:pPr>
              <w:rPr>
                <w:sz w:val="24"/>
                <w:szCs w:val="24"/>
              </w:rPr>
            </w:pPr>
            <w:r w:rsidRPr="00C6798D">
              <w:rPr>
                <w:sz w:val="24"/>
                <w:szCs w:val="24"/>
              </w:rPr>
              <w:t>Julian House</w:t>
            </w:r>
          </w:p>
        </w:tc>
      </w:tr>
      <w:tr w:rsidR="00C6798D" w:rsidRPr="008B502F" w14:paraId="166301A4" w14:textId="77777777" w:rsidTr="00E52B80">
        <w:trPr>
          <w:trHeight w:val="1114"/>
        </w:trPr>
        <w:tc>
          <w:tcPr>
            <w:tcW w:w="8057" w:type="dxa"/>
            <w:gridSpan w:val="2"/>
          </w:tcPr>
          <w:p w14:paraId="2C1A87C0" w14:textId="77777777" w:rsidR="00C6798D" w:rsidRDefault="00C6798D" w:rsidP="00E52B80">
            <w:pPr>
              <w:rPr>
                <w:b/>
                <w:bCs/>
                <w:sz w:val="24"/>
                <w:szCs w:val="24"/>
              </w:rPr>
            </w:pPr>
            <w:r w:rsidRPr="008B502F">
              <w:rPr>
                <w:b/>
                <w:bCs/>
                <w:sz w:val="24"/>
                <w:szCs w:val="24"/>
              </w:rPr>
              <w:t>What the CIL funding will be used for:</w:t>
            </w:r>
          </w:p>
          <w:p w14:paraId="10D69B62" w14:textId="77777777" w:rsidR="00C6798D" w:rsidRPr="008B502F" w:rsidRDefault="00C6798D" w:rsidP="00E52B80">
            <w:pPr>
              <w:rPr>
                <w:b/>
                <w:bCs/>
                <w:sz w:val="24"/>
                <w:szCs w:val="24"/>
              </w:rPr>
            </w:pPr>
          </w:p>
          <w:p w14:paraId="1B9BAD45" w14:textId="44693896" w:rsidR="00C6798D" w:rsidRDefault="00C6798D" w:rsidP="00C6798D">
            <w:pPr>
              <w:rPr>
                <w:sz w:val="24"/>
                <w:szCs w:val="24"/>
              </w:rPr>
            </w:pPr>
            <w:r w:rsidRPr="00C6798D">
              <w:rPr>
                <w:sz w:val="24"/>
                <w:szCs w:val="24"/>
              </w:rPr>
              <w:t>The Neighbourhood CIL Funding will be used towards the maintenance of the floor and communal areas within the only free to access homeless hostel in Bath. If the needed maintenance is not carried out the services would become difficult to support at the current level</w:t>
            </w:r>
            <w:r>
              <w:rPr>
                <w:sz w:val="24"/>
                <w:szCs w:val="24"/>
              </w:rPr>
              <w:t>. This includes:</w:t>
            </w:r>
          </w:p>
          <w:p w14:paraId="24F294BA" w14:textId="46246E70" w:rsidR="00840B0A" w:rsidRPr="00840B0A" w:rsidRDefault="00840B0A" w:rsidP="00840B0A">
            <w:pPr>
              <w:numPr>
                <w:ilvl w:val="0"/>
                <w:numId w:val="44"/>
              </w:numPr>
              <w:rPr>
                <w:sz w:val="24"/>
                <w:szCs w:val="24"/>
              </w:rPr>
            </w:pPr>
            <w:r w:rsidRPr="00840B0A">
              <w:rPr>
                <w:sz w:val="24"/>
                <w:szCs w:val="24"/>
              </w:rPr>
              <w:t>Deep</w:t>
            </w:r>
            <w:r>
              <w:rPr>
                <w:sz w:val="24"/>
                <w:szCs w:val="24"/>
              </w:rPr>
              <w:t xml:space="preserve"> </w:t>
            </w:r>
            <w:r w:rsidRPr="00840B0A">
              <w:rPr>
                <w:sz w:val="24"/>
                <w:szCs w:val="24"/>
              </w:rPr>
              <w:t>clean</w:t>
            </w:r>
            <w:r>
              <w:rPr>
                <w:sz w:val="24"/>
                <w:szCs w:val="24"/>
              </w:rPr>
              <w:t>ing</w:t>
            </w:r>
          </w:p>
          <w:p w14:paraId="094070D3" w14:textId="7F337EFF" w:rsidR="00840B0A" w:rsidRPr="00840B0A" w:rsidRDefault="00840B0A" w:rsidP="00840B0A">
            <w:pPr>
              <w:numPr>
                <w:ilvl w:val="0"/>
                <w:numId w:val="44"/>
              </w:numPr>
              <w:rPr>
                <w:sz w:val="24"/>
                <w:szCs w:val="24"/>
              </w:rPr>
            </w:pPr>
            <w:r w:rsidRPr="00840B0A">
              <w:rPr>
                <w:sz w:val="24"/>
                <w:szCs w:val="24"/>
              </w:rPr>
              <w:t>Supply</w:t>
            </w:r>
            <w:r>
              <w:rPr>
                <w:sz w:val="24"/>
                <w:szCs w:val="24"/>
              </w:rPr>
              <w:t xml:space="preserve"> </w:t>
            </w:r>
            <w:r w:rsidRPr="00840B0A">
              <w:rPr>
                <w:sz w:val="24"/>
                <w:szCs w:val="24"/>
              </w:rPr>
              <w:t>and</w:t>
            </w:r>
            <w:r>
              <w:rPr>
                <w:sz w:val="24"/>
                <w:szCs w:val="24"/>
              </w:rPr>
              <w:t xml:space="preserve"> </w:t>
            </w:r>
            <w:r w:rsidRPr="00840B0A">
              <w:rPr>
                <w:sz w:val="24"/>
                <w:szCs w:val="24"/>
              </w:rPr>
              <w:t>fit</w:t>
            </w:r>
            <w:r>
              <w:rPr>
                <w:sz w:val="24"/>
                <w:szCs w:val="24"/>
              </w:rPr>
              <w:t xml:space="preserve"> </w:t>
            </w:r>
            <w:r w:rsidRPr="00840B0A">
              <w:rPr>
                <w:sz w:val="24"/>
                <w:szCs w:val="24"/>
              </w:rPr>
              <w:t>new</w:t>
            </w:r>
            <w:r>
              <w:rPr>
                <w:sz w:val="24"/>
                <w:szCs w:val="24"/>
              </w:rPr>
              <w:t xml:space="preserve"> </w:t>
            </w:r>
            <w:r w:rsidRPr="00840B0A">
              <w:rPr>
                <w:sz w:val="24"/>
                <w:szCs w:val="24"/>
              </w:rPr>
              <w:t>flooring</w:t>
            </w:r>
            <w:r>
              <w:rPr>
                <w:sz w:val="24"/>
                <w:szCs w:val="24"/>
              </w:rPr>
              <w:t xml:space="preserve"> </w:t>
            </w:r>
            <w:r w:rsidRPr="00840B0A">
              <w:rPr>
                <w:sz w:val="24"/>
                <w:szCs w:val="24"/>
              </w:rPr>
              <w:t>throughout</w:t>
            </w:r>
          </w:p>
          <w:p w14:paraId="08350C8C" w14:textId="4A3C4897" w:rsidR="00840B0A" w:rsidRPr="00840B0A" w:rsidRDefault="00840B0A" w:rsidP="00840B0A">
            <w:pPr>
              <w:numPr>
                <w:ilvl w:val="0"/>
                <w:numId w:val="44"/>
              </w:numPr>
              <w:rPr>
                <w:sz w:val="24"/>
                <w:szCs w:val="24"/>
              </w:rPr>
            </w:pPr>
            <w:r w:rsidRPr="00840B0A">
              <w:rPr>
                <w:sz w:val="24"/>
                <w:szCs w:val="24"/>
              </w:rPr>
              <w:t>Painting</w:t>
            </w:r>
            <w:r>
              <w:rPr>
                <w:sz w:val="24"/>
                <w:szCs w:val="24"/>
              </w:rPr>
              <w:t xml:space="preserve"> </w:t>
            </w:r>
            <w:r w:rsidRPr="00840B0A">
              <w:rPr>
                <w:sz w:val="24"/>
                <w:szCs w:val="24"/>
              </w:rPr>
              <w:t>and</w:t>
            </w:r>
            <w:r>
              <w:rPr>
                <w:sz w:val="24"/>
                <w:szCs w:val="24"/>
              </w:rPr>
              <w:t xml:space="preserve"> </w:t>
            </w:r>
            <w:r w:rsidRPr="00840B0A">
              <w:rPr>
                <w:sz w:val="24"/>
                <w:szCs w:val="24"/>
              </w:rPr>
              <w:t>decorating</w:t>
            </w:r>
            <w:r>
              <w:rPr>
                <w:sz w:val="24"/>
                <w:szCs w:val="24"/>
              </w:rPr>
              <w:t xml:space="preserve"> </w:t>
            </w:r>
            <w:r w:rsidRPr="00840B0A">
              <w:rPr>
                <w:sz w:val="24"/>
                <w:szCs w:val="24"/>
              </w:rPr>
              <w:t>throughout</w:t>
            </w:r>
          </w:p>
          <w:p w14:paraId="1059F5DB" w14:textId="35AE3D2C" w:rsidR="00C6798D" w:rsidRDefault="00840B0A" w:rsidP="00840B0A">
            <w:pPr>
              <w:numPr>
                <w:ilvl w:val="0"/>
                <w:numId w:val="44"/>
              </w:numPr>
              <w:rPr>
                <w:sz w:val="24"/>
                <w:szCs w:val="24"/>
              </w:rPr>
            </w:pPr>
            <w:r w:rsidRPr="00840B0A">
              <w:rPr>
                <w:sz w:val="24"/>
                <w:szCs w:val="24"/>
              </w:rPr>
              <w:t>New</w:t>
            </w:r>
            <w:r>
              <w:rPr>
                <w:sz w:val="24"/>
                <w:szCs w:val="24"/>
              </w:rPr>
              <w:t xml:space="preserve"> </w:t>
            </w:r>
            <w:r w:rsidRPr="00840B0A">
              <w:rPr>
                <w:sz w:val="24"/>
                <w:szCs w:val="24"/>
              </w:rPr>
              <w:t>furnishings</w:t>
            </w:r>
            <w:r>
              <w:rPr>
                <w:sz w:val="24"/>
                <w:szCs w:val="24"/>
              </w:rPr>
              <w:t xml:space="preserve"> </w:t>
            </w:r>
            <w:r w:rsidRPr="00840B0A">
              <w:rPr>
                <w:sz w:val="24"/>
                <w:szCs w:val="24"/>
              </w:rPr>
              <w:t>in</w:t>
            </w:r>
            <w:r>
              <w:rPr>
                <w:sz w:val="24"/>
                <w:szCs w:val="24"/>
              </w:rPr>
              <w:t xml:space="preserve"> </w:t>
            </w:r>
            <w:r w:rsidRPr="00840B0A">
              <w:rPr>
                <w:sz w:val="24"/>
                <w:szCs w:val="24"/>
              </w:rPr>
              <w:t>communal</w:t>
            </w:r>
            <w:r>
              <w:rPr>
                <w:sz w:val="24"/>
                <w:szCs w:val="24"/>
              </w:rPr>
              <w:t xml:space="preserve"> </w:t>
            </w:r>
            <w:r w:rsidRPr="00840B0A">
              <w:rPr>
                <w:sz w:val="24"/>
                <w:szCs w:val="24"/>
              </w:rPr>
              <w:t>areas</w:t>
            </w:r>
          </w:p>
          <w:p w14:paraId="79E9B8C9" w14:textId="686C806F" w:rsidR="00C6798D" w:rsidRPr="008B502F" w:rsidRDefault="00C6798D" w:rsidP="00C6798D">
            <w:pPr>
              <w:rPr>
                <w:b/>
                <w:bCs/>
                <w:sz w:val="24"/>
                <w:szCs w:val="24"/>
              </w:rPr>
            </w:pPr>
          </w:p>
        </w:tc>
      </w:tr>
      <w:tr w:rsidR="00C6798D" w:rsidRPr="008B502F" w14:paraId="7F9E6728" w14:textId="77777777" w:rsidTr="00E52B80">
        <w:trPr>
          <w:trHeight w:val="838"/>
        </w:trPr>
        <w:tc>
          <w:tcPr>
            <w:tcW w:w="8057" w:type="dxa"/>
            <w:gridSpan w:val="2"/>
          </w:tcPr>
          <w:p w14:paraId="6F42A58D" w14:textId="6A814F81" w:rsidR="00C6798D" w:rsidRDefault="00AD1FFC" w:rsidP="00E52B80">
            <w:pPr>
              <w:rPr>
                <w:b/>
                <w:bCs/>
                <w:sz w:val="24"/>
                <w:szCs w:val="24"/>
              </w:rPr>
            </w:pPr>
            <w:r>
              <w:rPr>
                <w:b/>
                <w:bCs/>
                <w:sz w:val="24"/>
                <w:szCs w:val="24"/>
              </w:rPr>
              <w:t xml:space="preserve">How the proposal funds (a) the </w:t>
            </w:r>
            <w:r w:rsidRPr="00A94C3C">
              <w:rPr>
                <w:b/>
                <w:bCs/>
                <w:sz w:val="24"/>
                <w:szCs w:val="24"/>
              </w:rPr>
              <w:t>provision, improvement, replacement, operation, or maintenance of infrastructure or</w:t>
            </w:r>
            <w:r>
              <w:rPr>
                <w:b/>
                <w:bCs/>
                <w:sz w:val="24"/>
                <w:szCs w:val="24"/>
              </w:rPr>
              <w:t xml:space="preserve"> (b)</w:t>
            </w:r>
            <w:r w:rsidRPr="00A94C3C">
              <w:rPr>
                <w:b/>
                <w:bCs/>
                <w:sz w:val="24"/>
                <w:szCs w:val="24"/>
              </w:rPr>
              <w:t xml:space="preserve"> anything else that is concerned with addressing the demands that development places on an area</w:t>
            </w:r>
            <w:r>
              <w:rPr>
                <w:b/>
                <w:bCs/>
                <w:sz w:val="24"/>
                <w:szCs w:val="24"/>
              </w:rPr>
              <w:t>:</w:t>
            </w:r>
          </w:p>
          <w:p w14:paraId="45E9837A" w14:textId="02287740" w:rsidR="00C6798D" w:rsidRDefault="00C6798D" w:rsidP="00E52B80">
            <w:pPr>
              <w:rPr>
                <w:sz w:val="24"/>
                <w:szCs w:val="24"/>
              </w:rPr>
            </w:pPr>
          </w:p>
          <w:p w14:paraId="0A5F465C" w14:textId="785E435B" w:rsidR="005D675C" w:rsidRDefault="00C6798D" w:rsidP="00C6798D">
            <w:pPr>
              <w:rPr>
                <w:sz w:val="24"/>
                <w:szCs w:val="24"/>
              </w:rPr>
            </w:pPr>
            <w:r w:rsidRPr="00C6798D">
              <w:rPr>
                <w:sz w:val="24"/>
                <w:szCs w:val="24"/>
              </w:rPr>
              <w:t xml:space="preserve">This proposal will provide </w:t>
            </w:r>
            <w:r w:rsidR="00F756A2">
              <w:rPr>
                <w:sz w:val="24"/>
                <w:szCs w:val="24"/>
              </w:rPr>
              <w:t>for improvements to, and maintenance of, an existing community facility (a form of social infrastructure)</w:t>
            </w:r>
            <w:r w:rsidRPr="00C6798D">
              <w:rPr>
                <w:sz w:val="24"/>
                <w:szCs w:val="24"/>
              </w:rPr>
              <w:t xml:space="preserve">. </w:t>
            </w:r>
          </w:p>
          <w:p w14:paraId="17D4C9AD" w14:textId="77777777" w:rsidR="005D675C" w:rsidRDefault="005D675C" w:rsidP="00C6798D">
            <w:pPr>
              <w:rPr>
                <w:sz w:val="24"/>
                <w:szCs w:val="24"/>
              </w:rPr>
            </w:pPr>
          </w:p>
          <w:p w14:paraId="342B63BF" w14:textId="078089D3" w:rsidR="00C6798D" w:rsidRPr="008B502F" w:rsidRDefault="00C6798D" w:rsidP="00E52B80">
            <w:pPr>
              <w:rPr>
                <w:b/>
                <w:bCs/>
                <w:sz w:val="24"/>
                <w:szCs w:val="24"/>
              </w:rPr>
            </w:pPr>
            <w:r w:rsidRPr="008B502F">
              <w:rPr>
                <w:sz w:val="24"/>
                <w:szCs w:val="24"/>
              </w:rPr>
              <w:t xml:space="preserve"> </w:t>
            </w:r>
          </w:p>
        </w:tc>
      </w:tr>
      <w:tr w:rsidR="00C6798D" w:rsidRPr="008B502F" w14:paraId="4FA8A8D3" w14:textId="77777777" w:rsidTr="00E52B80">
        <w:trPr>
          <w:trHeight w:val="2739"/>
        </w:trPr>
        <w:tc>
          <w:tcPr>
            <w:tcW w:w="8057" w:type="dxa"/>
            <w:gridSpan w:val="2"/>
          </w:tcPr>
          <w:p w14:paraId="7AE86263" w14:textId="30A93C82" w:rsidR="00C6798D" w:rsidRDefault="00C6798D" w:rsidP="00E52B80">
            <w:pPr>
              <w:rPr>
                <w:b/>
                <w:bCs/>
                <w:sz w:val="24"/>
                <w:szCs w:val="24"/>
              </w:rPr>
            </w:pPr>
            <w:r w:rsidRPr="008B502F">
              <w:rPr>
                <w:b/>
                <w:bCs/>
                <w:sz w:val="24"/>
                <w:szCs w:val="24"/>
              </w:rPr>
              <w:t xml:space="preserve">Why the proposal </w:t>
            </w:r>
            <w:r w:rsidR="00FD6A28">
              <w:rPr>
                <w:b/>
                <w:bCs/>
                <w:sz w:val="24"/>
                <w:szCs w:val="24"/>
              </w:rPr>
              <w:t>supports</w:t>
            </w:r>
            <w:r w:rsidRPr="008B502F">
              <w:rPr>
                <w:b/>
                <w:bCs/>
                <w:sz w:val="24"/>
                <w:szCs w:val="24"/>
              </w:rPr>
              <w:t xml:space="preserve"> development:</w:t>
            </w:r>
          </w:p>
          <w:p w14:paraId="2B749AA0" w14:textId="335CB9E7" w:rsidR="00A84A16" w:rsidRDefault="00A84A16" w:rsidP="00E52B80">
            <w:pPr>
              <w:rPr>
                <w:sz w:val="24"/>
                <w:szCs w:val="24"/>
              </w:rPr>
            </w:pPr>
          </w:p>
          <w:p w14:paraId="103AE5FC" w14:textId="0EA6A488" w:rsidR="005A2554" w:rsidRDefault="00F756A2" w:rsidP="00E52B80">
            <w:pPr>
              <w:rPr>
                <w:sz w:val="24"/>
                <w:szCs w:val="24"/>
              </w:rPr>
            </w:pPr>
            <w:r>
              <w:rPr>
                <w:sz w:val="24"/>
                <w:szCs w:val="24"/>
              </w:rPr>
              <w:t>Further development in the relevant area will lead to a growth in population. This will bring with it further</w:t>
            </w:r>
            <w:r w:rsidR="004A4607">
              <w:rPr>
                <w:sz w:val="24"/>
                <w:szCs w:val="24"/>
              </w:rPr>
              <w:t xml:space="preserve"> demand </w:t>
            </w:r>
            <w:r>
              <w:rPr>
                <w:sz w:val="24"/>
                <w:szCs w:val="24"/>
              </w:rPr>
              <w:t>for many</w:t>
            </w:r>
            <w:r w:rsidR="005A2554">
              <w:rPr>
                <w:sz w:val="24"/>
                <w:szCs w:val="24"/>
              </w:rPr>
              <w:t xml:space="preserve"> </w:t>
            </w:r>
            <w:r w:rsidR="00AE4568">
              <w:rPr>
                <w:sz w:val="24"/>
                <w:szCs w:val="24"/>
              </w:rPr>
              <w:t>community services</w:t>
            </w:r>
            <w:r w:rsidR="005A2554">
              <w:rPr>
                <w:sz w:val="24"/>
                <w:szCs w:val="24"/>
              </w:rPr>
              <w:t>,</w:t>
            </w:r>
            <w:r w:rsidR="003E7FED">
              <w:rPr>
                <w:sz w:val="24"/>
                <w:szCs w:val="24"/>
              </w:rPr>
              <w:t xml:space="preserve"> including those provided by Julian House</w:t>
            </w:r>
            <w:r w:rsidR="00AE4568">
              <w:rPr>
                <w:sz w:val="24"/>
                <w:szCs w:val="24"/>
              </w:rPr>
              <w:t xml:space="preserve">. </w:t>
            </w:r>
          </w:p>
          <w:p w14:paraId="117ADBE7" w14:textId="77777777" w:rsidR="005A2554" w:rsidRDefault="005A2554" w:rsidP="00E52B80">
            <w:pPr>
              <w:rPr>
                <w:sz w:val="24"/>
                <w:szCs w:val="24"/>
              </w:rPr>
            </w:pPr>
          </w:p>
          <w:p w14:paraId="07549B3A" w14:textId="11206B5F" w:rsidR="00A84A16" w:rsidRDefault="00F756A2" w:rsidP="00E52B80">
            <w:pPr>
              <w:rPr>
                <w:sz w:val="24"/>
                <w:szCs w:val="24"/>
              </w:rPr>
            </w:pPr>
            <w:r>
              <w:rPr>
                <w:sz w:val="24"/>
                <w:szCs w:val="24"/>
              </w:rPr>
              <w:t>I</w:t>
            </w:r>
            <w:r w:rsidR="00F2549C">
              <w:rPr>
                <w:sz w:val="24"/>
                <w:szCs w:val="24"/>
              </w:rPr>
              <w:t>ncreasing the number of homes brings improved availability of places for people to live</w:t>
            </w:r>
            <w:r w:rsidR="001756E3">
              <w:rPr>
                <w:sz w:val="24"/>
                <w:szCs w:val="24"/>
              </w:rPr>
              <w:t xml:space="preserve">. </w:t>
            </w:r>
            <w:r>
              <w:rPr>
                <w:sz w:val="24"/>
                <w:szCs w:val="24"/>
              </w:rPr>
              <w:t xml:space="preserve">However, there </w:t>
            </w:r>
            <w:r w:rsidR="002A36C9">
              <w:rPr>
                <w:sz w:val="24"/>
                <w:szCs w:val="24"/>
              </w:rPr>
              <w:t>will be</w:t>
            </w:r>
            <w:r w:rsidR="0004513A">
              <w:rPr>
                <w:sz w:val="24"/>
                <w:szCs w:val="24"/>
              </w:rPr>
              <w:t xml:space="preserve"> percentage of the new </w:t>
            </w:r>
            <w:r w:rsidR="001756E3">
              <w:rPr>
                <w:sz w:val="24"/>
                <w:szCs w:val="24"/>
              </w:rPr>
              <w:t xml:space="preserve">residents </w:t>
            </w:r>
            <w:r w:rsidR="002A36C9">
              <w:rPr>
                <w:sz w:val="24"/>
                <w:szCs w:val="24"/>
              </w:rPr>
              <w:t xml:space="preserve">that suffer </w:t>
            </w:r>
            <w:r w:rsidR="005A2554">
              <w:rPr>
                <w:sz w:val="24"/>
                <w:szCs w:val="24"/>
              </w:rPr>
              <w:t xml:space="preserve">a </w:t>
            </w:r>
            <w:r w:rsidR="002A36C9">
              <w:rPr>
                <w:sz w:val="24"/>
                <w:szCs w:val="24"/>
              </w:rPr>
              <w:t xml:space="preserve">change in circumstances that lead to </w:t>
            </w:r>
            <w:r w:rsidR="00EA4B8D">
              <w:rPr>
                <w:sz w:val="24"/>
                <w:szCs w:val="24"/>
              </w:rPr>
              <w:t>homelessness</w:t>
            </w:r>
            <w:r>
              <w:rPr>
                <w:sz w:val="24"/>
                <w:szCs w:val="24"/>
              </w:rPr>
              <w:t xml:space="preserve"> and a need for support through these services</w:t>
            </w:r>
            <w:r w:rsidR="00EA4B8D">
              <w:rPr>
                <w:sz w:val="24"/>
                <w:szCs w:val="24"/>
              </w:rPr>
              <w:t xml:space="preserve">. </w:t>
            </w:r>
          </w:p>
          <w:p w14:paraId="7E4A6FE6" w14:textId="08B3C285" w:rsidR="00F756A2" w:rsidRDefault="00F756A2" w:rsidP="00E52B80">
            <w:pPr>
              <w:rPr>
                <w:sz w:val="24"/>
                <w:szCs w:val="24"/>
              </w:rPr>
            </w:pPr>
          </w:p>
          <w:p w14:paraId="019F8C04" w14:textId="2DD5CEA7" w:rsidR="00516886" w:rsidRDefault="00F756A2" w:rsidP="00E52B80">
            <w:pPr>
              <w:rPr>
                <w:sz w:val="24"/>
                <w:szCs w:val="24"/>
              </w:rPr>
            </w:pPr>
            <w:r>
              <w:rPr>
                <w:sz w:val="24"/>
                <w:szCs w:val="24"/>
              </w:rPr>
              <w:t>The provision of adequate community facilities, including those to be funded through this proposal, is a key part of what makes an area attractive to live in and therefore also an attractive place in which to carry out further housing development. This proposal therefore supports development of the relevant area.</w:t>
            </w:r>
          </w:p>
          <w:p w14:paraId="17631851" w14:textId="27ECD8CE" w:rsidR="009343BA" w:rsidRPr="008B502F" w:rsidRDefault="009343BA" w:rsidP="00F756A2">
            <w:pPr>
              <w:rPr>
                <w:b/>
                <w:bCs/>
                <w:sz w:val="24"/>
                <w:szCs w:val="24"/>
              </w:rPr>
            </w:pPr>
          </w:p>
        </w:tc>
      </w:tr>
    </w:tbl>
    <w:p w14:paraId="7C6B34E2" w14:textId="77777777" w:rsidR="00C6798D" w:rsidRDefault="00C6798D" w:rsidP="00B62638">
      <w:pPr>
        <w:pStyle w:val="Para-1stLevel"/>
        <w:numPr>
          <w:ilvl w:val="0"/>
          <w:numId w:val="0"/>
        </w:numPr>
        <w:ind w:left="858"/>
        <w:rPr>
          <w:sz w:val="24"/>
          <w:szCs w:val="24"/>
        </w:rPr>
      </w:pPr>
    </w:p>
    <w:p w14:paraId="0F4E0881" w14:textId="77777777" w:rsidR="00C6798D" w:rsidRPr="00F12D73" w:rsidRDefault="00C6798D" w:rsidP="00F12D73">
      <w:pPr>
        <w:pStyle w:val="Para-1stLevel"/>
        <w:numPr>
          <w:ilvl w:val="0"/>
          <w:numId w:val="0"/>
        </w:numPr>
        <w:ind w:left="858"/>
        <w:rPr>
          <w:sz w:val="24"/>
          <w:szCs w:val="24"/>
        </w:rPr>
      </w:pPr>
    </w:p>
    <w:p w14:paraId="6BCCD511" w14:textId="70B550E0" w:rsidR="00E46A81" w:rsidRPr="00451F50" w:rsidRDefault="00C6798D" w:rsidP="00E46A81">
      <w:pPr>
        <w:pStyle w:val="ReportHeading"/>
        <w:jc w:val="both"/>
        <w:rPr>
          <w:sz w:val="24"/>
          <w:szCs w:val="24"/>
        </w:rPr>
      </w:pPr>
      <w:r>
        <w:rPr>
          <w:sz w:val="24"/>
          <w:szCs w:val="24"/>
        </w:rPr>
        <w:br w:type="page"/>
      </w:r>
      <w:r w:rsidR="00F44FDB" w:rsidRPr="00451F50">
        <w:rPr>
          <w:sz w:val="24"/>
          <w:szCs w:val="24"/>
        </w:rPr>
        <w:lastRenderedPageBreak/>
        <w:t>RATIONALE</w:t>
      </w:r>
    </w:p>
    <w:p w14:paraId="50CCBB08" w14:textId="08875819" w:rsidR="00246C7F" w:rsidRPr="00246C7F" w:rsidRDefault="00BB39CA">
      <w:pPr>
        <w:pStyle w:val="Para-1stLevel"/>
        <w:rPr>
          <w:sz w:val="24"/>
          <w:szCs w:val="24"/>
        </w:rPr>
      </w:pPr>
      <w:r>
        <w:rPr>
          <w:sz w:val="24"/>
          <w:szCs w:val="24"/>
        </w:rPr>
        <w:t>In the absence of a Parish Council</w:t>
      </w:r>
      <w:r w:rsidR="006F126F">
        <w:rPr>
          <w:sz w:val="24"/>
          <w:szCs w:val="24"/>
        </w:rPr>
        <w:t xml:space="preserve"> for Bath</w:t>
      </w:r>
      <w:r>
        <w:rPr>
          <w:sz w:val="24"/>
          <w:szCs w:val="24"/>
        </w:rPr>
        <w:t xml:space="preserve">, the </w:t>
      </w:r>
      <w:r w:rsidR="008B4F87">
        <w:rPr>
          <w:sz w:val="24"/>
          <w:szCs w:val="24"/>
        </w:rPr>
        <w:t xml:space="preserve">Bath and </w:t>
      </w:r>
      <w:proofErr w:type="gramStart"/>
      <w:r w:rsidR="008B4F87">
        <w:rPr>
          <w:sz w:val="24"/>
          <w:szCs w:val="24"/>
        </w:rPr>
        <w:t>North East</w:t>
      </w:r>
      <w:proofErr w:type="gramEnd"/>
      <w:r w:rsidR="008B4F87">
        <w:rPr>
          <w:sz w:val="24"/>
          <w:szCs w:val="24"/>
        </w:rPr>
        <w:t xml:space="preserve"> Somerset </w:t>
      </w:r>
      <w:r>
        <w:rPr>
          <w:sz w:val="24"/>
          <w:szCs w:val="24"/>
        </w:rPr>
        <w:t>Council has a statutory responsibility to allocate the local portion of CIL.</w:t>
      </w:r>
    </w:p>
    <w:p w14:paraId="0652B75A" w14:textId="77777777" w:rsidR="00AC1E78" w:rsidRDefault="00AC1E78" w:rsidP="00AC1E78">
      <w:pPr>
        <w:pStyle w:val="ReportHeading"/>
        <w:rPr>
          <w:sz w:val="24"/>
          <w:szCs w:val="24"/>
        </w:rPr>
      </w:pPr>
      <w:r w:rsidRPr="00AC1E78">
        <w:rPr>
          <w:sz w:val="24"/>
          <w:szCs w:val="24"/>
        </w:rPr>
        <w:t>CLIMATE CHANGE</w:t>
      </w:r>
    </w:p>
    <w:p w14:paraId="2E50A9C0" w14:textId="431E847C" w:rsidR="000D19C7" w:rsidRDefault="008B4F87" w:rsidP="008B4F87">
      <w:pPr>
        <w:pStyle w:val="Para-1stLevel"/>
        <w:numPr>
          <w:ilvl w:val="0"/>
          <w:numId w:val="0"/>
        </w:numPr>
        <w:ind w:left="858" w:hanging="432"/>
        <w:rPr>
          <w:sz w:val="24"/>
          <w:szCs w:val="24"/>
        </w:rPr>
      </w:pPr>
      <w:r>
        <w:rPr>
          <w:sz w:val="24"/>
          <w:szCs w:val="24"/>
        </w:rPr>
        <w:t xml:space="preserve">7.1 </w:t>
      </w:r>
      <w:r w:rsidR="00165B16">
        <w:rPr>
          <w:sz w:val="24"/>
          <w:szCs w:val="24"/>
        </w:rPr>
        <w:t>No Recommendations to be made.</w:t>
      </w:r>
    </w:p>
    <w:p w14:paraId="678CEB1C" w14:textId="77777777" w:rsidR="00F44FDB" w:rsidRPr="00451F50" w:rsidRDefault="00F44FDB" w:rsidP="009012AF">
      <w:pPr>
        <w:pStyle w:val="ReportHeading"/>
        <w:jc w:val="both"/>
        <w:rPr>
          <w:sz w:val="24"/>
          <w:szCs w:val="24"/>
        </w:rPr>
      </w:pPr>
      <w:r w:rsidRPr="00451F50">
        <w:rPr>
          <w:sz w:val="24"/>
          <w:szCs w:val="24"/>
        </w:rPr>
        <w:t>OTHER OPTIONS CONSIDERED</w:t>
      </w:r>
    </w:p>
    <w:p w14:paraId="24249280" w14:textId="4C69D613" w:rsidR="00CD3DC1" w:rsidRDefault="009425C2" w:rsidP="009C1A4D">
      <w:pPr>
        <w:pStyle w:val="Para-1stLevel"/>
        <w:rPr>
          <w:color w:val="000000"/>
          <w:sz w:val="24"/>
          <w:szCs w:val="24"/>
        </w:rPr>
      </w:pPr>
      <w:r w:rsidRPr="00051AD4">
        <w:rPr>
          <w:color w:val="000000"/>
          <w:sz w:val="24"/>
          <w:szCs w:val="24"/>
        </w:rPr>
        <w:t xml:space="preserve">Consideration was given to this report being presented to full </w:t>
      </w:r>
      <w:r w:rsidR="00165B16" w:rsidRPr="00051AD4">
        <w:rPr>
          <w:color w:val="000000"/>
          <w:sz w:val="24"/>
          <w:szCs w:val="24"/>
        </w:rPr>
        <w:t>Cabinet,</w:t>
      </w:r>
      <w:r w:rsidRPr="00051AD4">
        <w:rPr>
          <w:color w:val="000000"/>
          <w:sz w:val="24"/>
          <w:szCs w:val="24"/>
        </w:rPr>
        <w:t xml:space="preserve"> but it is considered appropriate that this be </w:t>
      </w:r>
      <w:r w:rsidR="00674BFF" w:rsidRPr="00051AD4">
        <w:rPr>
          <w:color w:val="000000"/>
          <w:sz w:val="24"/>
          <w:szCs w:val="24"/>
        </w:rPr>
        <w:t xml:space="preserve">a </w:t>
      </w:r>
      <w:r w:rsidRPr="00051AD4">
        <w:rPr>
          <w:color w:val="000000"/>
          <w:sz w:val="24"/>
          <w:szCs w:val="24"/>
        </w:rPr>
        <w:t>single member decision.</w:t>
      </w:r>
    </w:p>
    <w:p w14:paraId="247B3735" w14:textId="0C2E9F04" w:rsidR="00E43DE6" w:rsidRPr="00E862E0" w:rsidRDefault="00EF541E" w:rsidP="00E862E0">
      <w:pPr>
        <w:pStyle w:val="Para-1stLevel"/>
        <w:rPr>
          <w:color w:val="000000"/>
          <w:sz w:val="24"/>
          <w:szCs w:val="24"/>
        </w:rPr>
      </w:pPr>
      <w:r w:rsidRPr="00EF541E">
        <w:rPr>
          <w:color w:val="000000"/>
          <w:sz w:val="24"/>
          <w:szCs w:val="24"/>
        </w:rPr>
        <w:t xml:space="preserve">The </w:t>
      </w:r>
      <w:r w:rsidR="00246C7F" w:rsidRPr="00246C7F">
        <w:rPr>
          <w:color w:val="000000"/>
          <w:sz w:val="24"/>
          <w:szCs w:val="24"/>
        </w:rPr>
        <w:t>Neighbourhood CIL for Bath</w:t>
      </w:r>
      <w:r w:rsidR="00246C7F" w:rsidRPr="00246C7F" w:rsidDel="00246C7F">
        <w:rPr>
          <w:color w:val="000000"/>
          <w:sz w:val="24"/>
          <w:szCs w:val="24"/>
        </w:rPr>
        <w:t xml:space="preserve"> </w:t>
      </w:r>
      <w:r w:rsidR="00246C7F" w:rsidRPr="00246C7F">
        <w:rPr>
          <w:color w:val="000000"/>
          <w:sz w:val="24"/>
          <w:szCs w:val="24"/>
        </w:rPr>
        <w:t xml:space="preserve">Advisory Board </w:t>
      </w:r>
      <w:r w:rsidRPr="00EF541E">
        <w:rPr>
          <w:color w:val="000000"/>
          <w:sz w:val="24"/>
          <w:szCs w:val="24"/>
        </w:rPr>
        <w:t xml:space="preserve">has </w:t>
      </w:r>
      <w:r w:rsidR="00165B16" w:rsidRPr="00EF541E">
        <w:rPr>
          <w:color w:val="000000"/>
          <w:sz w:val="24"/>
          <w:szCs w:val="24"/>
        </w:rPr>
        <w:t>considered</w:t>
      </w:r>
      <w:r w:rsidRPr="00EF541E">
        <w:rPr>
          <w:color w:val="000000"/>
          <w:sz w:val="24"/>
          <w:szCs w:val="24"/>
        </w:rPr>
        <w:t xml:space="preserve"> </w:t>
      </w:r>
      <w:proofErr w:type="gramStart"/>
      <w:r w:rsidR="00165B16">
        <w:rPr>
          <w:color w:val="000000"/>
          <w:sz w:val="24"/>
          <w:szCs w:val="24"/>
        </w:rPr>
        <w:t>a number of</w:t>
      </w:r>
      <w:proofErr w:type="gramEnd"/>
      <w:r w:rsidRPr="00EF541E">
        <w:rPr>
          <w:color w:val="000000"/>
          <w:sz w:val="24"/>
          <w:szCs w:val="24"/>
        </w:rPr>
        <w:t xml:space="preserve"> funding applications that requested support from the </w:t>
      </w:r>
      <w:r w:rsidR="00246C7F" w:rsidRPr="00246C7F">
        <w:rPr>
          <w:color w:val="000000"/>
          <w:sz w:val="24"/>
          <w:szCs w:val="24"/>
        </w:rPr>
        <w:t>Neighbourhood CIL for Bath</w:t>
      </w:r>
      <w:r w:rsidRPr="00EF541E">
        <w:rPr>
          <w:color w:val="000000"/>
          <w:sz w:val="24"/>
          <w:szCs w:val="24"/>
        </w:rPr>
        <w:t>. The</w:t>
      </w:r>
      <w:r w:rsidR="00FD564B">
        <w:rPr>
          <w:color w:val="000000"/>
          <w:sz w:val="24"/>
          <w:szCs w:val="24"/>
        </w:rPr>
        <w:t xml:space="preserve">re were </w:t>
      </w:r>
      <w:r w:rsidR="00F715F2">
        <w:rPr>
          <w:color w:val="000000"/>
          <w:sz w:val="24"/>
          <w:szCs w:val="24"/>
        </w:rPr>
        <w:t>two</w:t>
      </w:r>
      <w:r w:rsidRPr="00EF541E">
        <w:rPr>
          <w:color w:val="000000"/>
          <w:sz w:val="24"/>
          <w:szCs w:val="24"/>
        </w:rPr>
        <w:t xml:space="preserve"> unsuccessful applications </w:t>
      </w:r>
      <w:r w:rsidR="002C7E30">
        <w:rPr>
          <w:color w:val="000000"/>
          <w:sz w:val="24"/>
          <w:szCs w:val="24"/>
        </w:rPr>
        <w:t xml:space="preserve">who </w:t>
      </w:r>
      <w:r w:rsidRPr="00EF541E">
        <w:rPr>
          <w:color w:val="000000"/>
          <w:sz w:val="24"/>
          <w:szCs w:val="24"/>
        </w:rPr>
        <w:t>have been contacted and provided with the reaso</w:t>
      </w:r>
      <w:r w:rsidR="000D19C7">
        <w:rPr>
          <w:color w:val="000000"/>
          <w:sz w:val="24"/>
          <w:szCs w:val="24"/>
        </w:rPr>
        <w:t>ns</w:t>
      </w:r>
      <w:r w:rsidR="00F715F2">
        <w:rPr>
          <w:color w:val="000000"/>
          <w:sz w:val="24"/>
          <w:szCs w:val="24"/>
        </w:rPr>
        <w:t xml:space="preserve"> for</w:t>
      </w:r>
      <w:r w:rsidR="000D19C7">
        <w:rPr>
          <w:color w:val="000000"/>
          <w:sz w:val="24"/>
          <w:szCs w:val="24"/>
        </w:rPr>
        <w:t xml:space="preserve"> why they were not successful</w:t>
      </w:r>
      <w:r w:rsidR="00486B3E">
        <w:rPr>
          <w:color w:val="000000"/>
          <w:sz w:val="24"/>
          <w:szCs w:val="24"/>
        </w:rPr>
        <w:t>.</w:t>
      </w:r>
      <w:r w:rsidR="0019534D">
        <w:rPr>
          <w:color w:val="000000"/>
          <w:sz w:val="24"/>
          <w:szCs w:val="24"/>
        </w:rPr>
        <w:t xml:space="preserve"> An additional application </w:t>
      </w:r>
      <w:r w:rsidR="00486E35">
        <w:rPr>
          <w:color w:val="000000"/>
          <w:sz w:val="24"/>
          <w:szCs w:val="24"/>
        </w:rPr>
        <w:t>was recommended</w:t>
      </w:r>
      <w:r w:rsidR="0019534D">
        <w:rPr>
          <w:color w:val="000000"/>
          <w:sz w:val="24"/>
          <w:szCs w:val="24"/>
        </w:rPr>
        <w:t xml:space="preserve"> for funding but has now requested that </w:t>
      </w:r>
      <w:r w:rsidR="00486E35">
        <w:rPr>
          <w:color w:val="000000"/>
          <w:sz w:val="24"/>
          <w:szCs w:val="24"/>
        </w:rPr>
        <w:t xml:space="preserve">the award is deferred until the next round of funding. </w:t>
      </w:r>
    </w:p>
    <w:p w14:paraId="029EC59D" w14:textId="77777777" w:rsidR="0030089B" w:rsidRPr="00051AD4" w:rsidRDefault="00BE47EB" w:rsidP="00317452">
      <w:pPr>
        <w:pStyle w:val="ReportHeading"/>
        <w:rPr>
          <w:color w:val="000000"/>
          <w:sz w:val="24"/>
          <w:szCs w:val="24"/>
        </w:rPr>
      </w:pPr>
      <w:r w:rsidRPr="00051AD4">
        <w:rPr>
          <w:color w:val="000000"/>
          <w:sz w:val="24"/>
          <w:szCs w:val="24"/>
        </w:rPr>
        <w:t>consultation</w:t>
      </w:r>
    </w:p>
    <w:p w14:paraId="200FC585" w14:textId="22FE9E3B" w:rsidR="00317452" w:rsidRDefault="004602EF" w:rsidP="009C1A4D">
      <w:pPr>
        <w:pStyle w:val="Para-1stLevel"/>
        <w:rPr>
          <w:color w:val="000000"/>
          <w:sz w:val="24"/>
          <w:szCs w:val="24"/>
        </w:rPr>
      </w:pPr>
      <w:r>
        <w:rPr>
          <w:color w:val="000000"/>
          <w:sz w:val="24"/>
          <w:szCs w:val="24"/>
        </w:rPr>
        <w:t>Each</w:t>
      </w:r>
      <w:r w:rsidR="00246C7F">
        <w:rPr>
          <w:color w:val="000000"/>
          <w:sz w:val="24"/>
          <w:szCs w:val="24"/>
        </w:rPr>
        <w:t xml:space="preserve"> recommended </w:t>
      </w:r>
      <w:r w:rsidR="00F54500" w:rsidRPr="00051AD4">
        <w:rPr>
          <w:color w:val="000000"/>
          <w:sz w:val="24"/>
          <w:szCs w:val="24"/>
        </w:rPr>
        <w:t xml:space="preserve">application </w:t>
      </w:r>
      <w:r w:rsidR="00AB50E9" w:rsidRPr="00051AD4">
        <w:rPr>
          <w:color w:val="000000"/>
          <w:sz w:val="24"/>
          <w:szCs w:val="24"/>
        </w:rPr>
        <w:t xml:space="preserve">which </w:t>
      </w:r>
      <w:r w:rsidR="00246C7F">
        <w:rPr>
          <w:color w:val="000000"/>
          <w:sz w:val="24"/>
          <w:szCs w:val="24"/>
        </w:rPr>
        <w:t>is</w:t>
      </w:r>
      <w:r w:rsidR="00317452" w:rsidRPr="00051AD4">
        <w:rPr>
          <w:color w:val="000000"/>
          <w:sz w:val="24"/>
          <w:szCs w:val="24"/>
        </w:rPr>
        <w:t xml:space="preserve"> </w:t>
      </w:r>
      <w:r w:rsidR="00F54500" w:rsidRPr="00051AD4">
        <w:rPr>
          <w:color w:val="000000"/>
          <w:sz w:val="24"/>
          <w:szCs w:val="24"/>
        </w:rPr>
        <w:t xml:space="preserve">contained within this recommendation </w:t>
      </w:r>
      <w:r w:rsidR="00317452" w:rsidRPr="00051AD4">
        <w:rPr>
          <w:color w:val="000000"/>
          <w:sz w:val="24"/>
          <w:szCs w:val="24"/>
        </w:rPr>
        <w:t xml:space="preserve">submitted </w:t>
      </w:r>
      <w:r w:rsidR="00674BFF" w:rsidRPr="00051AD4">
        <w:rPr>
          <w:color w:val="000000"/>
          <w:sz w:val="24"/>
          <w:szCs w:val="24"/>
        </w:rPr>
        <w:t xml:space="preserve">for agreement </w:t>
      </w:r>
      <w:r w:rsidR="00FE7BB8" w:rsidRPr="00051AD4">
        <w:rPr>
          <w:color w:val="000000"/>
          <w:sz w:val="24"/>
          <w:szCs w:val="24"/>
        </w:rPr>
        <w:t>has</w:t>
      </w:r>
      <w:r w:rsidR="00AB50E9" w:rsidRPr="00051AD4">
        <w:rPr>
          <w:color w:val="000000"/>
          <w:sz w:val="24"/>
          <w:szCs w:val="24"/>
        </w:rPr>
        <w:t xml:space="preserve"> completed a </w:t>
      </w:r>
      <w:r w:rsidR="00317452" w:rsidRPr="00051AD4">
        <w:rPr>
          <w:color w:val="000000"/>
          <w:sz w:val="24"/>
          <w:szCs w:val="24"/>
        </w:rPr>
        <w:t xml:space="preserve">project expression of interest and application for funding form. </w:t>
      </w:r>
      <w:r w:rsidR="0071494A">
        <w:rPr>
          <w:color w:val="000000"/>
          <w:sz w:val="24"/>
          <w:szCs w:val="24"/>
        </w:rPr>
        <w:t>Each of the</w:t>
      </w:r>
      <w:r w:rsidR="00317452" w:rsidRPr="00051AD4">
        <w:rPr>
          <w:color w:val="000000"/>
          <w:sz w:val="24"/>
          <w:szCs w:val="24"/>
        </w:rPr>
        <w:t xml:space="preserve"> </w:t>
      </w:r>
      <w:r w:rsidR="00AB50E9" w:rsidRPr="00051AD4">
        <w:rPr>
          <w:color w:val="000000"/>
          <w:sz w:val="24"/>
          <w:szCs w:val="24"/>
        </w:rPr>
        <w:t>project</w:t>
      </w:r>
      <w:r w:rsidR="007C6670">
        <w:rPr>
          <w:color w:val="000000"/>
          <w:sz w:val="24"/>
          <w:szCs w:val="24"/>
        </w:rPr>
        <w:t xml:space="preserve"> application form</w:t>
      </w:r>
      <w:r w:rsidR="0071494A">
        <w:rPr>
          <w:color w:val="000000"/>
          <w:sz w:val="24"/>
          <w:szCs w:val="24"/>
        </w:rPr>
        <w:t>s</w:t>
      </w:r>
      <w:r w:rsidR="00246C7F">
        <w:rPr>
          <w:color w:val="000000"/>
          <w:sz w:val="24"/>
          <w:szCs w:val="24"/>
        </w:rPr>
        <w:t xml:space="preserve"> </w:t>
      </w:r>
      <w:r w:rsidR="007A1FA9" w:rsidRPr="00051AD4">
        <w:rPr>
          <w:color w:val="000000"/>
          <w:sz w:val="24"/>
          <w:szCs w:val="24"/>
        </w:rPr>
        <w:t>identif</w:t>
      </w:r>
      <w:r w:rsidR="0071494A">
        <w:rPr>
          <w:color w:val="000000"/>
          <w:sz w:val="24"/>
          <w:szCs w:val="24"/>
        </w:rPr>
        <w:t xml:space="preserve">y </w:t>
      </w:r>
      <w:proofErr w:type="gramStart"/>
      <w:r w:rsidR="0071494A">
        <w:rPr>
          <w:color w:val="000000"/>
          <w:sz w:val="24"/>
          <w:szCs w:val="24"/>
        </w:rPr>
        <w:t xml:space="preserve">what </w:t>
      </w:r>
      <w:r w:rsidR="00AB50E9" w:rsidRPr="00051AD4">
        <w:rPr>
          <w:color w:val="000000"/>
          <w:sz w:val="24"/>
          <w:szCs w:val="24"/>
        </w:rPr>
        <w:t xml:space="preserve"> local</w:t>
      </w:r>
      <w:proofErr w:type="gramEnd"/>
      <w:r w:rsidR="00AB50E9" w:rsidRPr="00051AD4">
        <w:rPr>
          <w:color w:val="000000"/>
          <w:sz w:val="24"/>
          <w:szCs w:val="24"/>
        </w:rPr>
        <w:t xml:space="preserve"> </w:t>
      </w:r>
      <w:r w:rsidR="00317452" w:rsidRPr="00051AD4">
        <w:rPr>
          <w:color w:val="000000"/>
          <w:sz w:val="24"/>
          <w:szCs w:val="24"/>
        </w:rPr>
        <w:t xml:space="preserve">consultation </w:t>
      </w:r>
      <w:r w:rsidR="009425C2" w:rsidRPr="00051AD4">
        <w:rPr>
          <w:color w:val="000000"/>
          <w:sz w:val="24"/>
          <w:szCs w:val="24"/>
        </w:rPr>
        <w:t xml:space="preserve">and engagement </w:t>
      </w:r>
      <w:r w:rsidR="00317452" w:rsidRPr="00051AD4">
        <w:rPr>
          <w:color w:val="000000"/>
          <w:sz w:val="24"/>
          <w:szCs w:val="24"/>
        </w:rPr>
        <w:t xml:space="preserve">that has taken </w:t>
      </w:r>
      <w:r w:rsidR="00165B16" w:rsidRPr="00051AD4">
        <w:rPr>
          <w:color w:val="000000"/>
          <w:sz w:val="24"/>
          <w:szCs w:val="24"/>
        </w:rPr>
        <w:t>place,</w:t>
      </w:r>
      <w:r w:rsidR="009425C2" w:rsidRPr="00051AD4">
        <w:rPr>
          <w:color w:val="000000"/>
          <w:sz w:val="24"/>
          <w:szCs w:val="24"/>
        </w:rPr>
        <w:t xml:space="preserve"> and this was further tested through the process set out in this report.</w:t>
      </w:r>
      <w:r w:rsidR="00317452" w:rsidRPr="00051AD4">
        <w:rPr>
          <w:color w:val="000000"/>
          <w:sz w:val="24"/>
          <w:szCs w:val="24"/>
        </w:rPr>
        <w:t xml:space="preserve"> </w:t>
      </w:r>
    </w:p>
    <w:p w14:paraId="1B55DD11" w14:textId="211AEF7A" w:rsidR="00246C7F" w:rsidRPr="00051AD4" w:rsidRDefault="00246C7F" w:rsidP="009C1A4D">
      <w:pPr>
        <w:pStyle w:val="Para-1stLevel"/>
        <w:rPr>
          <w:color w:val="000000"/>
          <w:sz w:val="24"/>
          <w:szCs w:val="24"/>
        </w:rPr>
      </w:pPr>
      <w:r>
        <w:rPr>
          <w:color w:val="000000"/>
          <w:sz w:val="24"/>
          <w:szCs w:val="24"/>
        </w:rPr>
        <w:t xml:space="preserve">All applications that were considered </w:t>
      </w:r>
      <w:r w:rsidR="00BF5AC5" w:rsidRPr="00BF5AC5">
        <w:rPr>
          <w:color w:val="000000"/>
          <w:sz w:val="24"/>
          <w:szCs w:val="24"/>
        </w:rPr>
        <w:t>Neighbourhood CIL for Bath</w:t>
      </w:r>
      <w:r w:rsidR="00BF5AC5" w:rsidRPr="00BF5AC5" w:rsidDel="00246C7F">
        <w:rPr>
          <w:color w:val="000000"/>
          <w:sz w:val="24"/>
          <w:szCs w:val="24"/>
        </w:rPr>
        <w:t xml:space="preserve"> </w:t>
      </w:r>
      <w:r w:rsidR="00BF5AC5" w:rsidRPr="00BF5AC5">
        <w:rPr>
          <w:color w:val="000000"/>
          <w:sz w:val="24"/>
          <w:szCs w:val="24"/>
        </w:rPr>
        <w:t>Advisory Board</w:t>
      </w:r>
      <w:r w:rsidR="00BF5AC5">
        <w:rPr>
          <w:color w:val="000000"/>
          <w:sz w:val="24"/>
          <w:szCs w:val="24"/>
        </w:rPr>
        <w:t xml:space="preserve"> were included in an online consultation that took place on the </w:t>
      </w:r>
      <w:r w:rsidR="003A6832">
        <w:rPr>
          <w:color w:val="000000"/>
          <w:sz w:val="24"/>
          <w:szCs w:val="24"/>
        </w:rPr>
        <w:t>C</w:t>
      </w:r>
      <w:r w:rsidR="00BF5AC5">
        <w:rPr>
          <w:color w:val="000000"/>
          <w:sz w:val="24"/>
          <w:szCs w:val="24"/>
        </w:rPr>
        <w:t xml:space="preserve">ouncil </w:t>
      </w:r>
      <w:r w:rsidR="003A6832">
        <w:rPr>
          <w:color w:val="000000"/>
          <w:sz w:val="24"/>
          <w:szCs w:val="24"/>
        </w:rPr>
        <w:t>W</w:t>
      </w:r>
      <w:r w:rsidR="00BF5AC5">
        <w:rPr>
          <w:color w:val="000000"/>
          <w:sz w:val="24"/>
          <w:szCs w:val="24"/>
        </w:rPr>
        <w:t>ebsite</w:t>
      </w:r>
      <w:r w:rsidR="002A64F2">
        <w:rPr>
          <w:color w:val="000000"/>
          <w:sz w:val="24"/>
          <w:szCs w:val="24"/>
        </w:rPr>
        <w:t xml:space="preserve"> </w:t>
      </w:r>
      <w:r w:rsidR="00F279C2">
        <w:rPr>
          <w:color w:val="000000"/>
          <w:sz w:val="24"/>
          <w:szCs w:val="24"/>
        </w:rPr>
        <w:t xml:space="preserve">between </w:t>
      </w:r>
      <w:r w:rsidR="00367A9A">
        <w:rPr>
          <w:color w:val="000000"/>
          <w:sz w:val="24"/>
          <w:szCs w:val="24"/>
        </w:rPr>
        <w:t>8</w:t>
      </w:r>
      <w:r w:rsidR="00367A9A" w:rsidRPr="00367A9A">
        <w:rPr>
          <w:color w:val="000000"/>
          <w:sz w:val="24"/>
          <w:szCs w:val="24"/>
          <w:vertAlign w:val="superscript"/>
        </w:rPr>
        <w:t>th</w:t>
      </w:r>
      <w:r w:rsidR="00367A9A">
        <w:rPr>
          <w:color w:val="000000"/>
          <w:sz w:val="24"/>
          <w:szCs w:val="24"/>
        </w:rPr>
        <w:t xml:space="preserve"> July </w:t>
      </w:r>
      <w:r w:rsidR="00F279C2">
        <w:rPr>
          <w:color w:val="000000"/>
          <w:sz w:val="24"/>
          <w:szCs w:val="24"/>
        </w:rPr>
        <w:t xml:space="preserve">2022 and </w:t>
      </w:r>
      <w:r w:rsidR="00367A9A">
        <w:rPr>
          <w:color w:val="000000"/>
          <w:sz w:val="24"/>
          <w:szCs w:val="24"/>
        </w:rPr>
        <w:t>22</w:t>
      </w:r>
      <w:r w:rsidR="00367A9A" w:rsidRPr="00367A9A">
        <w:rPr>
          <w:color w:val="000000"/>
          <w:sz w:val="24"/>
          <w:szCs w:val="24"/>
          <w:vertAlign w:val="superscript"/>
        </w:rPr>
        <w:t>nd</w:t>
      </w:r>
      <w:r w:rsidR="00367A9A">
        <w:rPr>
          <w:color w:val="000000"/>
          <w:sz w:val="24"/>
          <w:szCs w:val="24"/>
        </w:rPr>
        <w:t xml:space="preserve"> July</w:t>
      </w:r>
      <w:r w:rsidR="00F279C2">
        <w:rPr>
          <w:color w:val="000000"/>
          <w:sz w:val="24"/>
          <w:szCs w:val="24"/>
        </w:rPr>
        <w:t xml:space="preserve"> 2022. </w:t>
      </w:r>
      <w:r w:rsidR="00F715F2">
        <w:rPr>
          <w:color w:val="000000"/>
          <w:sz w:val="24"/>
          <w:szCs w:val="24"/>
        </w:rPr>
        <w:t xml:space="preserve">Over six hundred </w:t>
      </w:r>
      <w:r w:rsidR="00A9724D">
        <w:rPr>
          <w:color w:val="000000"/>
          <w:sz w:val="24"/>
          <w:szCs w:val="24"/>
        </w:rPr>
        <w:t xml:space="preserve">separate </w:t>
      </w:r>
      <w:r w:rsidR="00627725">
        <w:rPr>
          <w:color w:val="000000"/>
          <w:sz w:val="24"/>
          <w:szCs w:val="24"/>
        </w:rPr>
        <w:t>submissions</w:t>
      </w:r>
      <w:r w:rsidR="00A9724D">
        <w:rPr>
          <w:color w:val="000000"/>
          <w:sz w:val="24"/>
          <w:szCs w:val="24"/>
        </w:rPr>
        <w:t xml:space="preserve"> were received</w:t>
      </w:r>
      <w:r w:rsidR="007D220A">
        <w:rPr>
          <w:color w:val="000000"/>
          <w:sz w:val="24"/>
          <w:szCs w:val="24"/>
        </w:rPr>
        <w:t>.</w:t>
      </w:r>
      <w:r w:rsidR="00625390">
        <w:rPr>
          <w:color w:val="000000"/>
          <w:sz w:val="24"/>
          <w:szCs w:val="24"/>
        </w:rPr>
        <w:t xml:space="preserve"> The responses were provided to the </w:t>
      </w:r>
      <w:r w:rsidR="00865C68">
        <w:rPr>
          <w:color w:val="000000"/>
          <w:sz w:val="24"/>
          <w:szCs w:val="24"/>
        </w:rPr>
        <w:t>Advisory</w:t>
      </w:r>
      <w:r w:rsidR="00625390">
        <w:rPr>
          <w:color w:val="000000"/>
          <w:sz w:val="24"/>
          <w:szCs w:val="24"/>
        </w:rPr>
        <w:t xml:space="preserve"> Board to </w:t>
      </w:r>
      <w:r w:rsidR="00865C68">
        <w:rPr>
          <w:color w:val="000000"/>
          <w:sz w:val="24"/>
          <w:szCs w:val="24"/>
        </w:rPr>
        <w:t xml:space="preserve">use as part of making their recommendations. </w:t>
      </w:r>
    </w:p>
    <w:p w14:paraId="18193C9D" w14:textId="669400A7" w:rsidR="008772C4" w:rsidRPr="008772C4" w:rsidRDefault="008772C4" w:rsidP="009C1A4D">
      <w:pPr>
        <w:pStyle w:val="Para-1stLevel"/>
        <w:rPr>
          <w:color w:val="000000"/>
          <w:sz w:val="24"/>
          <w:szCs w:val="24"/>
        </w:rPr>
      </w:pPr>
      <w:r w:rsidRPr="008772C4">
        <w:rPr>
          <w:color w:val="000000"/>
          <w:sz w:val="24"/>
          <w:szCs w:val="24"/>
        </w:rPr>
        <w:t xml:space="preserve">The projects recommended in this report </w:t>
      </w:r>
      <w:r>
        <w:rPr>
          <w:color w:val="000000"/>
          <w:sz w:val="24"/>
          <w:szCs w:val="24"/>
        </w:rPr>
        <w:t>were considered by</w:t>
      </w:r>
      <w:r w:rsidRPr="008772C4">
        <w:rPr>
          <w:color w:val="000000"/>
          <w:sz w:val="24"/>
          <w:szCs w:val="24"/>
        </w:rPr>
        <w:t xml:space="preserve"> the </w:t>
      </w:r>
      <w:r w:rsidR="00246C7F" w:rsidRPr="00246C7F">
        <w:rPr>
          <w:color w:val="000000"/>
          <w:sz w:val="24"/>
          <w:szCs w:val="24"/>
        </w:rPr>
        <w:t>Neighbourhood CIL for Bath</w:t>
      </w:r>
      <w:r w:rsidR="00246C7F" w:rsidRPr="00246C7F" w:rsidDel="00246C7F">
        <w:rPr>
          <w:color w:val="000000"/>
          <w:sz w:val="24"/>
          <w:szCs w:val="24"/>
        </w:rPr>
        <w:t xml:space="preserve"> </w:t>
      </w:r>
      <w:r w:rsidR="00246C7F">
        <w:rPr>
          <w:color w:val="000000"/>
          <w:sz w:val="24"/>
          <w:szCs w:val="24"/>
        </w:rPr>
        <w:t>Advisory Board</w:t>
      </w:r>
      <w:r w:rsidR="00C6778D">
        <w:rPr>
          <w:color w:val="000000"/>
          <w:sz w:val="24"/>
          <w:szCs w:val="24"/>
        </w:rPr>
        <w:t xml:space="preserve"> for Bath</w:t>
      </w:r>
      <w:r w:rsidR="00246C7F">
        <w:rPr>
          <w:color w:val="000000"/>
          <w:sz w:val="24"/>
          <w:szCs w:val="24"/>
        </w:rPr>
        <w:t xml:space="preserve"> </w:t>
      </w:r>
      <w:r>
        <w:rPr>
          <w:color w:val="000000"/>
          <w:sz w:val="24"/>
          <w:szCs w:val="24"/>
        </w:rPr>
        <w:t xml:space="preserve">and is seeking Council </w:t>
      </w:r>
      <w:r w:rsidRPr="008772C4">
        <w:rPr>
          <w:color w:val="000000"/>
          <w:sz w:val="24"/>
          <w:szCs w:val="24"/>
        </w:rPr>
        <w:t>approval.</w:t>
      </w:r>
    </w:p>
    <w:p w14:paraId="1B370D7B" w14:textId="328CC2E5" w:rsidR="00F54500" w:rsidRPr="00D171C4" w:rsidRDefault="00A30BAA" w:rsidP="009C1A4D">
      <w:pPr>
        <w:pStyle w:val="Para-1stLevel"/>
        <w:rPr>
          <w:color w:val="000000"/>
          <w:sz w:val="24"/>
          <w:szCs w:val="24"/>
        </w:rPr>
      </w:pPr>
      <w:r w:rsidRPr="00051AD4">
        <w:rPr>
          <w:bCs/>
          <w:color w:val="000000"/>
          <w:sz w:val="24"/>
          <w:szCs w:val="24"/>
        </w:rPr>
        <w:t xml:space="preserve">The Bath &amp; </w:t>
      </w:r>
      <w:proofErr w:type="gramStart"/>
      <w:r w:rsidRPr="00051AD4">
        <w:rPr>
          <w:bCs/>
          <w:color w:val="000000"/>
          <w:sz w:val="24"/>
          <w:szCs w:val="24"/>
        </w:rPr>
        <w:t>North East</w:t>
      </w:r>
      <w:proofErr w:type="gramEnd"/>
      <w:r w:rsidRPr="00051AD4">
        <w:rPr>
          <w:bCs/>
          <w:color w:val="000000"/>
          <w:sz w:val="24"/>
          <w:szCs w:val="24"/>
        </w:rPr>
        <w:t xml:space="preserve"> Somerset Council Section 151 Officer and Monitoring Officer were both consulted in the preparation of this report.</w:t>
      </w:r>
      <w:r w:rsidR="00D15670" w:rsidRPr="00051AD4">
        <w:rPr>
          <w:bCs/>
          <w:color w:val="000000"/>
          <w:sz w:val="24"/>
          <w:szCs w:val="24"/>
        </w:rPr>
        <w:t xml:space="preserve"> </w:t>
      </w:r>
    </w:p>
    <w:p w14:paraId="2A0CF53C" w14:textId="491D1CB8" w:rsidR="00EF541E" w:rsidRDefault="00EF541E" w:rsidP="009C1A4D">
      <w:pPr>
        <w:pStyle w:val="Para-1stLevel"/>
        <w:rPr>
          <w:color w:val="000000"/>
          <w:sz w:val="24"/>
          <w:szCs w:val="24"/>
        </w:rPr>
      </w:pPr>
      <w:r w:rsidRPr="00EF541E">
        <w:rPr>
          <w:color w:val="000000"/>
          <w:sz w:val="24"/>
          <w:szCs w:val="24"/>
        </w:rPr>
        <w:t>This report has undergone a public sector equalities impact assessment.</w:t>
      </w:r>
      <w:r w:rsidR="002A141B">
        <w:rPr>
          <w:color w:val="000000"/>
          <w:sz w:val="24"/>
          <w:szCs w:val="24"/>
        </w:rPr>
        <w:t xml:space="preserve"> No negative impacts were identified. </w:t>
      </w:r>
    </w:p>
    <w:p w14:paraId="4E28D88F" w14:textId="77777777" w:rsidR="00BE47EB" w:rsidRDefault="003B6105" w:rsidP="003B6105">
      <w:pPr>
        <w:pStyle w:val="ReportHeading"/>
        <w:rPr>
          <w:sz w:val="24"/>
          <w:szCs w:val="24"/>
        </w:rPr>
      </w:pPr>
      <w:r w:rsidRPr="00451F50">
        <w:rPr>
          <w:sz w:val="24"/>
          <w:szCs w:val="24"/>
        </w:rPr>
        <w:t>risk management</w:t>
      </w:r>
    </w:p>
    <w:p w14:paraId="3E2D91F7" w14:textId="07C40B1E" w:rsidR="005D53A7" w:rsidRPr="00743095" w:rsidRDefault="00743095" w:rsidP="00BE2CFA">
      <w:pPr>
        <w:pStyle w:val="Para-1stLevel"/>
      </w:pPr>
      <w:r>
        <w:t xml:space="preserve"> </w:t>
      </w:r>
      <w:r w:rsidR="00584F2B" w:rsidRPr="00743095">
        <w:rPr>
          <w:sz w:val="24"/>
          <w:szCs w:val="24"/>
        </w:rPr>
        <w:t xml:space="preserve">A risk assessment related to the issue and recommendations has been undertaken, in compliance with the Council's </w:t>
      </w:r>
      <w:r w:rsidR="008B4F87" w:rsidRPr="00743095">
        <w:rPr>
          <w:sz w:val="24"/>
          <w:szCs w:val="24"/>
        </w:rPr>
        <w:t>decision-making</w:t>
      </w:r>
      <w:r w:rsidR="00584F2B" w:rsidRPr="00743095">
        <w:rPr>
          <w:sz w:val="24"/>
          <w:szCs w:val="24"/>
        </w:rPr>
        <w:t xml:space="preserve"> risk management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6"/>
      </w:tblGrid>
      <w:tr w:rsidR="00B83732" w:rsidRPr="00451F50" w14:paraId="73749FBF" w14:textId="77777777">
        <w:tc>
          <w:tcPr>
            <w:tcW w:w="2518" w:type="dxa"/>
          </w:tcPr>
          <w:p w14:paraId="75457E94" w14:textId="77777777" w:rsidR="00B83732" w:rsidRPr="00451F50" w:rsidRDefault="00B83732" w:rsidP="00B11A0E">
            <w:pPr>
              <w:pStyle w:val="Para-1stLevel"/>
              <w:numPr>
                <w:ilvl w:val="0"/>
                <w:numId w:val="0"/>
              </w:numPr>
              <w:spacing w:before="120" w:after="120"/>
              <w:jc w:val="both"/>
              <w:rPr>
                <w:b/>
                <w:bCs/>
                <w:sz w:val="24"/>
                <w:szCs w:val="24"/>
              </w:rPr>
            </w:pPr>
            <w:r w:rsidRPr="00451F50">
              <w:rPr>
                <w:b/>
                <w:bCs/>
                <w:sz w:val="24"/>
                <w:szCs w:val="24"/>
              </w:rPr>
              <w:t xml:space="preserve">Contact person </w:t>
            </w:r>
          </w:p>
        </w:tc>
        <w:tc>
          <w:tcPr>
            <w:tcW w:w="7336" w:type="dxa"/>
          </w:tcPr>
          <w:p w14:paraId="0615E968" w14:textId="77777777" w:rsidR="00EF541E" w:rsidRDefault="00EF541E" w:rsidP="00EF541E">
            <w:pPr>
              <w:pStyle w:val="Para-1stLevel"/>
              <w:numPr>
                <w:ilvl w:val="0"/>
                <w:numId w:val="0"/>
              </w:numPr>
              <w:spacing w:before="120" w:after="120"/>
              <w:jc w:val="both"/>
              <w:rPr>
                <w:i/>
                <w:iCs/>
                <w:sz w:val="24"/>
                <w:szCs w:val="24"/>
              </w:rPr>
            </w:pPr>
            <w:r w:rsidRPr="00451F50">
              <w:rPr>
                <w:i/>
                <w:iCs/>
                <w:sz w:val="24"/>
                <w:szCs w:val="24"/>
              </w:rPr>
              <w:t>Mark Hayward</w:t>
            </w:r>
            <w:r>
              <w:rPr>
                <w:i/>
                <w:iCs/>
                <w:sz w:val="24"/>
                <w:szCs w:val="24"/>
              </w:rPr>
              <w:t xml:space="preserve">, </w:t>
            </w:r>
            <w:hyperlink r:id="rId8" w:history="1">
              <w:r w:rsidRPr="00051AD4">
                <w:rPr>
                  <w:rStyle w:val="Hyperlink"/>
                  <w:i/>
                  <w:iCs/>
                  <w:sz w:val="24"/>
                  <w:szCs w:val="24"/>
                </w:rPr>
                <w:t>mark_hayward@bathnes.gov.uk</w:t>
              </w:r>
            </w:hyperlink>
            <w:r>
              <w:rPr>
                <w:i/>
                <w:iCs/>
                <w:sz w:val="24"/>
                <w:szCs w:val="24"/>
              </w:rPr>
              <w:t xml:space="preserve"> 01225 396975</w:t>
            </w:r>
          </w:p>
          <w:p w14:paraId="11A7F527" w14:textId="55523863" w:rsidR="00B83732" w:rsidRPr="00451F50" w:rsidRDefault="00743095" w:rsidP="00743095">
            <w:pPr>
              <w:pStyle w:val="Para-1stLevel"/>
              <w:numPr>
                <w:ilvl w:val="0"/>
                <w:numId w:val="0"/>
              </w:numPr>
              <w:spacing w:before="120" w:after="120"/>
              <w:jc w:val="both"/>
              <w:rPr>
                <w:i/>
                <w:iCs/>
                <w:sz w:val="24"/>
                <w:szCs w:val="24"/>
              </w:rPr>
            </w:pPr>
            <w:r>
              <w:rPr>
                <w:i/>
                <w:iCs/>
                <w:sz w:val="24"/>
                <w:szCs w:val="24"/>
              </w:rPr>
              <w:t>O</w:t>
            </w:r>
            <w:r w:rsidR="00EF541E">
              <w:rPr>
                <w:i/>
                <w:iCs/>
                <w:sz w:val="24"/>
                <w:szCs w:val="24"/>
              </w:rPr>
              <w:t>r</w:t>
            </w:r>
            <w:r>
              <w:rPr>
                <w:i/>
                <w:iCs/>
                <w:sz w:val="24"/>
                <w:szCs w:val="24"/>
              </w:rPr>
              <w:t xml:space="preserve"> </w:t>
            </w:r>
            <w:r w:rsidR="00EF541E">
              <w:rPr>
                <w:i/>
                <w:iCs/>
                <w:sz w:val="24"/>
                <w:szCs w:val="24"/>
              </w:rPr>
              <w:t xml:space="preserve">Dave Dixon, </w:t>
            </w:r>
            <w:hyperlink r:id="rId9" w:history="1">
              <w:r w:rsidR="00403712" w:rsidRPr="00055931">
                <w:rPr>
                  <w:rStyle w:val="Hyperlink"/>
                  <w:i/>
                  <w:iCs/>
                  <w:sz w:val="24"/>
                  <w:szCs w:val="24"/>
                </w:rPr>
                <w:t>dave_dixon@bathnes.gov.uk</w:t>
              </w:r>
            </w:hyperlink>
            <w:r w:rsidR="00EF541E">
              <w:rPr>
                <w:i/>
                <w:iCs/>
                <w:sz w:val="24"/>
                <w:szCs w:val="24"/>
              </w:rPr>
              <w:t xml:space="preserve"> 01225 396532</w:t>
            </w:r>
          </w:p>
        </w:tc>
      </w:tr>
      <w:tr w:rsidR="00B83732" w:rsidRPr="00451F50" w14:paraId="165AA667" w14:textId="77777777">
        <w:tc>
          <w:tcPr>
            <w:tcW w:w="2518" w:type="dxa"/>
          </w:tcPr>
          <w:p w14:paraId="5C2166A2" w14:textId="77777777" w:rsidR="00B83732" w:rsidRPr="00451F50" w:rsidRDefault="00B83732" w:rsidP="00B11A0E">
            <w:pPr>
              <w:pStyle w:val="Para-1stLevel"/>
              <w:numPr>
                <w:ilvl w:val="0"/>
                <w:numId w:val="0"/>
              </w:numPr>
              <w:spacing w:before="120" w:after="120"/>
              <w:jc w:val="both"/>
              <w:rPr>
                <w:b/>
                <w:bCs/>
                <w:sz w:val="24"/>
                <w:szCs w:val="24"/>
              </w:rPr>
            </w:pPr>
            <w:r w:rsidRPr="00451F50">
              <w:rPr>
                <w:b/>
                <w:bCs/>
                <w:sz w:val="24"/>
                <w:szCs w:val="24"/>
              </w:rPr>
              <w:t xml:space="preserve">Background </w:t>
            </w:r>
            <w:r w:rsidRPr="00451F50">
              <w:rPr>
                <w:b/>
                <w:bCs/>
                <w:sz w:val="24"/>
                <w:szCs w:val="24"/>
              </w:rPr>
              <w:lastRenderedPageBreak/>
              <w:t>papers</w:t>
            </w:r>
          </w:p>
        </w:tc>
        <w:tc>
          <w:tcPr>
            <w:tcW w:w="7336" w:type="dxa"/>
          </w:tcPr>
          <w:p w14:paraId="086B459F" w14:textId="77777777" w:rsidR="00B83732" w:rsidRPr="00451F50" w:rsidRDefault="00D63E23" w:rsidP="00D1751C">
            <w:pPr>
              <w:pStyle w:val="Para-1stLevel"/>
              <w:numPr>
                <w:ilvl w:val="0"/>
                <w:numId w:val="0"/>
              </w:numPr>
              <w:spacing w:before="120" w:after="120"/>
              <w:rPr>
                <w:i/>
                <w:iCs/>
                <w:sz w:val="24"/>
                <w:szCs w:val="24"/>
              </w:rPr>
            </w:pPr>
            <w:r>
              <w:rPr>
                <w:i/>
                <w:iCs/>
                <w:sz w:val="24"/>
                <w:szCs w:val="24"/>
              </w:rPr>
              <w:lastRenderedPageBreak/>
              <w:t xml:space="preserve">08.11.17 </w:t>
            </w:r>
            <w:r w:rsidR="00451F50" w:rsidRPr="00451F50">
              <w:rPr>
                <w:i/>
                <w:iCs/>
                <w:sz w:val="24"/>
                <w:szCs w:val="24"/>
              </w:rPr>
              <w:t xml:space="preserve">Cabinet </w:t>
            </w:r>
            <w:r w:rsidR="00F008F2">
              <w:rPr>
                <w:i/>
                <w:iCs/>
                <w:sz w:val="24"/>
                <w:szCs w:val="24"/>
              </w:rPr>
              <w:t>D</w:t>
            </w:r>
            <w:r w:rsidR="00451F50" w:rsidRPr="00451F50">
              <w:rPr>
                <w:i/>
                <w:iCs/>
                <w:sz w:val="24"/>
                <w:szCs w:val="24"/>
              </w:rPr>
              <w:t xml:space="preserve">ecision </w:t>
            </w:r>
            <w:proofErr w:type="gramStart"/>
            <w:r w:rsidR="00F008F2">
              <w:rPr>
                <w:i/>
                <w:iCs/>
                <w:sz w:val="24"/>
                <w:szCs w:val="24"/>
              </w:rPr>
              <w:t>142</w:t>
            </w:r>
            <w:r w:rsidR="00FF7B5E">
              <w:rPr>
                <w:i/>
                <w:iCs/>
                <w:sz w:val="24"/>
                <w:szCs w:val="24"/>
              </w:rPr>
              <w:t xml:space="preserve"> </w:t>
            </w:r>
            <w:r w:rsidR="00F008F2">
              <w:rPr>
                <w:i/>
                <w:iCs/>
                <w:sz w:val="24"/>
                <w:szCs w:val="24"/>
              </w:rPr>
              <w:t xml:space="preserve"> -</w:t>
            </w:r>
            <w:proofErr w:type="gramEnd"/>
            <w:r w:rsidR="00F008F2">
              <w:rPr>
                <w:i/>
                <w:iCs/>
                <w:sz w:val="24"/>
                <w:szCs w:val="24"/>
              </w:rPr>
              <w:t xml:space="preserve"> </w:t>
            </w:r>
            <w:r w:rsidR="00F008F2" w:rsidRPr="00F008F2">
              <w:rPr>
                <w:i/>
                <w:iCs/>
                <w:sz w:val="24"/>
                <w:szCs w:val="24"/>
              </w:rPr>
              <w:t xml:space="preserve">B&amp;NES Community </w:t>
            </w:r>
            <w:r w:rsidR="00F008F2" w:rsidRPr="00F008F2">
              <w:rPr>
                <w:i/>
                <w:iCs/>
                <w:sz w:val="24"/>
                <w:szCs w:val="24"/>
              </w:rPr>
              <w:lastRenderedPageBreak/>
              <w:t>Infrastructure Levy (CIL) spending arrangements 2018/19</w:t>
            </w:r>
          </w:p>
        </w:tc>
      </w:tr>
      <w:tr w:rsidR="00B83732" w:rsidRPr="00451F50" w14:paraId="75DA4B1A" w14:textId="77777777">
        <w:tc>
          <w:tcPr>
            <w:tcW w:w="9854" w:type="dxa"/>
            <w:gridSpan w:val="2"/>
          </w:tcPr>
          <w:p w14:paraId="2EAE7564" w14:textId="77777777" w:rsidR="00B83732" w:rsidRPr="00451F50" w:rsidRDefault="00B83732" w:rsidP="00B11A0E">
            <w:pPr>
              <w:pStyle w:val="Para-1stLevel"/>
              <w:numPr>
                <w:ilvl w:val="0"/>
                <w:numId w:val="0"/>
              </w:numPr>
              <w:spacing w:before="120" w:after="120"/>
              <w:jc w:val="both"/>
              <w:rPr>
                <w:i/>
                <w:iCs/>
                <w:sz w:val="24"/>
                <w:szCs w:val="24"/>
              </w:rPr>
            </w:pPr>
            <w:r w:rsidRPr="00451F50">
              <w:rPr>
                <w:b/>
                <w:bCs/>
                <w:sz w:val="24"/>
                <w:szCs w:val="24"/>
              </w:rPr>
              <w:lastRenderedPageBreak/>
              <w:t>Please contact the report author if you need to access this report in an alternative format</w:t>
            </w:r>
          </w:p>
        </w:tc>
      </w:tr>
    </w:tbl>
    <w:p w14:paraId="5280131D" w14:textId="0384C060" w:rsidR="00F44FDB" w:rsidRDefault="005C3400" w:rsidP="00743095">
      <w:pPr>
        <w:jc w:val="both"/>
        <w:rPr>
          <w:sz w:val="16"/>
          <w:szCs w:val="16"/>
        </w:rPr>
      </w:pPr>
      <w:r>
        <w:rPr>
          <w:sz w:val="16"/>
          <w:szCs w:val="16"/>
        </w:rPr>
        <w:t xml:space="preserve">                                               </w:t>
      </w:r>
    </w:p>
    <w:sectPr w:rsidR="00F44FDB">
      <w:footerReference w:type="default" r:id="rId10"/>
      <w:pgSz w:w="11906" w:h="16838" w:code="9"/>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4277" w14:textId="77777777" w:rsidR="004157C4" w:rsidRDefault="004157C4">
      <w:r>
        <w:separator/>
      </w:r>
    </w:p>
  </w:endnote>
  <w:endnote w:type="continuationSeparator" w:id="0">
    <w:p w14:paraId="1357952F" w14:textId="77777777" w:rsidR="004157C4" w:rsidRDefault="0041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F1FA" w14:textId="77777777" w:rsidR="00BE47EB" w:rsidRDefault="00BE47EB">
    <w:pPr>
      <w:pStyle w:val="Footer"/>
      <w:ind w:right="360"/>
    </w:pPr>
    <w:r>
      <w:rPr>
        <w:i/>
        <w:iCs/>
        <w:sz w:val="16"/>
        <w:szCs w:val="16"/>
      </w:rPr>
      <w:t>Printed on recycled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9AA8" w14:textId="77777777" w:rsidR="004157C4" w:rsidRDefault="004157C4">
      <w:r>
        <w:separator/>
      </w:r>
    </w:p>
  </w:footnote>
  <w:footnote w:type="continuationSeparator" w:id="0">
    <w:p w14:paraId="1EF9B301" w14:textId="77777777" w:rsidR="004157C4" w:rsidRDefault="0041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39"/>
    <w:multiLevelType w:val="hybridMultilevel"/>
    <w:tmpl w:val="8BDE3988"/>
    <w:lvl w:ilvl="0" w:tplc="E5F0C33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D0E1207"/>
    <w:multiLevelType w:val="hybridMultilevel"/>
    <w:tmpl w:val="83F8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E1069"/>
    <w:multiLevelType w:val="hybridMultilevel"/>
    <w:tmpl w:val="96F8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049F3"/>
    <w:multiLevelType w:val="hybridMultilevel"/>
    <w:tmpl w:val="85965324"/>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4" w15:restartNumberingAfterBreak="0">
    <w:nsid w:val="13AC6235"/>
    <w:multiLevelType w:val="hybridMultilevel"/>
    <w:tmpl w:val="CCF2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E5164"/>
    <w:multiLevelType w:val="hybridMultilevel"/>
    <w:tmpl w:val="57BE71B0"/>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F6052"/>
    <w:multiLevelType w:val="hybridMultilevel"/>
    <w:tmpl w:val="E2F8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A23C3"/>
    <w:multiLevelType w:val="hybridMultilevel"/>
    <w:tmpl w:val="706A1D90"/>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8" w15:restartNumberingAfterBreak="0">
    <w:nsid w:val="1B1D618D"/>
    <w:multiLevelType w:val="hybridMultilevel"/>
    <w:tmpl w:val="68027B34"/>
    <w:lvl w:ilvl="0" w:tplc="0809000F">
      <w:start w:val="1"/>
      <w:numFmt w:val="decimal"/>
      <w:lvlText w:val="%1."/>
      <w:lvlJc w:val="left"/>
      <w:pPr>
        <w:ind w:left="1218" w:hanging="360"/>
      </w:p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9" w15:restartNumberingAfterBreak="0">
    <w:nsid w:val="1BF77F75"/>
    <w:multiLevelType w:val="hybridMultilevel"/>
    <w:tmpl w:val="18F84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5C07CB"/>
    <w:multiLevelType w:val="hybridMultilevel"/>
    <w:tmpl w:val="7314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11C42"/>
    <w:multiLevelType w:val="hybridMultilevel"/>
    <w:tmpl w:val="AE74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753F1"/>
    <w:multiLevelType w:val="hybridMultilevel"/>
    <w:tmpl w:val="81D2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56AD1"/>
    <w:multiLevelType w:val="hybridMultilevel"/>
    <w:tmpl w:val="23E2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826B6"/>
    <w:multiLevelType w:val="hybridMultilevel"/>
    <w:tmpl w:val="C0120548"/>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85F3B"/>
    <w:multiLevelType w:val="hybridMultilevel"/>
    <w:tmpl w:val="CE843F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4A2A8E"/>
    <w:multiLevelType w:val="hybridMultilevel"/>
    <w:tmpl w:val="66927572"/>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087908"/>
    <w:multiLevelType w:val="hybridMultilevel"/>
    <w:tmpl w:val="7CEA806A"/>
    <w:lvl w:ilvl="0" w:tplc="8376C7D2">
      <w:start w:val="1"/>
      <w:numFmt w:val="lowerRoman"/>
      <w:lvlText w:val="(%1)"/>
      <w:lvlJc w:val="left"/>
      <w:pPr>
        <w:ind w:left="1578" w:hanging="720"/>
      </w:pPr>
      <w:rPr>
        <w:rFonts w:hint="default"/>
      </w:r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18" w15:restartNumberingAfterBreak="0">
    <w:nsid w:val="58697E76"/>
    <w:multiLevelType w:val="hybridMultilevel"/>
    <w:tmpl w:val="48A4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9174C"/>
    <w:multiLevelType w:val="hybridMultilevel"/>
    <w:tmpl w:val="F5D8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03A15"/>
    <w:multiLevelType w:val="hybridMultilevel"/>
    <w:tmpl w:val="FC4E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37D3C"/>
    <w:multiLevelType w:val="multilevel"/>
    <w:tmpl w:val="C4A0AB36"/>
    <w:lvl w:ilvl="0">
      <w:start w:val="1"/>
      <w:numFmt w:val="decimal"/>
      <w:pStyle w:val="ReportHeading"/>
      <w:lvlText w:val="%1"/>
      <w:lvlJc w:val="left"/>
      <w:pPr>
        <w:tabs>
          <w:tab w:val="num" w:pos="716"/>
        </w:tabs>
        <w:ind w:left="716" w:hanging="432"/>
      </w:pPr>
      <w:rPr>
        <w:rFonts w:cs="Times New Roman" w:hint="default"/>
      </w:rPr>
    </w:lvl>
    <w:lvl w:ilvl="1">
      <w:start w:val="1"/>
      <w:numFmt w:val="decimal"/>
      <w:pStyle w:val="Para-1stLevel"/>
      <w:isLgl/>
      <w:lvlText w:val="%1.%2"/>
      <w:lvlJc w:val="left"/>
      <w:pPr>
        <w:tabs>
          <w:tab w:val="num" w:pos="858"/>
        </w:tabs>
        <w:ind w:left="858" w:hanging="432"/>
      </w:pPr>
      <w:rPr>
        <w:rFonts w:cs="Times New Roman" w:hint="default"/>
        <w:color w:val="auto"/>
      </w:rPr>
    </w:lvl>
    <w:lvl w:ilvl="2">
      <w:start w:val="1"/>
      <w:numFmt w:val="decimal"/>
      <w:pStyle w:val="Para-2ndlevel"/>
      <w:isLgl/>
      <w:lvlText w:val="(%3)"/>
      <w:lvlJc w:val="left"/>
      <w:pPr>
        <w:tabs>
          <w:tab w:val="num" w:pos="1134"/>
        </w:tabs>
        <w:ind w:left="1134" w:hanging="420"/>
      </w:pPr>
      <w:rPr>
        <w:rFonts w:cs="Times New Roman" w:hint="default"/>
      </w:rPr>
    </w:lvl>
    <w:lvl w:ilvl="3">
      <w:start w:val="1"/>
      <w:numFmt w:val="lowerLetter"/>
      <w:pStyle w:val="Para-3rdlevel"/>
      <w:lvlText w:val="%4)"/>
      <w:lvlJc w:val="left"/>
      <w:pPr>
        <w:tabs>
          <w:tab w:val="num" w:pos="1494"/>
        </w:tabs>
        <w:ind w:left="1491" w:hanging="357"/>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22" w15:restartNumberingAfterBreak="0">
    <w:nsid w:val="672A710D"/>
    <w:multiLevelType w:val="hybridMultilevel"/>
    <w:tmpl w:val="A092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146152"/>
    <w:multiLevelType w:val="hybridMultilevel"/>
    <w:tmpl w:val="95D4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C1CBD"/>
    <w:multiLevelType w:val="hybridMultilevel"/>
    <w:tmpl w:val="612C6E2E"/>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25" w15:restartNumberingAfterBreak="0">
    <w:nsid w:val="6DEC3FF0"/>
    <w:multiLevelType w:val="hybridMultilevel"/>
    <w:tmpl w:val="2C38A996"/>
    <w:lvl w:ilvl="0" w:tplc="0809000F">
      <w:start w:val="1"/>
      <w:numFmt w:val="decimal"/>
      <w:pStyle w:val="AppendixHeading"/>
      <w:lvlText w:val="%1."/>
      <w:lvlJc w:val="left"/>
      <w:pPr>
        <w:tabs>
          <w:tab w:val="num" w:pos="360"/>
        </w:tabs>
        <w:ind w:left="360" w:hanging="360"/>
      </w:pPr>
      <w:rPr>
        <w:rFonts w:cs="Times New Roman"/>
      </w:rPr>
    </w:lvl>
    <w:lvl w:ilvl="1" w:tplc="08090019" w:tentative="1">
      <w:start w:val="1"/>
      <w:numFmt w:val="lowerLetter"/>
      <w:pStyle w:val="Appendix1stlevel"/>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0647D81"/>
    <w:multiLevelType w:val="hybridMultilevel"/>
    <w:tmpl w:val="11B83B54"/>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F7234"/>
    <w:multiLevelType w:val="hybridMultilevel"/>
    <w:tmpl w:val="188A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3134A"/>
    <w:multiLevelType w:val="hybridMultilevel"/>
    <w:tmpl w:val="0D2474EE"/>
    <w:lvl w:ilvl="0" w:tplc="1688E244">
      <w:start w:val="1"/>
      <w:numFmt w:val="lowerRoman"/>
      <w:lvlText w:val="(%1)"/>
      <w:lvlJc w:val="left"/>
      <w:pPr>
        <w:ind w:left="1578" w:hanging="720"/>
      </w:pPr>
      <w:rPr>
        <w:rFonts w:hint="default"/>
      </w:r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29" w15:restartNumberingAfterBreak="0">
    <w:nsid w:val="7EFE3D68"/>
    <w:multiLevelType w:val="hybridMultilevel"/>
    <w:tmpl w:val="1DA004A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1"/>
  </w:num>
  <w:num w:numId="2">
    <w:abstractNumId w:val="14"/>
  </w:num>
  <w:num w:numId="3">
    <w:abstractNumId w:val="26"/>
  </w:num>
  <w:num w:numId="4">
    <w:abstractNumId w:val="16"/>
  </w:num>
  <w:num w:numId="5">
    <w:abstractNumId w:val="5"/>
  </w:num>
  <w:num w:numId="6">
    <w:abstractNumId w:val="25"/>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3"/>
  </w:num>
  <w:num w:numId="17">
    <w:abstractNumId w:val="24"/>
  </w:num>
  <w:num w:numId="18">
    <w:abstractNumId w:val="21"/>
  </w:num>
  <w:num w:numId="19">
    <w:abstractNumId w:val="21"/>
  </w:num>
  <w:num w:numId="20">
    <w:abstractNumId w:val="21"/>
  </w:num>
  <w:num w:numId="21">
    <w:abstractNumId w:val="7"/>
  </w:num>
  <w:num w:numId="22">
    <w:abstractNumId w:val="21"/>
  </w:num>
  <w:num w:numId="23">
    <w:abstractNumId w:val="21"/>
  </w:num>
  <w:num w:numId="24">
    <w:abstractNumId w:val="29"/>
  </w:num>
  <w:num w:numId="25">
    <w:abstractNumId w:val="8"/>
  </w:num>
  <w:num w:numId="26">
    <w:abstractNumId w:val="9"/>
  </w:num>
  <w:num w:numId="27">
    <w:abstractNumId w:val="28"/>
  </w:num>
  <w:num w:numId="28">
    <w:abstractNumId w:val="0"/>
  </w:num>
  <w:num w:numId="29">
    <w:abstractNumId w:val="1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6"/>
  </w:num>
  <w:num w:numId="34">
    <w:abstractNumId w:val="27"/>
  </w:num>
  <w:num w:numId="35">
    <w:abstractNumId w:val="20"/>
  </w:num>
  <w:num w:numId="36">
    <w:abstractNumId w:val="18"/>
  </w:num>
  <w:num w:numId="37">
    <w:abstractNumId w:val="10"/>
  </w:num>
  <w:num w:numId="38">
    <w:abstractNumId w:val="19"/>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1"/>
  </w:num>
  <w:num w:numId="43">
    <w:abstractNumId w:val="1"/>
  </w:num>
  <w:num w:numId="44">
    <w:abstractNumId w:val="4"/>
  </w:num>
  <w:num w:numId="45">
    <w:abstractNumId w:val="2"/>
  </w:num>
  <w:num w:numId="46">
    <w:abstractNumId w:val="23"/>
  </w:num>
  <w:num w:numId="47">
    <w:abstractNumId w:val="1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42D7"/>
    <w:rsid w:val="0000061C"/>
    <w:rsid w:val="0000427E"/>
    <w:rsid w:val="00004B36"/>
    <w:rsid w:val="00010033"/>
    <w:rsid w:val="00015FE2"/>
    <w:rsid w:val="00016C23"/>
    <w:rsid w:val="000253C6"/>
    <w:rsid w:val="00025476"/>
    <w:rsid w:val="00026020"/>
    <w:rsid w:val="00026B72"/>
    <w:rsid w:val="000310D9"/>
    <w:rsid w:val="000423C2"/>
    <w:rsid w:val="00043C57"/>
    <w:rsid w:val="0004513A"/>
    <w:rsid w:val="00046358"/>
    <w:rsid w:val="0005194B"/>
    <w:rsid w:val="00051AD4"/>
    <w:rsid w:val="00051C23"/>
    <w:rsid w:val="0005307D"/>
    <w:rsid w:val="000538DA"/>
    <w:rsid w:val="00054C17"/>
    <w:rsid w:val="00057684"/>
    <w:rsid w:val="00057E4C"/>
    <w:rsid w:val="00060FF6"/>
    <w:rsid w:val="00061BF2"/>
    <w:rsid w:val="00064CD0"/>
    <w:rsid w:val="000660EA"/>
    <w:rsid w:val="000667DC"/>
    <w:rsid w:val="00066FDE"/>
    <w:rsid w:val="0007186F"/>
    <w:rsid w:val="00080000"/>
    <w:rsid w:val="00083403"/>
    <w:rsid w:val="00087091"/>
    <w:rsid w:val="00091C2D"/>
    <w:rsid w:val="00094CA4"/>
    <w:rsid w:val="000A3DC7"/>
    <w:rsid w:val="000A7417"/>
    <w:rsid w:val="000B0A78"/>
    <w:rsid w:val="000B5744"/>
    <w:rsid w:val="000C373E"/>
    <w:rsid w:val="000C458D"/>
    <w:rsid w:val="000D19C7"/>
    <w:rsid w:val="000E0AF4"/>
    <w:rsid w:val="000E2E8F"/>
    <w:rsid w:val="000F0E21"/>
    <w:rsid w:val="000F57BC"/>
    <w:rsid w:val="00111513"/>
    <w:rsid w:val="001166F6"/>
    <w:rsid w:val="00116C44"/>
    <w:rsid w:val="00122707"/>
    <w:rsid w:val="001246D5"/>
    <w:rsid w:val="00126F1F"/>
    <w:rsid w:val="001318D8"/>
    <w:rsid w:val="0014107E"/>
    <w:rsid w:val="001469E7"/>
    <w:rsid w:val="00151969"/>
    <w:rsid w:val="00153BB6"/>
    <w:rsid w:val="001550D1"/>
    <w:rsid w:val="00161F3C"/>
    <w:rsid w:val="00165B16"/>
    <w:rsid w:val="00166241"/>
    <w:rsid w:val="001729F0"/>
    <w:rsid w:val="001756E3"/>
    <w:rsid w:val="001806C8"/>
    <w:rsid w:val="00181EA9"/>
    <w:rsid w:val="00190153"/>
    <w:rsid w:val="001922DD"/>
    <w:rsid w:val="0019524E"/>
    <w:rsid w:val="0019534D"/>
    <w:rsid w:val="00195802"/>
    <w:rsid w:val="0019759D"/>
    <w:rsid w:val="001A1607"/>
    <w:rsid w:val="001A1DEF"/>
    <w:rsid w:val="001A4D1D"/>
    <w:rsid w:val="001B131E"/>
    <w:rsid w:val="001B34AA"/>
    <w:rsid w:val="001B3C23"/>
    <w:rsid w:val="001B4C49"/>
    <w:rsid w:val="001B72FE"/>
    <w:rsid w:val="001B7B27"/>
    <w:rsid w:val="001C167A"/>
    <w:rsid w:val="001C454C"/>
    <w:rsid w:val="001C6D5F"/>
    <w:rsid w:val="001D0444"/>
    <w:rsid w:val="001D1F7B"/>
    <w:rsid w:val="001E10E9"/>
    <w:rsid w:val="001E1922"/>
    <w:rsid w:val="001E1A2C"/>
    <w:rsid w:val="001E3865"/>
    <w:rsid w:val="001E6964"/>
    <w:rsid w:val="001F27B0"/>
    <w:rsid w:val="001F3578"/>
    <w:rsid w:val="001F47E1"/>
    <w:rsid w:val="00202844"/>
    <w:rsid w:val="00202859"/>
    <w:rsid w:val="002031FC"/>
    <w:rsid w:val="002061E8"/>
    <w:rsid w:val="00206B2C"/>
    <w:rsid w:val="002071BE"/>
    <w:rsid w:val="002073D6"/>
    <w:rsid w:val="00210BA8"/>
    <w:rsid w:val="002121C3"/>
    <w:rsid w:val="00215404"/>
    <w:rsid w:val="0021650D"/>
    <w:rsid w:val="00222393"/>
    <w:rsid w:val="002232B6"/>
    <w:rsid w:val="002266A1"/>
    <w:rsid w:val="002312E4"/>
    <w:rsid w:val="00234E9E"/>
    <w:rsid w:val="00236DA0"/>
    <w:rsid w:val="002435A3"/>
    <w:rsid w:val="00246C7F"/>
    <w:rsid w:val="0025349A"/>
    <w:rsid w:val="0025390A"/>
    <w:rsid w:val="00255312"/>
    <w:rsid w:val="00263219"/>
    <w:rsid w:val="00265951"/>
    <w:rsid w:val="002661A4"/>
    <w:rsid w:val="00273014"/>
    <w:rsid w:val="00273918"/>
    <w:rsid w:val="00282B38"/>
    <w:rsid w:val="00283918"/>
    <w:rsid w:val="002906E3"/>
    <w:rsid w:val="00296502"/>
    <w:rsid w:val="00297E3F"/>
    <w:rsid w:val="002A141B"/>
    <w:rsid w:val="002A1446"/>
    <w:rsid w:val="002A36C9"/>
    <w:rsid w:val="002A5AF1"/>
    <w:rsid w:val="002A635E"/>
    <w:rsid w:val="002A64F2"/>
    <w:rsid w:val="002B1DC1"/>
    <w:rsid w:val="002B36EB"/>
    <w:rsid w:val="002B4B3E"/>
    <w:rsid w:val="002B535A"/>
    <w:rsid w:val="002B6D66"/>
    <w:rsid w:val="002C13F3"/>
    <w:rsid w:val="002C28D9"/>
    <w:rsid w:val="002C3680"/>
    <w:rsid w:val="002C5F1A"/>
    <w:rsid w:val="002C7E30"/>
    <w:rsid w:val="002D0CFA"/>
    <w:rsid w:val="002D3A19"/>
    <w:rsid w:val="002D7129"/>
    <w:rsid w:val="002D732E"/>
    <w:rsid w:val="002E10AB"/>
    <w:rsid w:val="002F0B02"/>
    <w:rsid w:val="002F2AA9"/>
    <w:rsid w:val="00300092"/>
    <w:rsid w:val="0030089B"/>
    <w:rsid w:val="00302091"/>
    <w:rsid w:val="0030725D"/>
    <w:rsid w:val="00307B68"/>
    <w:rsid w:val="00317452"/>
    <w:rsid w:val="00317E7B"/>
    <w:rsid w:val="00320327"/>
    <w:rsid w:val="003239E9"/>
    <w:rsid w:val="00330526"/>
    <w:rsid w:val="003342ED"/>
    <w:rsid w:val="00347E64"/>
    <w:rsid w:val="00351C06"/>
    <w:rsid w:val="003544D5"/>
    <w:rsid w:val="0035604D"/>
    <w:rsid w:val="0036184D"/>
    <w:rsid w:val="0036391C"/>
    <w:rsid w:val="00367685"/>
    <w:rsid w:val="00367A9A"/>
    <w:rsid w:val="00371952"/>
    <w:rsid w:val="003729BB"/>
    <w:rsid w:val="0037563C"/>
    <w:rsid w:val="00375E98"/>
    <w:rsid w:val="00392EB2"/>
    <w:rsid w:val="00395402"/>
    <w:rsid w:val="003A2B9D"/>
    <w:rsid w:val="003A37D9"/>
    <w:rsid w:val="003A4879"/>
    <w:rsid w:val="003A4EB1"/>
    <w:rsid w:val="003A6832"/>
    <w:rsid w:val="003A7796"/>
    <w:rsid w:val="003B00EB"/>
    <w:rsid w:val="003B01FB"/>
    <w:rsid w:val="003B0544"/>
    <w:rsid w:val="003B0BD6"/>
    <w:rsid w:val="003B146E"/>
    <w:rsid w:val="003B1FA0"/>
    <w:rsid w:val="003B3830"/>
    <w:rsid w:val="003B6105"/>
    <w:rsid w:val="003B6DF4"/>
    <w:rsid w:val="003C03D1"/>
    <w:rsid w:val="003C23A6"/>
    <w:rsid w:val="003C3A53"/>
    <w:rsid w:val="003C722F"/>
    <w:rsid w:val="003D069B"/>
    <w:rsid w:val="003D473B"/>
    <w:rsid w:val="003E0CAF"/>
    <w:rsid w:val="003E113E"/>
    <w:rsid w:val="003E2E86"/>
    <w:rsid w:val="003E6D59"/>
    <w:rsid w:val="003E7FED"/>
    <w:rsid w:val="003F332D"/>
    <w:rsid w:val="003F6430"/>
    <w:rsid w:val="00400175"/>
    <w:rsid w:val="004010F0"/>
    <w:rsid w:val="0040346B"/>
    <w:rsid w:val="00403712"/>
    <w:rsid w:val="004052F9"/>
    <w:rsid w:val="004068AE"/>
    <w:rsid w:val="004157C4"/>
    <w:rsid w:val="004169C9"/>
    <w:rsid w:val="00421732"/>
    <w:rsid w:val="004245CB"/>
    <w:rsid w:val="00425F08"/>
    <w:rsid w:val="00426E0A"/>
    <w:rsid w:val="00436AAA"/>
    <w:rsid w:val="00437FEB"/>
    <w:rsid w:val="004413CE"/>
    <w:rsid w:val="00442594"/>
    <w:rsid w:val="00445B43"/>
    <w:rsid w:val="00447F24"/>
    <w:rsid w:val="0045021E"/>
    <w:rsid w:val="004513B4"/>
    <w:rsid w:val="00451F50"/>
    <w:rsid w:val="00452812"/>
    <w:rsid w:val="004602EF"/>
    <w:rsid w:val="00462DE1"/>
    <w:rsid w:val="00462EBB"/>
    <w:rsid w:val="00464DAA"/>
    <w:rsid w:val="004735E1"/>
    <w:rsid w:val="00485A4F"/>
    <w:rsid w:val="00486B3E"/>
    <w:rsid w:val="00486E35"/>
    <w:rsid w:val="00495226"/>
    <w:rsid w:val="004962FD"/>
    <w:rsid w:val="004A068F"/>
    <w:rsid w:val="004A4607"/>
    <w:rsid w:val="004B0665"/>
    <w:rsid w:val="004B0E8C"/>
    <w:rsid w:val="004B164D"/>
    <w:rsid w:val="004C6FC6"/>
    <w:rsid w:val="004D0BC8"/>
    <w:rsid w:val="004D11B2"/>
    <w:rsid w:val="004D134F"/>
    <w:rsid w:val="004D15FD"/>
    <w:rsid w:val="004E0AB0"/>
    <w:rsid w:val="004E3779"/>
    <w:rsid w:val="004E3818"/>
    <w:rsid w:val="004E4A97"/>
    <w:rsid w:val="004E5441"/>
    <w:rsid w:val="004E56AD"/>
    <w:rsid w:val="004F0C50"/>
    <w:rsid w:val="004F139B"/>
    <w:rsid w:val="00502500"/>
    <w:rsid w:val="0051092F"/>
    <w:rsid w:val="00512AC1"/>
    <w:rsid w:val="00514CD3"/>
    <w:rsid w:val="00514E79"/>
    <w:rsid w:val="00516886"/>
    <w:rsid w:val="00522371"/>
    <w:rsid w:val="005330BA"/>
    <w:rsid w:val="005363CB"/>
    <w:rsid w:val="00537FE6"/>
    <w:rsid w:val="005414DC"/>
    <w:rsid w:val="005446F7"/>
    <w:rsid w:val="00553E57"/>
    <w:rsid w:val="00556CB3"/>
    <w:rsid w:val="0056317B"/>
    <w:rsid w:val="00570144"/>
    <w:rsid w:val="0057374D"/>
    <w:rsid w:val="005741D6"/>
    <w:rsid w:val="0057509D"/>
    <w:rsid w:val="00576786"/>
    <w:rsid w:val="0057702C"/>
    <w:rsid w:val="00581DBB"/>
    <w:rsid w:val="00584F2B"/>
    <w:rsid w:val="005905E4"/>
    <w:rsid w:val="005909C6"/>
    <w:rsid w:val="00593036"/>
    <w:rsid w:val="00594688"/>
    <w:rsid w:val="005946E7"/>
    <w:rsid w:val="005A0CC1"/>
    <w:rsid w:val="005A2554"/>
    <w:rsid w:val="005A2A7B"/>
    <w:rsid w:val="005A31AD"/>
    <w:rsid w:val="005B04FA"/>
    <w:rsid w:val="005B323D"/>
    <w:rsid w:val="005B4188"/>
    <w:rsid w:val="005B69B1"/>
    <w:rsid w:val="005B756F"/>
    <w:rsid w:val="005C3400"/>
    <w:rsid w:val="005C43BC"/>
    <w:rsid w:val="005D042C"/>
    <w:rsid w:val="005D086C"/>
    <w:rsid w:val="005D51C2"/>
    <w:rsid w:val="005D53A7"/>
    <w:rsid w:val="005D675C"/>
    <w:rsid w:val="005E5C8A"/>
    <w:rsid w:val="005E673E"/>
    <w:rsid w:val="005F0718"/>
    <w:rsid w:val="005F5796"/>
    <w:rsid w:val="00603075"/>
    <w:rsid w:val="006069B8"/>
    <w:rsid w:val="006153CF"/>
    <w:rsid w:val="006232B5"/>
    <w:rsid w:val="006243BD"/>
    <w:rsid w:val="00625390"/>
    <w:rsid w:val="00626811"/>
    <w:rsid w:val="00627725"/>
    <w:rsid w:val="006302C8"/>
    <w:rsid w:val="006364D9"/>
    <w:rsid w:val="006421EE"/>
    <w:rsid w:val="00642987"/>
    <w:rsid w:val="00645E52"/>
    <w:rsid w:val="006521EA"/>
    <w:rsid w:val="00652D82"/>
    <w:rsid w:val="00656196"/>
    <w:rsid w:val="00661193"/>
    <w:rsid w:val="006615F8"/>
    <w:rsid w:val="00674BFF"/>
    <w:rsid w:val="0068245B"/>
    <w:rsid w:val="0068644E"/>
    <w:rsid w:val="006866FF"/>
    <w:rsid w:val="006A004D"/>
    <w:rsid w:val="006A2454"/>
    <w:rsid w:val="006A505D"/>
    <w:rsid w:val="006A77AD"/>
    <w:rsid w:val="006B1134"/>
    <w:rsid w:val="006B482F"/>
    <w:rsid w:val="006B5E6E"/>
    <w:rsid w:val="006B697A"/>
    <w:rsid w:val="006B705E"/>
    <w:rsid w:val="006C56E9"/>
    <w:rsid w:val="006D1506"/>
    <w:rsid w:val="006D3527"/>
    <w:rsid w:val="006D42E0"/>
    <w:rsid w:val="006D4BEE"/>
    <w:rsid w:val="006E1159"/>
    <w:rsid w:val="006E1E0E"/>
    <w:rsid w:val="006E6E11"/>
    <w:rsid w:val="006E79BE"/>
    <w:rsid w:val="006F126F"/>
    <w:rsid w:val="006F24B9"/>
    <w:rsid w:val="006F4BF4"/>
    <w:rsid w:val="006F5418"/>
    <w:rsid w:val="0071494A"/>
    <w:rsid w:val="0071626A"/>
    <w:rsid w:val="007179DC"/>
    <w:rsid w:val="0072066E"/>
    <w:rsid w:val="00721B99"/>
    <w:rsid w:val="00722FB6"/>
    <w:rsid w:val="00727E0F"/>
    <w:rsid w:val="0073025C"/>
    <w:rsid w:val="00732C36"/>
    <w:rsid w:val="007332BA"/>
    <w:rsid w:val="00743095"/>
    <w:rsid w:val="0074689D"/>
    <w:rsid w:val="007507AC"/>
    <w:rsid w:val="00750B90"/>
    <w:rsid w:val="00756E36"/>
    <w:rsid w:val="00761EFC"/>
    <w:rsid w:val="007630A6"/>
    <w:rsid w:val="0076337E"/>
    <w:rsid w:val="00767057"/>
    <w:rsid w:val="00773BA8"/>
    <w:rsid w:val="0078135D"/>
    <w:rsid w:val="00781EDE"/>
    <w:rsid w:val="007844C6"/>
    <w:rsid w:val="007A1FA9"/>
    <w:rsid w:val="007A1FD6"/>
    <w:rsid w:val="007A273B"/>
    <w:rsid w:val="007A48D7"/>
    <w:rsid w:val="007A743A"/>
    <w:rsid w:val="007A78CD"/>
    <w:rsid w:val="007B4A49"/>
    <w:rsid w:val="007B5290"/>
    <w:rsid w:val="007C5579"/>
    <w:rsid w:val="007C6670"/>
    <w:rsid w:val="007C67DD"/>
    <w:rsid w:val="007C6E36"/>
    <w:rsid w:val="007D220A"/>
    <w:rsid w:val="007D42AD"/>
    <w:rsid w:val="007D42D7"/>
    <w:rsid w:val="007D7282"/>
    <w:rsid w:val="007E3D16"/>
    <w:rsid w:val="007E63E9"/>
    <w:rsid w:val="007F0869"/>
    <w:rsid w:val="007F14A3"/>
    <w:rsid w:val="007F2880"/>
    <w:rsid w:val="007F4BFB"/>
    <w:rsid w:val="007F4E3E"/>
    <w:rsid w:val="00805F1B"/>
    <w:rsid w:val="008079EB"/>
    <w:rsid w:val="008106C4"/>
    <w:rsid w:val="00810F6C"/>
    <w:rsid w:val="0081140A"/>
    <w:rsid w:val="00815428"/>
    <w:rsid w:val="00820523"/>
    <w:rsid w:val="0082213E"/>
    <w:rsid w:val="00827FC7"/>
    <w:rsid w:val="00836F75"/>
    <w:rsid w:val="008370ED"/>
    <w:rsid w:val="00840B0A"/>
    <w:rsid w:val="008427FE"/>
    <w:rsid w:val="0084796E"/>
    <w:rsid w:val="00850A3C"/>
    <w:rsid w:val="008512BD"/>
    <w:rsid w:val="008578D4"/>
    <w:rsid w:val="00857C1E"/>
    <w:rsid w:val="00857EE5"/>
    <w:rsid w:val="00865C68"/>
    <w:rsid w:val="008678D0"/>
    <w:rsid w:val="008772C4"/>
    <w:rsid w:val="00880D3B"/>
    <w:rsid w:val="008823A2"/>
    <w:rsid w:val="00886534"/>
    <w:rsid w:val="008865BB"/>
    <w:rsid w:val="00890EEE"/>
    <w:rsid w:val="00897EF5"/>
    <w:rsid w:val="008A4C7D"/>
    <w:rsid w:val="008A53BF"/>
    <w:rsid w:val="008B4F87"/>
    <w:rsid w:val="008B502F"/>
    <w:rsid w:val="008C0FAC"/>
    <w:rsid w:val="008C674F"/>
    <w:rsid w:val="008D0891"/>
    <w:rsid w:val="008D1CC0"/>
    <w:rsid w:val="008D2894"/>
    <w:rsid w:val="008D529B"/>
    <w:rsid w:val="008E4B2A"/>
    <w:rsid w:val="008E7C3B"/>
    <w:rsid w:val="008F17B5"/>
    <w:rsid w:val="008F391E"/>
    <w:rsid w:val="008F4491"/>
    <w:rsid w:val="009006D7"/>
    <w:rsid w:val="00900D82"/>
    <w:rsid w:val="009012AF"/>
    <w:rsid w:val="00903A99"/>
    <w:rsid w:val="00916224"/>
    <w:rsid w:val="00916F04"/>
    <w:rsid w:val="00921E34"/>
    <w:rsid w:val="009220C2"/>
    <w:rsid w:val="00926562"/>
    <w:rsid w:val="00927423"/>
    <w:rsid w:val="0093090D"/>
    <w:rsid w:val="00931200"/>
    <w:rsid w:val="00933E12"/>
    <w:rsid w:val="00933FB9"/>
    <w:rsid w:val="009343BA"/>
    <w:rsid w:val="00936065"/>
    <w:rsid w:val="009416CF"/>
    <w:rsid w:val="009425C2"/>
    <w:rsid w:val="00945C5A"/>
    <w:rsid w:val="009471F1"/>
    <w:rsid w:val="00954056"/>
    <w:rsid w:val="0096026B"/>
    <w:rsid w:val="00963ABD"/>
    <w:rsid w:val="00964C0F"/>
    <w:rsid w:val="009905C3"/>
    <w:rsid w:val="009927B7"/>
    <w:rsid w:val="00994B5A"/>
    <w:rsid w:val="009955BE"/>
    <w:rsid w:val="009B0DDF"/>
    <w:rsid w:val="009B1439"/>
    <w:rsid w:val="009B4992"/>
    <w:rsid w:val="009B5C17"/>
    <w:rsid w:val="009B7AC1"/>
    <w:rsid w:val="009C0FEF"/>
    <w:rsid w:val="009C10A9"/>
    <w:rsid w:val="009C1A4D"/>
    <w:rsid w:val="009C3017"/>
    <w:rsid w:val="009C37AB"/>
    <w:rsid w:val="009C4B1D"/>
    <w:rsid w:val="009C577E"/>
    <w:rsid w:val="009C79EB"/>
    <w:rsid w:val="009D05F9"/>
    <w:rsid w:val="009D57C5"/>
    <w:rsid w:val="009D6C87"/>
    <w:rsid w:val="009D7ABA"/>
    <w:rsid w:val="009E1978"/>
    <w:rsid w:val="009E1ACA"/>
    <w:rsid w:val="009E23A4"/>
    <w:rsid w:val="009E7BA1"/>
    <w:rsid w:val="009F2C2C"/>
    <w:rsid w:val="00A06EAD"/>
    <w:rsid w:val="00A07FBE"/>
    <w:rsid w:val="00A11159"/>
    <w:rsid w:val="00A2064D"/>
    <w:rsid w:val="00A210DE"/>
    <w:rsid w:val="00A30419"/>
    <w:rsid w:val="00A30BAA"/>
    <w:rsid w:val="00A4292F"/>
    <w:rsid w:val="00A45EFE"/>
    <w:rsid w:val="00A52C2A"/>
    <w:rsid w:val="00A52F0A"/>
    <w:rsid w:val="00A540C3"/>
    <w:rsid w:val="00A55034"/>
    <w:rsid w:val="00A569B6"/>
    <w:rsid w:val="00A62374"/>
    <w:rsid w:val="00A64103"/>
    <w:rsid w:val="00A661C7"/>
    <w:rsid w:val="00A75A95"/>
    <w:rsid w:val="00A805F3"/>
    <w:rsid w:val="00A8111C"/>
    <w:rsid w:val="00A839BD"/>
    <w:rsid w:val="00A83FA9"/>
    <w:rsid w:val="00A84A16"/>
    <w:rsid w:val="00A87BD1"/>
    <w:rsid w:val="00A87BE0"/>
    <w:rsid w:val="00A96A25"/>
    <w:rsid w:val="00A9724D"/>
    <w:rsid w:val="00AA0E98"/>
    <w:rsid w:val="00AA4E63"/>
    <w:rsid w:val="00AB4DE8"/>
    <w:rsid w:val="00AB50E9"/>
    <w:rsid w:val="00AB5DE4"/>
    <w:rsid w:val="00AC1E78"/>
    <w:rsid w:val="00AC39B3"/>
    <w:rsid w:val="00AC66DE"/>
    <w:rsid w:val="00AD1FFC"/>
    <w:rsid w:val="00AE0A42"/>
    <w:rsid w:val="00AE1C1A"/>
    <w:rsid w:val="00AE4568"/>
    <w:rsid w:val="00AE539E"/>
    <w:rsid w:val="00AE54DC"/>
    <w:rsid w:val="00AE7F85"/>
    <w:rsid w:val="00AF049A"/>
    <w:rsid w:val="00AF1979"/>
    <w:rsid w:val="00AF3D7D"/>
    <w:rsid w:val="00B023A4"/>
    <w:rsid w:val="00B0322D"/>
    <w:rsid w:val="00B104BA"/>
    <w:rsid w:val="00B10996"/>
    <w:rsid w:val="00B11A0E"/>
    <w:rsid w:val="00B1517F"/>
    <w:rsid w:val="00B246EB"/>
    <w:rsid w:val="00B3067D"/>
    <w:rsid w:val="00B31A6F"/>
    <w:rsid w:val="00B32716"/>
    <w:rsid w:val="00B337C7"/>
    <w:rsid w:val="00B3430A"/>
    <w:rsid w:val="00B34535"/>
    <w:rsid w:val="00B444D2"/>
    <w:rsid w:val="00B45E83"/>
    <w:rsid w:val="00B52F1A"/>
    <w:rsid w:val="00B55DF5"/>
    <w:rsid w:val="00B579A9"/>
    <w:rsid w:val="00B62638"/>
    <w:rsid w:val="00B6365D"/>
    <w:rsid w:val="00B667C5"/>
    <w:rsid w:val="00B679CF"/>
    <w:rsid w:val="00B71A71"/>
    <w:rsid w:val="00B7220E"/>
    <w:rsid w:val="00B7503B"/>
    <w:rsid w:val="00B83732"/>
    <w:rsid w:val="00B85EAD"/>
    <w:rsid w:val="00B8622A"/>
    <w:rsid w:val="00BA0265"/>
    <w:rsid w:val="00BB19A4"/>
    <w:rsid w:val="00BB27FB"/>
    <w:rsid w:val="00BB39CA"/>
    <w:rsid w:val="00BB3B0A"/>
    <w:rsid w:val="00BB61EF"/>
    <w:rsid w:val="00BC0DF7"/>
    <w:rsid w:val="00BC41B2"/>
    <w:rsid w:val="00BC5494"/>
    <w:rsid w:val="00BC5CF3"/>
    <w:rsid w:val="00BD05E5"/>
    <w:rsid w:val="00BD60BB"/>
    <w:rsid w:val="00BE002F"/>
    <w:rsid w:val="00BE2CFA"/>
    <w:rsid w:val="00BE3218"/>
    <w:rsid w:val="00BE47EB"/>
    <w:rsid w:val="00BE50FF"/>
    <w:rsid w:val="00BF1E9C"/>
    <w:rsid w:val="00BF22CE"/>
    <w:rsid w:val="00BF3A4C"/>
    <w:rsid w:val="00BF5503"/>
    <w:rsid w:val="00BF5AC5"/>
    <w:rsid w:val="00C04854"/>
    <w:rsid w:val="00C11A83"/>
    <w:rsid w:val="00C122B1"/>
    <w:rsid w:val="00C1510E"/>
    <w:rsid w:val="00C25748"/>
    <w:rsid w:val="00C261C8"/>
    <w:rsid w:val="00C3505D"/>
    <w:rsid w:val="00C440F6"/>
    <w:rsid w:val="00C453A9"/>
    <w:rsid w:val="00C52E1C"/>
    <w:rsid w:val="00C56E30"/>
    <w:rsid w:val="00C571FC"/>
    <w:rsid w:val="00C604E1"/>
    <w:rsid w:val="00C606EA"/>
    <w:rsid w:val="00C650BB"/>
    <w:rsid w:val="00C67563"/>
    <w:rsid w:val="00C6778D"/>
    <w:rsid w:val="00C6798D"/>
    <w:rsid w:val="00C73DF5"/>
    <w:rsid w:val="00C74C86"/>
    <w:rsid w:val="00C75EE8"/>
    <w:rsid w:val="00C86479"/>
    <w:rsid w:val="00C9002C"/>
    <w:rsid w:val="00C906C1"/>
    <w:rsid w:val="00C93702"/>
    <w:rsid w:val="00C93D6C"/>
    <w:rsid w:val="00CA0E1E"/>
    <w:rsid w:val="00CA0F27"/>
    <w:rsid w:val="00CA2F9C"/>
    <w:rsid w:val="00CA5A7E"/>
    <w:rsid w:val="00CA7384"/>
    <w:rsid w:val="00CB4A1B"/>
    <w:rsid w:val="00CB6038"/>
    <w:rsid w:val="00CC098C"/>
    <w:rsid w:val="00CC5258"/>
    <w:rsid w:val="00CC78EA"/>
    <w:rsid w:val="00CD0B70"/>
    <w:rsid w:val="00CD1982"/>
    <w:rsid w:val="00CD26E8"/>
    <w:rsid w:val="00CD3DC1"/>
    <w:rsid w:val="00CD5766"/>
    <w:rsid w:val="00CD771A"/>
    <w:rsid w:val="00CE12C9"/>
    <w:rsid w:val="00CE1CCA"/>
    <w:rsid w:val="00CE21F4"/>
    <w:rsid w:val="00CF393E"/>
    <w:rsid w:val="00CF3B5C"/>
    <w:rsid w:val="00CF6701"/>
    <w:rsid w:val="00CF6F13"/>
    <w:rsid w:val="00D02F51"/>
    <w:rsid w:val="00D04BC1"/>
    <w:rsid w:val="00D05C36"/>
    <w:rsid w:val="00D07ABB"/>
    <w:rsid w:val="00D10DCD"/>
    <w:rsid w:val="00D11A39"/>
    <w:rsid w:val="00D1386A"/>
    <w:rsid w:val="00D15670"/>
    <w:rsid w:val="00D15AF8"/>
    <w:rsid w:val="00D15DEA"/>
    <w:rsid w:val="00D171C4"/>
    <w:rsid w:val="00D1751C"/>
    <w:rsid w:val="00D17FE1"/>
    <w:rsid w:val="00D22D26"/>
    <w:rsid w:val="00D22E81"/>
    <w:rsid w:val="00D248AC"/>
    <w:rsid w:val="00D25FC4"/>
    <w:rsid w:val="00D26C43"/>
    <w:rsid w:val="00D32179"/>
    <w:rsid w:val="00D35073"/>
    <w:rsid w:val="00D368E7"/>
    <w:rsid w:val="00D43CD7"/>
    <w:rsid w:val="00D44B90"/>
    <w:rsid w:val="00D44C90"/>
    <w:rsid w:val="00D5082F"/>
    <w:rsid w:val="00D50D9E"/>
    <w:rsid w:val="00D52737"/>
    <w:rsid w:val="00D57208"/>
    <w:rsid w:val="00D63E23"/>
    <w:rsid w:val="00D659A2"/>
    <w:rsid w:val="00D7167D"/>
    <w:rsid w:val="00D8339F"/>
    <w:rsid w:val="00D839A1"/>
    <w:rsid w:val="00D86A06"/>
    <w:rsid w:val="00D86E8F"/>
    <w:rsid w:val="00D86FE5"/>
    <w:rsid w:val="00D90A9E"/>
    <w:rsid w:val="00D90CFE"/>
    <w:rsid w:val="00D937DE"/>
    <w:rsid w:val="00DA033C"/>
    <w:rsid w:val="00DA1D42"/>
    <w:rsid w:val="00DA1E6A"/>
    <w:rsid w:val="00DA76E8"/>
    <w:rsid w:val="00DC1D4E"/>
    <w:rsid w:val="00DC5965"/>
    <w:rsid w:val="00DC59A5"/>
    <w:rsid w:val="00DC65A4"/>
    <w:rsid w:val="00DD16C6"/>
    <w:rsid w:val="00DD597F"/>
    <w:rsid w:val="00DD5A8E"/>
    <w:rsid w:val="00DF1B98"/>
    <w:rsid w:val="00E02ABB"/>
    <w:rsid w:val="00E04A52"/>
    <w:rsid w:val="00E05909"/>
    <w:rsid w:val="00E112AF"/>
    <w:rsid w:val="00E13AD9"/>
    <w:rsid w:val="00E14E6B"/>
    <w:rsid w:val="00E2476F"/>
    <w:rsid w:val="00E375D2"/>
    <w:rsid w:val="00E40B49"/>
    <w:rsid w:val="00E4103E"/>
    <w:rsid w:val="00E41136"/>
    <w:rsid w:val="00E42471"/>
    <w:rsid w:val="00E42B9C"/>
    <w:rsid w:val="00E43DE6"/>
    <w:rsid w:val="00E4656F"/>
    <w:rsid w:val="00E46A81"/>
    <w:rsid w:val="00E473BC"/>
    <w:rsid w:val="00E536DF"/>
    <w:rsid w:val="00E53D1F"/>
    <w:rsid w:val="00E6025C"/>
    <w:rsid w:val="00E652CF"/>
    <w:rsid w:val="00E7313A"/>
    <w:rsid w:val="00E731C1"/>
    <w:rsid w:val="00E74340"/>
    <w:rsid w:val="00E743B9"/>
    <w:rsid w:val="00E76B3A"/>
    <w:rsid w:val="00E779E2"/>
    <w:rsid w:val="00E850EE"/>
    <w:rsid w:val="00E862A7"/>
    <w:rsid w:val="00E862E0"/>
    <w:rsid w:val="00E97826"/>
    <w:rsid w:val="00EA3629"/>
    <w:rsid w:val="00EA38DC"/>
    <w:rsid w:val="00EA4B8D"/>
    <w:rsid w:val="00EB5707"/>
    <w:rsid w:val="00ED00D7"/>
    <w:rsid w:val="00ED7118"/>
    <w:rsid w:val="00EE0E10"/>
    <w:rsid w:val="00EE2802"/>
    <w:rsid w:val="00EE7E1A"/>
    <w:rsid w:val="00EF32D6"/>
    <w:rsid w:val="00EF541E"/>
    <w:rsid w:val="00EF72ED"/>
    <w:rsid w:val="00F008F2"/>
    <w:rsid w:val="00F00D22"/>
    <w:rsid w:val="00F00D6B"/>
    <w:rsid w:val="00F0287C"/>
    <w:rsid w:val="00F039FF"/>
    <w:rsid w:val="00F03E7C"/>
    <w:rsid w:val="00F050F1"/>
    <w:rsid w:val="00F10627"/>
    <w:rsid w:val="00F118A2"/>
    <w:rsid w:val="00F12D73"/>
    <w:rsid w:val="00F13EC9"/>
    <w:rsid w:val="00F16CF8"/>
    <w:rsid w:val="00F20999"/>
    <w:rsid w:val="00F20EEF"/>
    <w:rsid w:val="00F24506"/>
    <w:rsid w:val="00F246D3"/>
    <w:rsid w:val="00F2549C"/>
    <w:rsid w:val="00F279C2"/>
    <w:rsid w:val="00F328A9"/>
    <w:rsid w:val="00F34A19"/>
    <w:rsid w:val="00F43765"/>
    <w:rsid w:val="00F448A8"/>
    <w:rsid w:val="00F44FDB"/>
    <w:rsid w:val="00F457C1"/>
    <w:rsid w:val="00F45CA2"/>
    <w:rsid w:val="00F46721"/>
    <w:rsid w:val="00F538DF"/>
    <w:rsid w:val="00F54500"/>
    <w:rsid w:val="00F55DF0"/>
    <w:rsid w:val="00F60512"/>
    <w:rsid w:val="00F645FA"/>
    <w:rsid w:val="00F66D56"/>
    <w:rsid w:val="00F67759"/>
    <w:rsid w:val="00F715F2"/>
    <w:rsid w:val="00F72A9E"/>
    <w:rsid w:val="00F756A2"/>
    <w:rsid w:val="00F758AE"/>
    <w:rsid w:val="00F7644F"/>
    <w:rsid w:val="00F85441"/>
    <w:rsid w:val="00F91767"/>
    <w:rsid w:val="00F96155"/>
    <w:rsid w:val="00F97FC4"/>
    <w:rsid w:val="00FA1058"/>
    <w:rsid w:val="00FA2918"/>
    <w:rsid w:val="00FA4798"/>
    <w:rsid w:val="00FB0333"/>
    <w:rsid w:val="00FB2D23"/>
    <w:rsid w:val="00FC065B"/>
    <w:rsid w:val="00FC06F3"/>
    <w:rsid w:val="00FC11AB"/>
    <w:rsid w:val="00FC1C3C"/>
    <w:rsid w:val="00FD564B"/>
    <w:rsid w:val="00FD6A28"/>
    <w:rsid w:val="00FE43CA"/>
    <w:rsid w:val="00FE7613"/>
    <w:rsid w:val="00FE7BB8"/>
    <w:rsid w:val="00FF214E"/>
    <w:rsid w:val="00FF2687"/>
    <w:rsid w:val="00FF347A"/>
    <w:rsid w:val="00FF36AF"/>
    <w:rsid w:val="00FF60E0"/>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9F96D"/>
  <w14:defaultImageDpi w14:val="0"/>
  <w15:docId w15:val="{57FDA157-3E67-4CE8-BE38-3A7FC2BE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82"/>
    <w:rPr>
      <w:rFonts w:ascii="Arial" w:hAnsi="Arial" w:cs="Arial"/>
      <w:sz w:val="22"/>
      <w:szCs w:val="22"/>
    </w:rPr>
  </w:style>
  <w:style w:type="paragraph" w:styleId="Heading1">
    <w:name w:val="heading 1"/>
    <w:basedOn w:val="Normal"/>
    <w:next w:val="Normal"/>
    <w:link w:val="Heading1Char"/>
    <w:uiPriority w:val="99"/>
    <w:qFormat/>
    <w:pPr>
      <w:keepNext/>
      <w:spacing w:before="120" w:after="1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Para-1stLevel">
    <w:name w:val="Para - 1st Level"/>
    <w:basedOn w:val="Normal"/>
    <w:uiPriority w:val="99"/>
    <w:pPr>
      <w:numPr>
        <w:ilvl w:val="1"/>
        <w:numId w:val="1"/>
      </w:numPr>
      <w:spacing w:after="240"/>
      <w:ind w:right="176"/>
    </w:pPr>
  </w:style>
  <w:style w:type="paragraph" w:customStyle="1" w:styleId="Paratextwithoutnumbering">
    <w:name w:val="Para text without numbering"/>
    <w:basedOn w:val="Normal"/>
    <w:uiPriority w:val="99"/>
    <w:pPr>
      <w:spacing w:after="240"/>
      <w:ind w:left="709" w:right="176"/>
    </w:pPr>
  </w:style>
  <w:style w:type="paragraph" w:customStyle="1" w:styleId="titleandward">
    <w:name w:val="title and ward"/>
    <w:basedOn w:val="Normal"/>
    <w:uiPriority w:val="99"/>
    <w:pPr>
      <w:spacing w:before="120" w:after="120"/>
    </w:pPr>
  </w:style>
  <w:style w:type="paragraph" w:customStyle="1" w:styleId="Meeting">
    <w:name w:val="Meeting"/>
    <w:aliases w:val="date &amp; author"/>
    <w:basedOn w:val="Paratextwithoutnumbering"/>
    <w:uiPriority w:val="99"/>
  </w:style>
  <w:style w:type="paragraph" w:customStyle="1" w:styleId="ReportHeading">
    <w:name w:val="Report Heading"/>
    <w:basedOn w:val="Normal"/>
    <w:next w:val="Para-1stLevel"/>
    <w:uiPriority w:val="99"/>
    <w:pPr>
      <w:numPr>
        <w:numId w:val="1"/>
      </w:numPr>
      <w:spacing w:after="240"/>
      <w:ind w:right="170"/>
    </w:pPr>
    <w:rPr>
      <w:b/>
      <w:bCs/>
      <w:caps/>
    </w:rPr>
  </w:style>
  <w:style w:type="paragraph" w:customStyle="1" w:styleId="ReportTitle">
    <w:name w:val="Report Title"/>
    <w:basedOn w:val="titleandward"/>
    <w:uiPriority w:val="99"/>
    <w:rPr>
      <w:b/>
      <w:bCs/>
    </w:rPr>
  </w:style>
  <w:style w:type="paragraph" w:customStyle="1" w:styleId="Para-2ndlevel">
    <w:name w:val="Para - 2nd level"/>
    <w:basedOn w:val="Para-1stLevel"/>
    <w:uiPriority w:val="99"/>
    <w:pPr>
      <w:numPr>
        <w:ilvl w:val="2"/>
      </w:numPr>
    </w:pPr>
  </w:style>
  <w:style w:type="paragraph" w:customStyle="1" w:styleId="Para-3rdlevel">
    <w:name w:val="Para - 3rd level"/>
    <w:basedOn w:val="Para-2ndlevel"/>
    <w:autoRedefine/>
    <w:uiPriority w:val="99"/>
    <w:pPr>
      <w:numPr>
        <w:ilvl w:val="3"/>
      </w:numPr>
      <w:ind w:right="0"/>
    </w:pPr>
  </w:style>
  <w:style w:type="paragraph" w:customStyle="1" w:styleId="reference">
    <w:name w:val="reference"/>
    <w:basedOn w:val="Para-1stLevel"/>
    <w:uiPriority w:val="99"/>
    <w:pPr>
      <w:numPr>
        <w:ilvl w:val="0"/>
        <w:numId w:val="0"/>
      </w:numPr>
      <w:tabs>
        <w:tab w:val="num" w:pos="851"/>
      </w:tabs>
      <w:ind w:left="716" w:hanging="716"/>
    </w:pPr>
    <w:rPr>
      <w:sz w:val="16"/>
      <w:szCs w:val="16"/>
    </w:rPr>
  </w:style>
  <w:style w:type="paragraph" w:customStyle="1" w:styleId="AppendixHeading">
    <w:name w:val="Appendix Heading"/>
    <w:basedOn w:val="ReportHeading"/>
    <w:next w:val="Appendix1stlevel"/>
    <w:uiPriority w:val="99"/>
    <w:pPr>
      <w:numPr>
        <w:numId w:val="6"/>
      </w:numPr>
      <w:ind w:hanging="716"/>
    </w:pPr>
  </w:style>
  <w:style w:type="paragraph" w:customStyle="1" w:styleId="Appendix1stlevel">
    <w:name w:val="Appendix 1st level"/>
    <w:basedOn w:val="Para-1stLevel"/>
    <w:uiPriority w:val="99"/>
    <w:pPr>
      <w:numPr>
        <w:numId w:val="6"/>
      </w:numPr>
      <w:ind w:hanging="716"/>
    </w:p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link w:val="Footer"/>
    <w:uiPriority w:val="99"/>
    <w:semiHidden/>
    <w:locked/>
    <w:rPr>
      <w:rFonts w:ascii="Arial" w:hAnsi="Arial" w:cs="Arial"/>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Arial"/>
    </w:rPr>
  </w:style>
  <w:style w:type="paragraph" w:styleId="BalloonText">
    <w:name w:val="Balloon Text"/>
    <w:basedOn w:val="Normal"/>
    <w:link w:val="BalloonTextChar"/>
    <w:uiPriority w:val="99"/>
    <w:semiHidden/>
    <w:unhideWhenUsed/>
    <w:rsid w:val="002A5AF1"/>
    <w:rPr>
      <w:rFonts w:ascii="Tahoma" w:hAnsi="Tahoma" w:cs="Tahoma"/>
      <w:sz w:val="16"/>
      <w:szCs w:val="16"/>
    </w:rPr>
  </w:style>
  <w:style w:type="character" w:customStyle="1" w:styleId="BalloonTextChar">
    <w:name w:val="Balloon Text Char"/>
    <w:link w:val="BalloonText"/>
    <w:uiPriority w:val="99"/>
    <w:semiHidden/>
    <w:rsid w:val="002A5AF1"/>
    <w:rPr>
      <w:rFonts w:ascii="Tahoma" w:hAnsi="Tahoma" w:cs="Tahoma"/>
      <w:sz w:val="16"/>
      <w:szCs w:val="16"/>
    </w:rPr>
  </w:style>
  <w:style w:type="character" w:styleId="Hyperlink">
    <w:name w:val="Hyperlink"/>
    <w:uiPriority w:val="99"/>
    <w:unhideWhenUsed/>
    <w:rsid w:val="00A30BAA"/>
    <w:rPr>
      <w:color w:val="0000FF"/>
      <w:u w:val="single"/>
    </w:rPr>
  </w:style>
  <w:style w:type="paragraph" w:styleId="ListParagraph">
    <w:name w:val="List Paragraph"/>
    <w:basedOn w:val="Normal"/>
    <w:uiPriority w:val="34"/>
    <w:qFormat/>
    <w:rsid w:val="00064CD0"/>
    <w:pPr>
      <w:spacing w:after="200" w:line="276" w:lineRule="auto"/>
      <w:ind w:left="720"/>
      <w:contextualSpacing/>
    </w:pPr>
    <w:rPr>
      <w:rFonts w:ascii="Calibri" w:eastAsia="Calibri" w:hAnsi="Calibri" w:cs="Times New Roman"/>
      <w:lang w:eastAsia="en-US"/>
    </w:rPr>
  </w:style>
  <w:style w:type="character" w:styleId="CommentReference">
    <w:name w:val="annotation reference"/>
    <w:uiPriority w:val="99"/>
    <w:semiHidden/>
    <w:unhideWhenUsed/>
    <w:rsid w:val="00395402"/>
    <w:rPr>
      <w:sz w:val="16"/>
      <w:szCs w:val="16"/>
    </w:rPr>
  </w:style>
  <w:style w:type="paragraph" w:styleId="CommentText">
    <w:name w:val="annotation text"/>
    <w:basedOn w:val="Normal"/>
    <w:link w:val="CommentTextChar"/>
    <w:uiPriority w:val="99"/>
    <w:semiHidden/>
    <w:unhideWhenUsed/>
    <w:rsid w:val="00395402"/>
    <w:rPr>
      <w:sz w:val="20"/>
      <w:szCs w:val="20"/>
    </w:rPr>
  </w:style>
  <w:style w:type="character" w:customStyle="1" w:styleId="CommentTextChar">
    <w:name w:val="Comment Text Char"/>
    <w:link w:val="CommentText"/>
    <w:uiPriority w:val="99"/>
    <w:semiHidden/>
    <w:rsid w:val="0039540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95402"/>
    <w:rPr>
      <w:b/>
      <w:bCs/>
    </w:rPr>
  </w:style>
  <w:style w:type="character" w:customStyle="1" w:styleId="CommentSubjectChar">
    <w:name w:val="Comment Subject Char"/>
    <w:link w:val="CommentSubject"/>
    <w:uiPriority w:val="99"/>
    <w:semiHidden/>
    <w:rsid w:val="00395402"/>
    <w:rPr>
      <w:rFonts w:ascii="Arial" w:hAnsi="Arial" w:cs="Arial"/>
      <w:b/>
      <w:bCs/>
      <w:sz w:val="20"/>
      <w:szCs w:val="20"/>
    </w:rPr>
  </w:style>
  <w:style w:type="character" w:styleId="UnresolvedMention">
    <w:name w:val="Unresolved Mention"/>
    <w:uiPriority w:val="99"/>
    <w:semiHidden/>
    <w:unhideWhenUsed/>
    <w:rsid w:val="00403712"/>
    <w:rPr>
      <w:color w:val="605E5C"/>
      <w:shd w:val="clear" w:color="auto" w:fill="E1DFDD"/>
    </w:rPr>
  </w:style>
  <w:style w:type="table" w:styleId="TableGrid">
    <w:name w:val="Table Grid"/>
    <w:basedOn w:val="TableNormal"/>
    <w:uiPriority w:val="39"/>
    <w:rsid w:val="008B50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4000">
      <w:bodyDiv w:val="1"/>
      <w:marLeft w:val="0"/>
      <w:marRight w:val="0"/>
      <w:marTop w:val="0"/>
      <w:marBottom w:val="0"/>
      <w:divBdr>
        <w:top w:val="none" w:sz="0" w:space="0" w:color="auto"/>
        <w:left w:val="none" w:sz="0" w:space="0" w:color="auto"/>
        <w:bottom w:val="none" w:sz="0" w:space="0" w:color="auto"/>
        <w:right w:val="none" w:sz="0" w:space="0" w:color="auto"/>
      </w:divBdr>
    </w:div>
    <w:div w:id="233786218">
      <w:bodyDiv w:val="1"/>
      <w:marLeft w:val="0"/>
      <w:marRight w:val="0"/>
      <w:marTop w:val="0"/>
      <w:marBottom w:val="0"/>
      <w:divBdr>
        <w:top w:val="none" w:sz="0" w:space="0" w:color="auto"/>
        <w:left w:val="none" w:sz="0" w:space="0" w:color="auto"/>
        <w:bottom w:val="none" w:sz="0" w:space="0" w:color="auto"/>
        <w:right w:val="none" w:sz="0" w:space="0" w:color="auto"/>
      </w:divBdr>
    </w:div>
    <w:div w:id="247736690">
      <w:bodyDiv w:val="1"/>
      <w:marLeft w:val="0"/>
      <w:marRight w:val="0"/>
      <w:marTop w:val="0"/>
      <w:marBottom w:val="0"/>
      <w:divBdr>
        <w:top w:val="none" w:sz="0" w:space="0" w:color="auto"/>
        <w:left w:val="none" w:sz="0" w:space="0" w:color="auto"/>
        <w:bottom w:val="none" w:sz="0" w:space="0" w:color="auto"/>
        <w:right w:val="none" w:sz="0" w:space="0" w:color="auto"/>
      </w:divBdr>
    </w:div>
    <w:div w:id="266933404">
      <w:bodyDiv w:val="1"/>
      <w:marLeft w:val="0"/>
      <w:marRight w:val="0"/>
      <w:marTop w:val="0"/>
      <w:marBottom w:val="0"/>
      <w:divBdr>
        <w:top w:val="none" w:sz="0" w:space="0" w:color="auto"/>
        <w:left w:val="none" w:sz="0" w:space="0" w:color="auto"/>
        <w:bottom w:val="none" w:sz="0" w:space="0" w:color="auto"/>
        <w:right w:val="none" w:sz="0" w:space="0" w:color="auto"/>
      </w:divBdr>
    </w:div>
    <w:div w:id="464398289">
      <w:bodyDiv w:val="1"/>
      <w:marLeft w:val="0"/>
      <w:marRight w:val="0"/>
      <w:marTop w:val="0"/>
      <w:marBottom w:val="0"/>
      <w:divBdr>
        <w:top w:val="none" w:sz="0" w:space="0" w:color="auto"/>
        <w:left w:val="none" w:sz="0" w:space="0" w:color="auto"/>
        <w:bottom w:val="none" w:sz="0" w:space="0" w:color="auto"/>
        <w:right w:val="none" w:sz="0" w:space="0" w:color="auto"/>
      </w:divBdr>
    </w:div>
    <w:div w:id="1282759748">
      <w:bodyDiv w:val="1"/>
      <w:marLeft w:val="0"/>
      <w:marRight w:val="0"/>
      <w:marTop w:val="0"/>
      <w:marBottom w:val="0"/>
      <w:divBdr>
        <w:top w:val="none" w:sz="0" w:space="0" w:color="auto"/>
        <w:left w:val="none" w:sz="0" w:space="0" w:color="auto"/>
        <w:bottom w:val="none" w:sz="0" w:space="0" w:color="auto"/>
        <w:right w:val="none" w:sz="0" w:space="0" w:color="auto"/>
      </w:divBdr>
    </w:div>
    <w:div w:id="1746369709">
      <w:bodyDiv w:val="1"/>
      <w:marLeft w:val="0"/>
      <w:marRight w:val="0"/>
      <w:marTop w:val="0"/>
      <w:marBottom w:val="0"/>
      <w:divBdr>
        <w:top w:val="none" w:sz="0" w:space="0" w:color="auto"/>
        <w:left w:val="none" w:sz="0" w:space="0" w:color="auto"/>
        <w:bottom w:val="none" w:sz="0" w:space="0" w:color="auto"/>
        <w:right w:val="none" w:sz="0" w:space="0" w:color="auto"/>
      </w:divBdr>
    </w:div>
    <w:div w:id="20185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_hayward@bathne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e_dix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7AB2-AF4F-45D5-88A2-B065090C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Council Executive Covering Report</vt:lpstr>
    </vt:vector>
  </TitlesOfParts>
  <Company>Bath &amp; North East Somerset Council</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Executive Covering Report</dc:title>
  <dc:creator>Jo Morrison</dc:creator>
  <cp:lastModifiedBy>David Browne</cp:lastModifiedBy>
  <cp:revision>2</cp:revision>
  <cp:lastPrinted>2022-11-24T15:44:00Z</cp:lastPrinted>
  <dcterms:created xsi:type="dcterms:W3CDTF">2022-12-05T16:26:00Z</dcterms:created>
  <dcterms:modified xsi:type="dcterms:W3CDTF">2022-12-05T16:26:00Z</dcterms:modified>
</cp:coreProperties>
</file>